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4F8B">
        <w:rPr>
          <w:rFonts w:ascii="Times New Roman" w:hAnsi="Times New Roman" w:cs="Times New Roman"/>
          <w:b/>
          <w:sz w:val="28"/>
          <w:szCs w:val="28"/>
          <w:lang w:val="kk-KZ"/>
        </w:rPr>
        <w:t>Автор: Боташева Алма Нуржановна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8B">
        <w:rPr>
          <w:rFonts w:ascii="Times New Roman" w:hAnsi="Times New Roman" w:cs="Times New Roman"/>
          <w:b/>
          <w:sz w:val="28"/>
          <w:szCs w:val="28"/>
          <w:lang w:val="kk-KZ"/>
        </w:rPr>
        <w:t>Настольная дидактическая игра «Синквейн-</w:t>
      </w:r>
      <w:r w:rsidRPr="00554F8B">
        <w:rPr>
          <w:rFonts w:ascii="Times New Roman" w:hAnsi="Times New Roman" w:cs="Times New Roman"/>
          <w:b/>
          <w:sz w:val="28"/>
          <w:szCs w:val="28"/>
          <w:lang w:val="en-US"/>
        </w:rPr>
        <w:t>game</w:t>
      </w:r>
      <w:r w:rsidRPr="00554F8B">
        <w:rPr>
          <w:rFonts w:ascii="Times New Roman" w:hAnsi="Times New Roman" w:cs="Times New Roman"/>
          <w:b/>
          <w:sz w:val="28"/>
          <w:szCs w:val="28"/>
        </w:rPr>
        <w:t>»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8B">
        <w:rPr>
          <w:rFonts w:ascii="Times New Roman" w:hAnsi="Times New Roman" w:cs="Times New Roman"/>
          <w:b/>
          <w:sz w:val="28"/>
          <w:szCs w:val="28"/>
        </w:rPr>
        <w:t>(обучающая игра для детей от 5-ти лет и старше)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Уважаемые педагоги, родители, логопеды и дефектологи!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 xml:space="preserve">Я рада представить Вам свою авторскую развивающую игру методического приема «Синквейн» технологии критического мышления. Игра предназначена для занятий дома и в детских дошкольных учреждений для воспитателей, логопедов, дефектологов. 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Играть можно подгруппой, по два человека и индивидуально.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Учитывая, что ведущая деятельность у дошкольников — игровая, организовать процесс познания новых слов проще в игре. А составление дидактического синквейна — это увлекательная и интересная игра.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Итак, что же такое синквейн?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Изначально синквейн возник в США как стихотворная форма. Разработала его в начале 20 века американская поэтесса Аделаида Крэпси, опираясь на японскую поэзию. Традиционный синквейн состоит из пяти строк. Нас, учителей-предметников, интересует дидактический синквейн – приём технологии критического мышления через чтение и письмо.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b/>
          <w:sz w:val="28"/>
          <w:szCs w:val="28"/>
        </w:rPr>
        <w:t>СИНКВЕЙН</w:t>
      </w:r>
      <w:r w:rsidRPr="00554F8B">
        <w:rPr>
          <w:rFonts w:ascii="Times New Roman" w:hAnsi="Times New Roman" w:cs="Times New Roman"/>
          <w:sz w:val="28"/>
          <w:szCs w:val="28"/>
        </w:rPr>
        <w:t xml:space="preserve"> – это средство творческого самовыражения.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В переводе с французского слово «синквейн» означает стихотворение, состоящее из пяти строк, которое пишется по определенным правилам.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Для чего используется: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обогащает словарный запас;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подготавливает к краткому пересказу;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учит формулировать идею (ключевую фразу);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позволяет почувствовать себя хоть на мгновение творцом;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получается у всех.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lastRenderedPageBreak/>
        <w:t>Правила написания синквейна таковы: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На первой строчке записывается одно слово – существительное. Это и есть тема синквейна.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На второй строчке пишутся два прилагательных, раскрывающих тему синквейна.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На третьей строчке записываются три глагола, описывающих действия, относящиеся к теме синквейна.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На четвертой строчке размещается целая фраза, предложение, состоящее из нескольких слов, с помощью которых учащийся характеризует тему в целом, высказывает свое отношение к теме. Таким предложением может быть крылатое выражение, цитата, пословица или составленная самим учащимся фраза в контексте с темой.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Пятая строчка – это слово-резюме, слово-ассоциация, которое дает новую интерпретацию темы, выражает личное отношение учащегося к теме.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Чёткое соблюдение правил составления синквейна не обязательно. Например, для улучшения текста в четвёртой строке можно использовать три или пять слов, а в пятой строке — два слова. Возможны варианты использования и других частей речи.</w:t>
      </w:r>
    </w:p>
    <w:p w:rsidR="00520E67" w:rsidRPr="00554F8B" w:rsidRDefault="00520E67" w:rsidP="00554F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8B">
        <w:rPr>
          <w:rFonts w:ascii="Times New Roman" w:hAnsi="Times New Roman" w:cs="Times New Roman"/>
          <w:b/>
          <w:sz w:val="28"/>
          <w:szCs w:val="28"/>
        </w:rPr>
        <w:t>Описание игры</w:t>
      </w:r>
    </w:p>
    <w:p w:rsidR="00520E67" w:rsidRPr="00554F8B" w:rsidRDefault="00520E67" w:rsidP="00554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Перед детьми разложены карточки, схемы и камни. Игрок бросает кубик и на выбранный цвет выбирает любую карточку. Говорит, что нарисовано и выбирает любую схему синквейна по которой будет отвечать взрослому.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F8B">
        <w:rPr>
          <w:rFonts w:ascii="Times New Roman" w:hAnsi="Times New Roman" w:cs="Times New Roman"/>
          <w:i/>
          <w:sz w:val="28"/>
          <w:szCs w:val="28"/>
        </w:rPr>
        <w:t>Предположим, что на карточке будет  «Деревья»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1 Что это? (это яблоня)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2 Яблоня какая? ( яблоня ветвистая, яблоня высокая)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3 Что можно сделать с яблоней? (собрать с яблони плоды, обрезать ветки, полить корень)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4 Составь предложение со словом «яблоня» (У бабушки в деревне в саду растет яблоня)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lastRenderedPageBreak/>
        <w:t>5 Назови другим словом (дерево, деревце).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F8B">
        <w:rPr>
          <w:rFonts w:ascii="Times New Roman" w:hAnsi="Times New Roman" w:cs="Times New Roman"/>
          <w:i/>
          <w:sz w:val="28"/>
          <w:szCs w:val="28"/>
        </w:rPr>
        <w:t>Лексическая тема «Посуда»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1 Что это? (кастрюля)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2 Какая она? ( металлическая, большая)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3 Что мы с ней можем сделать? ( Помыть, поставить на плиту, замарать).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4 Составь предложение. ( Мама варит суп в кастрюле).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5 Назови другим словом. ( Посуда)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 xml:space="preserve">За каждое правильное составление рассказа по схеме поощряется камнями-марблс. 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t>Игра заканчивается тогда, когда игрок соберет карточки разного цвета. Выигрывает тот, кто собрал марблса больше и безошибочно отвечал.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8B">
        <w:rPr>
          <w:rFonts w:ascii="Times New Roman" w:hAnsi="Times New Roman" w:cs="Times New Roman"/>
          <w:b/>
          <w:sz w:val="28"/>
          <w:szCs w:val="28"/>
        </w:rPr>
        <w:t xml:space="preserve">Пособие имеет: </w:t>
      </w:r>
    </w:p>
    <w:p w:rsidR="00520E67" w:rsidRPr="00554F8B" w:rsidRDefault="00520E67" w:rsidP="00554F8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8B">
        <w:rPr>
          <w:rFonts w:ascii="Times New Roman" w:hAnsi="Times New Roman" w:cs="Times New Roman"/>
          <w:b/>
          <w:sz w:val="28"/>
          <w:szCs w:val="28"/>
        </w:rPr>
        <w:t>60 карточек, разделенные на 6 разделов по цветам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8B">
        <w:rPr>
          <w:rFonts w:ascii="Times New Roman" w:hAnsi="Times New Roman" w:cs="Times New Roman"/>
          <w:b/>
          <w:sz w:val="28"/>
          <w:szCs w:val="28"/>
        </w:rPr>
        <w:t>Голубой цвет – профессии,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8B">
        <w:rPr>
          <w:rFonts w:ascii="Times New Roman" w:hAnsi="Times New Roman" w:cs="Times New Roman"/>
          <w:b/>
          <w:sz w:val="28"/>
          <w:szCs w:val="28"/>
        </w:rPr>
        <w:t>Зеленый цвет – растительный мир,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8B">
        <w:rPr>
          <w:rFonts w:ascii="Times New Roman" w:hAnsi="Times New Roman" w:cs="Times New Roman"/>
          <w:b/>
          <w:sz w:val="28"/>
          <w:szCs w:val="28"/>
        </w:rPr>
        <w:t>Красный цвет – животный мир,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8B">
        <w:rPr>
          <w:rFonts w:ascii="Times New Roman" w:hAnsi="Times New Roman" w:cs="Times New Roman"/>
          <w:b/>
          <w:sz w:val="28"/>
          <w:szCs w:val="28"/>
        </w:rPr>
        <w:t>Синий цвет – сюжетные иллюстрации,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8B">
        <w:rPr>
          <w:rFonts w:ascii="Times New Roman" w:hAnsi="Times New Roman" w:cs="Times New Roman"/>
          <w:b/>
          <w:sz w:val="28"/>
          <w:szCs w:val="28"/>
        </w:rPr>
        <w:t xml:space="preserve">Желтый цвет – предметный мир, 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8B">
        <w:rPr>
          <w:rFonts w:ascii="Times New Roman" w:hAnsi="Times New Roman" w:cs="Times New Roman"/>
          <w:b/>
          <w:sz w:val="28"/>
          <w:szCs w:val="28"/>
        </w:rPr>
        <w:t>Розовый цвет – сюжеты из сказок.</w:t>
      </w:r>
    </w:p>
    <w:p w:rsidR="00520E67" w:rsidRPr="00554F8B" w:rsidRDefault="00520E67" w:rsidP="00554F8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8B">
        <w:rPr>
          <w:rFonts w:ascii="Times New Roman" w:hAnsi="Times New Roman" w:cs="Times New Roman"/>
          <w:b/>
          <w:sz w:val="28"/>
          <w:szCs w:val="28"/>
        </w:rPr>
        <w:t>Так же имеется кубик состоящий из голубого, зеленого, красного, синего, желтого, розового цвета.</w:t>
      </w:r>
    </w:p>
    <w:p w:rsidR="00520E67" w:rsidRPr="00554F8B" w:rsidRDefault="00520E67" w:rsidP="00554F8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8B">
        <w:rPr>
          <w:rFonts w:ascii="Times New Roman" w:hAnsi="Times New Roman" w:cs="Times New Roman"/>
          <w:b/>
          <w:sz w:val="28"/>
          <w:szCs w:val="28"/>
        </w:rPr>
        <w:t>6 схем синквейна.</w:t>
      </w:r>
    </w:p>
    <w:p w:rsidR="00520E67" w:rsidRPr="00554F8B" w:rsidRDefault="00520E67" w:rsidP="00554F8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8B">
        <w:rPr>
          <w:rFonts w:ascii="Times New Roman" w:hAnsi="Times New Roman" w:cs="Times New Roman"/>
          <w:b/>
          <w:sz w:val="28"/>
          <w:szCs w:val="28"/>
        </w:rPr>
        <w:t>60 камней марблс.</w:t>
      </w: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E67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F8B" w:rsidRDefault="00554F8B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F8B" w:rsidRPr="00554F8B" w:rsidRDefault="00554F8B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0E67" w:rsidRPr="00554F8B" w:rsidRDefault="00554F8B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9F26C7" wp14:editId="309FA225">
            <wp:extent cx="5342890" cy="4009479"/>
            <wp:effectExtent l="0" t="0" r="0" b="0"/>
            <wp:docPr id="5" name="Рисунок 5" descr="C:\Users\User\Desktop\ИСПОЛЬЗОВАНИЕ МЕТОДИЧЕСКОГО ПРИЕМА СИНКВЕЙН\IMG_20181009_10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СПОЛЬЗОВАНИЕ МЕТОДИЧЕСКОГО ПРИЕМА СИНКВЕЙН\IMG_20181009_1017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80" cy="401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0E67" w:rsidRPr="00554F8B" w:rsidRDefault="00520E67" w:rsidP="0055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084" w:rsidRPr="00202043" w:rsidRDefault="00202043" w:rsidP="00202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FE0BE1" wp14:editId="251AA363">
            <wp:extent cx="4408444" cy="5458547"/>
            <wp:effectExtent l="8255" t="0" r="635" b="635"/>
            <wp:docPr id="9" name="Рисунок 9" descr="C:\Users\User\Desktop\ИСПОЛЬЗОВАНИЕ МЕТОДИЧЕСКОГО ПРИЕМА СИНКВЕЙН\IMG_20181008_21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ИСПОЛЬЗОВАНИЕ МЕТОДИЧЕСКОГО ПРИЕМА СИНКВЕЙН\IMG_20181008_211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25800" cy="548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084" w:rsidRPr="0020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74" w:rsidRDefault="00E22674" w:rsidP="00520E67">
      <w:pPr>
        <w:spacing w:after="0" w:line="240" w:lineRule="auto"/>
      </w:pPr>
      <w:r>
        <w:separator/>
      </w:r>
    </w:p>
  </w:endnote>
  <w:endnote w:type="continuationSeparator" w:id="0">
    <w:p w:rsidR="00E22674" w:rsidRDefault="00E22674" w:rsidP="0052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74" w:rsidRDefault="00E22674" w:rsidP="00520E67">
      <w:pPr>
        <w:spacing w:after="0" w:line="240" w:lineRule="auto"/>
      </w:pPr>
      <w:r>
        <w:separator/>
      </w:r>
    </w:p>
  </w:footnote>
  <w:footnote w:type="continuationSeparator" w:id="0">
    <w:p w:rsidR="00E22674" w:rsidRDefault="00E22674" w:rsidP="0052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6CB"/>
    <w:multiLevelType w:val="hybridMultilevel"/>
    <w:tmpl w:val="3F26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60"/>
    <w:rsid w:val="00190084"/>
    <w:rsid w:val="001B1078"/>
    <w:rsid w:val="00202043"/>
    <w:rsid w:val="00520E67"/>
    <w:rsid w:val="00554F8B"/>
    <w:rsid w:val="008D735B"/>
    <w:rsid w:val="00AB1F60"/>
    <w:rsid w:val="00E2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CEFB"/>
  <w15:chartTrackingRefBased/>
  <w15:docId w15:val="{B8F4F3C7-1D9D-4F0F-9B00-3D9268FD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20E6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20E6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20E6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20E6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20E6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0E6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20E6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20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E67"/>
  </w:style>
  <w:style w:type="paragraph" w:styleId="ad">
    <w:name w:val="footer"/>
    <w:basedOn w:val="a"/>
    <w:link w:val="ae"/>
    <w:uiPriority w:val="99"/>
    <w:unhideWhenUsed/>
    <w:rsid w:val="00520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2019-01-21T17:03:00Z</dcterms:created>
  <dcterms:modified xsi:type="dcterms:W3CDTF">2019-01-21T17:10:00Z</dcterms:modified>
</cp:coreProperties>
</file>