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154C" w14:textId="5EFB8276" w:rsidR="00A93A17" w:rsidRDefault="0097314A" w:rsidP="00831D3D">
      <w:pPr>
        <w:pStyle w:val="s4"/>
        <w:spacing w:before="0" w:beforeAutospacing="0" w:after="0" w:afterAutospacing="0"/>
        <w:jc w:val="center"/>
        <w:rPr>
          <w:rStyle w:val="bumpedfont15"/>
          <w:b/>
          <w:color w:val="000000"/>
          <w:sz w:val="28"/>
          <w:szCs w:val="28"/>
          <w:lang w:val="kk-KZ"/>
        </w:rPr>
      </w:pPr>
      <w:r>
        <w:rPr>
          <w:rStyle w:val="bumpedfont15"/>
          <w:b/>
          <w:color w:val="000000"/>
          <w:sz w:val="28"/>
          <w:szCs w:val="28"/>
          <w:lang w:val="kk-KZ"/>
        </w:rPr>
        <w:t>ЖАСАНДЫ ИНТЕЛЛЕК</w:t>
      </w:r>
      <w:r w:rsidR="005D3CFB">
        <w:rPr>
          <w:rStyle w:val="bumpedfont15"/>
          <w:b/>
          <w:color w:val="000000"/>
          <w:sz w:val="28"/>
          <w:szCs w:val="28"/>
          <w:lang w:val="kk-KZ"/>
        </w:rPr>
        <w:t>Т</w:t>
      </w:r>
      <w:r w:rsidR="005153EC">
        <w:rPr>
          <w:rStyle w:val="bumpedfont15"/>
          <w:b/>
          <w:color w:val="000000"/>
          <w:sz w:val="28"/>
          <w:szCs w:val="28"/>
          <w:lang w:val="kk-KZ"/>
        </w:rPr>
        <w:t xml:space="preserve">ТІҢ </w:t>
      </w:r>
      <w:r w:rsidR="008D64BF">
        <w:rPr>
          <w:rStyle w:val="bumpedfont15"/>
          <w:b/>
          <w:color w:val="000000"/>
          <w:sz w:val="28"/>
          <w:szCs w:val="28"/>
          <w:lang w:val="kk-KZ"/>
        </w:rPr>
        <w:t xml:space="preserve">БІЛІМ БЕРУ ЖҮЙЕСІНДЕГІ РӨЛІ </w:t>
      </w:r>
    </w:p>
    <w:p w14:paraId="2E64B04A" w14:textId="77777777" w:rsidR="00A93A17" w:rsidRDefault="00A93A17" w:rsidP="002C7E74">
      <w:pPr>
        <w:pStyle w:val="s4"/>
        <w:spacing w:before="0" w:beforeAutospacing="0" w:after="0" w:afterAutospacing="0"/>
        <w:jc w:val="center"/>
        <w:rPr>
          <w:rStyle w:val="bumpedfont15"/>
          <w:b/>
          <w:color w:val="000000"/>
          <w:sz w:val="28"/>
          <w:szCs w:val="28"/>
          <w:lang w:val="kk-KZ"/>
        </w:rPr>
      </w:pPr>
    </w:p>
    <w:p w14:paraId="790FDE37" w14:textId="77777777" w:rsidR="00461940" w:rsidRDefault="00461940" w:rsidP="002C7E74">
      <w:pPr>
        <w:pStyle w:val="s4"/>
        <w:spacing w:before="0" w:beforeAutospacing="0" w:after="0" w:afterAutospacing="0"/>
        <w:jc w:val="center"/>
        <w:rPr>
          <w:rStyle w:val="bumpedfont15"/>
          <w:b/>
          <w:bCs/>
          <w:i/>
          <w:color w:val="000000"/>
          <w:sz w:val="28"/>
          <w:szCs w:val="28"/>
          <w:lang w:val="kk-KZ"/>
        </w:rPr>
      </w:pPr>
      <w:r>
        <w:rPr>
          <w:rStyle w:val="bumpedfont15"/>
          <w:b/>
          <w:bCs/>
          <w:i/>
          <w:color w:val="000000"/>
          <w:sz w:val="28"/>
          <w:szCs w:val="28"/>
          <w:lang w:val="kk-KZ"/>
        </w:rPr>
        <w:t>Егемберди Нурай Бактыбайқызы</w:t>
      </w:r>
    </w:p>
    <w:p w14:paraId="2E398D84" w14:textId="57D2F01A" w:rsidR="00DC1BE7" w:rsidRPr="009D6866" w:rsidRDefault="00461940" w:rsidP="002C7E74">
      <w:pPr>
        <w:pStyle w:val="s4"/>
        <w:spacing w:before="0" w:beforeAutospacing="0" w:after="0" w:afterAutospacing="0"/>
        <w:jc w:val="center"/>
        <w:rPr>
          <w:rStyle w:val="bumpedfont15"/>
          <w:b/>
          <w:bCs/>
          <w:i/>
          <w:color w:val="000000"/>
          <w:sz w:val="28"/>
          <w:szCs w:val="28"/>
          <w:lang w:val="kk-KZ"/>
        </w:rPr>
      </w:pPr>
      <w:r>
        <w:rPr>
          <w:rStyle w:val="bumpedfont15"/>
          <w:b/>
          <w:bCs/>
          <w:i/>
          <w:color w:val="000000"/>
          <w:sz w:val="28"/>
          <w:szCs w:val="28"/>
          <w:lang w:val="kk-KZ"/>
        </w:rPr>
        <w:t>Қайранбек Ақдана Серікқызы</w:t>
      </w:r>
      <w:r w:rsidR="00F5796A" w:rsidRPr="009D6866">
        <w:rPr>
          <w:rStyle w:val="bumpedfont15"/>
          <w:b/>
          <w:bCs/>
          <w:i/>
          <w:color w:val="000000"/>
          <w:sz w:val="28"/>
          <w:szCs w:val="28"/>
          <w:lang w:val="kk-KZ"/>
        </w:rPr>
        <w:t xml:space="preserve"> </w:t>
      </w:r>
    </w:p>
    <w:p w14:paraId="512D5C27" w14:textId="6F152498" w:rsidR="00C42EE0" w:rsidRDefault="00461940" w:rsidP="002C7E74">
      <w:pPr>
        <w:pStyle w:val="s4"/>
        <w:spacing w:before="0" w:beforeAutospacing="0" w:after="0" w:afterAutospacing="0"/>
        <w:jc w:val="center"/>
        <w:rPr>
          <w:rStyle w:val="bumpedfont15"/>
          <w:i/>
          <w:color w:val="000000"/>
          <w:sz w:val="28"/>
          <w:szCs w:val="28"/>
          <w:lang w:val="kk-KZ"/>
        </w:rPr>
      </w:pPr>
      <w:r>
        <w:rPr>
          <w:rStyle w:val="bumpedfont15"/>
          <w:i/>
          <w:color w:val="000000"/>
          <w:sz w:val="28"/>
          <w:szCs w:val="28"/>
          <w:lang w:val="kk-KZ"/>
        </w:rPr>
        <w:t xml:space="preserve">Қазақ Ұлттық Қыздар </w:t>
      </w:r>
      <w:r w:rsidR="00DD01CA">
        <w:rPr>
          <w:rStyle w:val="bumpedfont15"/>
          <w:i/>
          <w:color w:val="000000"/>
          <w:sz w:val="28"/>
          <w:szCs w:val="28"/>
          <w:lang w:val="kk-KZ"/>
        </w:rPr>
        <w:t>Педагогикалық Университеті</w:t>
      </w:r>
    </w:p>
    <w:p w14:paraId="66E74655" w14:textId="77E67F28" w:rsidR="00B050DB" w:rsidRDefault="00F91827" w:rsidP="002C50C1">
      <w:pPr>
        <w:pStyle w:val="s4"/>
        <w:spacing w:before="0" w:beforeAutospacing="0" w:after="0" w:afterAutospacing="0"/>
        <w:jc w:val="center"/>
        <w:rPr>
          <w:rStyle w:val="bumpedfont15"/>
          <w:i/>
          <w:color w:val="000000"/>
          <w:sz w:val="28"/>
          <w:szCs w:val="28"/>
          <w:lang w:val="kk-KZ"/>
        </w:rPr>
      </w:pPr>
      <w:r>
        <w:rPr>
          <w:rStyle w:val="bumpedfont15"/>
          <w:i/>
          <w:color w:val="000000"/>
          <w:sz w:val="28"/>
          <w:szCs w:val="28"/>
          <w:lang w:val="kk-KZ"/>
        </w:rPr>
        <w:t>(</w:t>
      </w:r>
      <w:hyperlink r:id="rId8" w:history="1">
        <w:r w:rsidR="00CA3FCA" w:rsidRPr="00630F1C">
          <w:rPr>
            <w:rStyle w:val="a5"/>
            <w:i/>
            <w:sz w:val="28"/>
            <w:szCs w:val="28"/>
            <w:lang w:val="kk-KZ"/>
          </w:rPr>
          <w:t>nuraiegemberdy@icloud.com</w:t>
        </w:r>
      </w:hyperlink>
      <w:r w:rsidR="002C50C1">
        <w:rPr>
          <w:rStyle w:val="bumpedfont15"/>
          <w:i/>
          <w:color w:val="000000"/>
          <w:sz w:val="28"/>
          <w:szCs w:val="28"/>
          <w:lang w:val="kk-KZ"/>
        </w:rPr>
        <w:t>)</w:t>
      </w:r>
      <w:r w:rsidR="00CA3FCA">
        <w:rPr>
          <w:rStyle w:val="bumpedfont15"/>
          <w:i/>
          <w:color w:val="000000"/>
          <w:sz w:val="28"/>
          <w:szCs w:val="28"/>
          <w:lang w:val="kk-KZ"/>
        </w:rPr>
        <w:t xml:space="preserve"> </w:t>
      </w:r>
    </w:p>
    <w:p w14:paraId="506C5E7A" w14:textId="3A070DEB" w:rsidR="00CA3FCA" w:rsidRDefault="00E90FBA" w:rsidP="002C50C1">
      <w:pPr>
        <w:pStyle w:val="s4"/>
        <w:spacing w:before="0" w:beforeAutospacing="0" w:after="0" w:afterAutospacing="0"/>
        <w:jc w:val="center"/>
        <w:rPr>
          <w:rStyle w:val="bumpedfont15"/>
          <w:i/>
          <w:color w:val="000000"/>
          <w:sz w:val="28"/>
          <w:szCs w:val="28"/>
          <w:lang w:val="kk-KZ"/>
        </w:rPr>
      </w:pPr>
      <w:r>
        <w:rPr>
          <w:rStyle w:val="bumpedfont15"/>
          <w:i/>
          <w:color w:val="000000"/>
          <w:sz w:val="28"/>
          <w:szCs w:val="28"/>
          <w:lang w:val="kk-KZ"/>
        </w:rPr>
        <w:t>6В01508-Химия-Биология ББ</w:t>
      </w:r>
      <w:r w:rsidR="0077510C">
        <w:rPr>
          <w:rStyle w:val="bumpedfont15"/>
          <w:i/>
          <w:color w:val="000000"/>
          <w:sz w:val="28"/>
          <w:szCs w:val="28"/>
          <w:lang w:val="kk-KZ"/>
        </w:rPr>
        <w:t>Б 4 курс студенттері</w:t>
      </w:r>
    </w:p>
    <w:p w14:paraId="22D0F46F" w14:textId="77777777" w:rsidR="00CA3FCA" w:rsidRDefault="00CA3FCA" w:rsidP="002C50C1">
      <w:pPr>
        <w:pStyle w:val="s4"/>
        <w:spacing w:before="0" w:beforeAutospacing="0" w:after="0" w:afterAutospacing="0"/>
        <w:jc w:val="center"/>
        <w:rPr>
          <w:rStyle w:val="bumpedfont15"/>
          <w:i/>
          <w:color w:val="000000"/>
          <w:sz w:val="28"/>
          <w:szCs w:val="28"/>
          <w:lang w:val="kk-KZ"/>
        </w:rPr>
      </w:pPr>
    </w:p>
    <w:p w14:paraId="5D3DEA05" w14:textId="2B47A71F" w:rsidR="00413332" w:rsidRDefault="00B050DB" w:rsidP="00413332">
      <w:pPr>
        <w:divId w:val="2034960205"/>
        <w:rPr>
          <w:rFonts w:eastAsiaTheme="minorHAnsi"/>
          <w:bCs/>
          <w:i/>
          <w:kern w:val="2"/>
          <w:sz w:val="28"/>
          <w:szCs w:val="28"/>
          <w:lang w:val="kk-KZ" w:eastAsia="en-US"/>
        </w:rPr>
      </w:pPr>
      <w:r>
        <w:rPr>
          <w:rFonts w:eastAsiaTheme="minorHAnsi"/>
          <w:bCs/>
          <w:i/>
          <w:kern w:val="2"/>
          <w:sz w:val="28"/>
          <w:szCs w:val="28"/>
          <w:lang w:val="kk-KZ" w:eastAsia="en-US"/>
        </w:rPr>
        <w:t xml:space="preserve">                                                           </w:t>
      </w:r>
      <w:r w:rsidR="004F0EFF">
        <w:rPr>
          <w:rFonts w:eastAsiaTheme="minorHAnsi"/>
          <w:b/>
          <w:i/>
          <w:kern w:val="2"/>
          <w:sz w:val="28"/>
          <w:szCs w:val="28"/>
          <w:lang w:val="kk-KZ" w:eastAsia="en-US"/>
        </w:rPr>
        <w:t xml:space="preserve">Аннотация </w:t>
      </w:r>
      <w:r w:rsidR="00185E98">
        <w:rPr>
          <w:rFonts w:eastAsiaTheme="minorHAnsi"/>
          <w:bCs/>
          <w:i/>
          <w:kern w:val="2"/>
          <w:sz w:val="28"/>
          <w:szCs w:val="28"/>
          <w:lang w:val="kk-KZ" w:eastAsia="en-US"/>
        </w:rPr>
        <w:t xml:space="preserve"> </w:t>
      </w:r>
    </w:p>
    <w:p w14:paraId="5979EB6F" w14:textId="439A4020" w:rsidR="004C0EF2" w:rsidRPr="000558F6" w:rsidRDefault="004C0EF2" w:rsidP="000558F6">
      <w:pPr>
        <w:jc w:val="both"/>
        <w:divId w:val="2034960205"/>
        <w:rPr>
          <w:rFonts w:eastAsiaTheme="minorHAnsi"/>
          <w:bCs/>
          <w:iCs/>
          <w:kern w:val="2"/>
          <w:lang w:val="kk-KZ" w:eastAsia="en-US"/>
        </w:rPr>
      </w:pPr>
      <w:r w:rsidRPr="000558F6">
        <w:rPr>
          <w:rFonts w:eastAsiaTheme="minorHAnsi"/>
          <w:bCs/>
          <w:iCs/>
          <w:kern w:val="2"/>
          <w:lang w:val="kk-KZ" w:eastAsia="en-US"/>
        </w:rPr>
        <w:t>Бұл мақалада жасанды интеллекттің білім беру жүйесіндегі рөлі мен оның заманауи оқу үдерісіне ықпалы қарастырылады. Қазіргі цифрлық қоғамда білім беру саласы қарқынды өзгерістерге ұшырап, жаңа технологияларды тиімді қолдану қажеттілігі артып отыр. Осы тұрғыда жасанды интеллект білім алушылардың жеке ерекшеліктерін ескеруге, оқу мазмұнын бейімдеуге және білім сапасын арттыруға мүмкіндік беретін маңызды құрал ретінде сипатталады.</w:t>
      </w:r>
    </w:p>
    <w:p w14:paraId="6E07C4D0" w14:textId="0F9AD19C" w:rsidR="004C0EF2" w:rsidRPr="000558F6" w:rsidRDefault="004C0EF2" w:rsidP="000558F6">
      <w:pPr>
        <w:jc w:val="both"/>
        <w:divId w:val="2034960205"/>
        <w:rPr>
          <w:rFonts w:eastAsiaTheme="minorHAnsi"/>
          <w:bCs/>
          <w:iCs/>
          <w:kern w:val="2"/>
          <w:lang w:val="kk-KZ" w:eastAsia="en-US"/>
        </w:rPr>
      </w:pPr>
      <w:r w:rsidRPr="000558F6">
        <w:rPr>
          <w:rFonts w:eastAsiaTheme="minorHAnsi"/>
          <w:bCs/>
          <w:iCs/>
          <w:kern w:val="2"/>
          <w:lang w:val="kk-KZ" w:eastAsia="en-US"/>
        </w:rPr>
        <w:t>Мақалада жасанды интеллект негізінде құрылған білім беру платформаларының мүмкіндіктері, олардың оқыту процесін оңтайландырудағы рөлі, сондай-ақ мұғалім мен оқушы арасындағы өзара әрекетке тигізетін әсері талданады. Сонымен қатар, цифрлық технологияларды енгізу барысында туындайтын педагогикалық және этикалық мәселелер де назардан тыс қалмайды.</w:t>
      </w:r>
    </w:p>
    <w:p w14:paraId="3B1662D6" w14:textId="77777777" w:rsidR="004C0EF2" w:rsidRPr="000558F6" w:rsidRDefault="004C0EF2" w:rsidP="000558F6">
      <w:pPr>
        <w:jc w:val="both"/>
        <w:divId w:val="2034960205"/>
        <w:rPr>
          <w:rFonts w:eastAsiaTheme="minorHAnsi"/>
          <w:bCs/>
          <w:iCs/>
          <w:kern w:val="2"/>
          <w:lang w:val="kk-KZ" w:eastAsia="en-US"/>
        </w:rPr>
      </w:pPr>
      <w:r w:rsidRPr="000558F6">
        <w:rPr>
          <w:rFonts w:eastAsiaTheme="minorHAnsi"/>
          <w:bCs/>
          <w:iCs/>
          <w:kern w:val="2"/>
          <w:lang w:val="kk-KZ" w:eastAsia="en-US"/>
        </w:rPr>
        <w:t>Зерттеу нәтижелері жасанды интеллекттің білім беру жүйесін жаңғыртудағы әлеуеті жоғары екенін көрсетеді және оны тиімді пайдалану үшін ғылыми-әдістемелік тұрғыдан негізделген тәсілдердің қажеттілігін айқындайды.</w:t>
      </w:r>
    </w:p>
    <w:p w14:paraId="0940D7CF" w14:textId="77777777" w:rsidR="001A430A" w:rsidRDefault="003F043A" w:rsidP="001A430A">
      <w:pPr>
        <w:jc w:val="both"/>
        <w:divId w:val="2034960205"/>
        <w:rPr>
          <w:rFonts w:eastAsiaTheme="minorHAnsi"/>
          <w:bCs/>
          <w:iCs/>
          <w:kern w:val="2"/>
          <w:lang w:val="kk-KZ" w:eastAsia="en-US"/>
        </w:rPr>
      </w:pPr>
      <w:r w:rsidRPr="000558F6">
        <w:rPr>
          <w:rFonts w:eastAsiaTheme="minorHAnsi"/>
          <w:bCs/>
          <w:iCs/>
          <w:kern w:val="2"/>
          <w:lang w:val="kk-KZ" w:eastAsia="en-US"/>
        </w:rPr>
        <w:t xml:space="preserve"> </w:t>
      </w:r>
      <w:r w:rsidR="00AA6D54" w:rsidRPr="000558F6">
        <w:rPr>
          <w:rFonts w:eastAsiaTheme="minorHAnsi"/>
          <w:b/>
          <w:iCs/>
          <w:kern w:val="2"/>
          <w:lang w:val="kk-KZ" w:eastAsia="en-US"/>
        </w:rPr>
        <w:t>Кілт сөздер:</w:t>
      </w:r>
      <w:r w:rsidR="00830529" w:rsidRPr="000558F6">
        <w:rPr>
          <w:rFonts w:eastAsiaTheme="minorHAnsi"/>
          <w:bCs/>
          <w:iCs/>
          <w:kern w:val="2"/>
          <w:lang w:val="kk-KZ" w:eastAsia="en-US"/>
        </w:rPr>
        <w:t xml:space="preserve"> </w:t>
      </w:r>
      <w:r w:rsidR="00B40871" w:rsidRPr="000558F6">
        <w:rPr>
          <w:rFonts w:eastAsiaTheme="minorHAnsi"/>
          <w:bCs/>
          <w:iCs/>
          <w:kern w:val="2"/>
          <w:lang w:val="kk-KZ" w:eastAsia="en-US"/>
        </w:rPr>
        <w:t>жасанды интеллект, білім беру жүйесі, цифрландыру, білім беру технологиялары, адаптивті оқыту, цифрлық білім беру платформалары, оқу үдерісі, дербестендірілген оқыту, педагогикалық инновациялар, білім сапасы, білімді басқару жүйелері, цифрлық трансформация</w:t>
      </w:r>
    </w:p>
    <w:p w14:paraId="3A744E59" w14:textId="7C3B47DD" w:rsidR="003178BB" w:rsidRPr="001A430A" w:rsidRDefault="00830529" w:rsidP="001A430A">
      <w:pPr>
        <w:jc w:val="both"/>
        <w:divId w:val="2034960205"/>
        <w:rPr>
          <w:rFonts w:eastAsiaTheme="minorHAnsi"/>
          <w:bCs/>
          <w:iCs/>
          <w:kern w:val="2"/>
          <w:lang w:val="kk-KZ" w:eastAsia="en-US"/>
        </w:rPr>
      </w:pPr>
      <w:r w:rsidRPr="000558F6">
        <w:rPr>
          <w:rFonts w:eastAsiaTheme="minorHAnsi"/>
          <w:b/>
          <w:iCs/>
          <w:kern w:val="2"/>
          <w:lang w:val="kk-KZ" w:eastAsia="en-US"/>
        </w:rPr>
        <w:t xml:space="preserve">Кіріспе </w:t>
      </w:r>
    </w:p>
    <w:p w14:paraId="3606AF2E" w14:textId="1435411E" w:rsidR="004F0E8E" w:rsidRPr="000558F6" w:rsidRDefault="004F0E8E" w:rsidP="001A430A">
      <w:pPr>
        <w:jc w:val="both"/>
        <w:rPr>
          <w:rFonts w:eastAsiaTheme="minorHAnsi"/>
          <w:bCs/>
          <w:iCs/>
          <w:kern w:val="2"/>
          <w:lang w:val="kk-KZ" w:eastAsia="en-US"/>
        </w:rPr>
      </w:pPr>
      <w:r w:rsidRPr="000558F6">
        <w:rPr>
          <w:rFonts w:eastAsiaTheme="minorHAnsi"/>
          <w:bCs/>
          <w:iCs/>
          <w:kern w:val="2"/>
          <w:lang w:val="kk-KZ" w:eastAsia="en-US"/>
        </w:rPr>
        <w:t>Қазіргі кезеңде адамзат қоғамы қарқынды технологиялық өзгерістер дәуірін бастан өткеруде. Әсіресе, ақпараттық-коммуникациялық технологиялардың дамуы білім беру жүйесіне түбегейлі ықпал етіп, оның мазмұны мен құрылымын жаңартуға жаңа мүмкіндіктер ашты. Осындай инновациялық өзгерістердің алдыңғы қатарында жасанды интеллект технологиялары ерекше орын алады. Бұл бағыт білім беру үдерісін жетілдіруде, оқыту сапасын арттыруда және білім алушылардың жеке қабілеттерін тиімді дамытуда маңызды құрал ретінде қарастырылады.</w:t>
      </w:r>
    </w:p>
    <w:p w14:paraId="4950B2C7" w14:textId="5A0FD1C5" w:rsidR="004F0E8E" w:rsidRPr="000558F6" w:rsidRDefault="004F0E8E" w:rsidP="001A430A">
      <w:pPr>
        <w:jc w:val="both"/>
        <w:rPr>
          <w:rFonts w:eastAsiaTheme="minorHAnsi"/>
          <w:bCs/>
          <w:iCs/>
          <w:kern w:val="2"/>
          <w:lang w:val="kk-KZ" w:eastAsia="en-US"/>
        </w:rPr>
      </w:pPr>
      <w:r w:rsidRPr="000558F6">
        <w:rPr>
          <w:rFonts w:eastAsiaTheme="minorHAnsi"/>
          <w:bCs/>
          <w:iCs/>
          <w:kern w:val="2"/>
          <w:lang w:val="kk-KZ" w:eastAsia="en-US"/>
        </w:rPr>
        <w:t>Білім беру жүйесінің басты мақсаты – заман талабына сай, бәсекеге қабілетті, сыни тұрғыдан ойлай алатын тұлға қалыптастыру. Осы міндетті жүзеге асыруда дәстүрлі оқыту әдістерімен қатар, цифрлық технологияларды енгізу қажеттілігі туындап отыр. Соның ішінде жасанды интеллект оқыту процесін дербестендіруге, білім алушылардың оқу траекториясын жеке ерекшеліктеріне қарай бейімдеуге және оқу материалын тиімді меңгеруге ықпал етеді.</w:t>
      </w:r>
    </w:p>
    <w:p w14:paraId="3EFD3DC0" w14:textId="2AE3539F" w:rsidR="004F0E8E" w:rsidRPr="000558F6" w:rsidRDefault="004F0E8E" w:rsidP="001A430A">
      <w:pPr>
        <w:jc w:val="both"/>
        <w:rPr>
          <w:rFonts w:eastAsiaTheme="minorHAnsi"/>
          <w:bCs/>
          <w:iCs/>
          <w:kern w:val="2"/>
          <w:lang w:val="kk-KZ" w:eastAsia="en-US"/>
        </w:rPr>
      </w:pPr>
      <w:r w:rsidRPr="000558F6">
        <w:rPr>
          <w:rFonts w:eastAsiaTheme="minorHAnsi"/>
          <w:bCs/>
          <w:iCs/>
          <w:kern w:val="2"/>
          <w:lang w:val="kk-KZ" w:eastAsia="en-US"/>
        </w:rPr>
        <w:t>Сонымен қатар, жасанды интеллект негізіндегі жүйелер мұғалімнің жұмысын жеңілдетіп, білім беру үдерісін басқарудың жаңа деңгейін қалыптастыруға мүмкіндік береді. Дегенмен, бұл технологияларды білім беру саласына енгізу бірқатар педагогикалық, әлеуметтік және этикалық мәселелерді де туындатады. Осыған байланысты жасанды интеллекттің білім беру жүйесіндегі рөлін жан-жақты зерттеу және оның тиімді қолдану жолдарын айқындау өзекті ғылыми мәселелердің бірі болып табылады.</w:t>
      </w:r>
      <w:r w:rsidR="00F14544" w:rsidRPr="000558F6">
        <w:rPr>
          <w:rFonts w:eastAsiaTheme="minorHAnsi"/>
          <w:bCs/>
          <w:iCs/>
          <w:kern w:val="2"/>
          <w:lang w:val="kk-KZ" w:eastAsia="en-US"/>
        </w:rPr>
        <w:t>[1]</w:t>
      </w:r>
    </w:p>
    <w:p w14:paraId="1436C9F1" w14:textId="77777777" w:rsidR="004F0E8E" w:rsidRPr="000558F6" w:rsidRDefault="004F0E8E" w:rsidP="001A430A">
      <w:pPr>
        <w:jc w:val="both"/>
        <w:rPr>
          <w:rFonts w:eastAsiaTheme="minorHAnsi"/>
          <w:bCs/>
          <w:iCs/>
          <w:kern w:val="2"/>
          <w:lang w:val="kk-KZ" w:eastAsia="en-US"/>
        </w:rPr>
      </w:pPr>
      <w:r w:rsidRPr="000558F6">
        <w:rPr>
          <w:rFonts w:eastAsiaTheme="minorHAnsi"/>
          <w:bCs/>
          <w:iCs/>
          <w:kern w:val="2"/>
          <w:lang w:val="kk-KZ" w:eastAsia="en-US"/>
        </w:rPr>
        <w:t>Осы мақалада жасанды интеллекттің білім беру жүйесіндегі орны, оның мүмкіндіктері мен шектеулері, сондай-ақ оқу үдерісіне тигізетін әсері ғылыми тұрғыда талданады.</w:t>
      </w:r>
    </w:p>
    <w:p w14:paraId="4B3B7B32" w14:textId="0A4CD81D" w:rsidR="00907661" w:rsidRPr="000558F6" w:rsidRDefault="00907661" w:rsidP="000558F6">
      <w:pPr>
        <w:jc w:val="both"/>
        <w:rPr>
          <w:rFonts w:eastAsiaTheme="minorHAnsi"/>
          <w:b/>
          <w:iCs/>
          <w:kern w:val="2"/>
          <w:lang w:val="en-GB" w:eastAsia="en-US"/>
        </w:rPr>
      </w:pPr>
      <w:r w:rsidRPr="000558F6">
        <w:rPr>
          <w:rFonts w:eastAsiaTheme="minorHAnsi"/>
          <w:b/>
          <w:iCs/>
          <w:kern w:val="2"/>
          <w:lang w:val="en-GB" w:eastAsia="en-US"/>
        </w:rPr>
        <w:t>Тәжірибелік бөлім</w:t>
      </w:r>
    </w:p>
    <w:p w14:paraId="43F1FACA" w14:textId="77777777" w:rsidR="00907661" w:rsidRPr="000558F6" w:rsidRDefault="00907661" w:rsidP="000558F6">
      <w:pPr>
        <w:jc w:val="both"/>
        <w:rPr>
          <w:rFonts w:eastAsiaTheme="minorHAnsi"/>
          <w:bCs/>
          <w:iCs/>
          <w:kern w:val="2"/>
          <w:lang w:val="en-GB" w:eastAsia="en-US"/>
        </w:rPr>
      </w:pPr>
    </w:p>
    <w:p w14:paraId="65F15D7B" w14:textId="410B8210" w:rsidR="00907661" w:rsidRPr="000558F6" w:rsidRDefault="00907661" w:rsidP="000558F6">
      <w:pPr>
        <w:jc w:val="both"/>
        <w:rPr>
          <w:rFonts w:eastAsiaTheme="minorHAnsi"/>
          <w:bCs/>
          <w:iCs/>
          <w:kern w:val="2"/>
          <w:lang w:val="en-GB" w:eastAsia="en-US"/>
        </w:rPr>
      </w:pPr>
      <w:r w:rsidRPr="000558F6">
        <w:rPr>
          <w:rFonts w:eastAsiaTheme="minorHAnsi"/>
          <w:bCs/>
          <w:iCs/>
          <w:kern w:val="2"/>
          <w:lang w:val="en-GB" w:eastAsia="en-US"/>
        </w:rPr>
        <w:t>Зерттеу жұмысының тәжірибелік бөлімі білім беру үдерісінде жасанды интеллект элементтерін қолданудың тиімділігін анықтауға бағытталды. Зерттеу барысында білім алушылардың оқу жетістіктеріне, оқу мотивациясына және тапсырмаларды орындау сапасына жасанды интеллект құралдарының әсері қарастырылды.</w:t>
      </w:r>
    </w:p>
    <w:p w14:paraId="39F44C5E" w14:textId="71897C1F" w:rsidR="00907661" w:rsidRPr="000558F6" w:rsidRDefault="00907661" w:rsidP="000558F6">
      <w:pPr>
        <w:jc w:val="both"/>
        <w:rPr>
          <w:rFonts w:eastAsiaTheme="minorHAnsi"/>
          <w:bCs/>
          <w:iCs/>
          <w:kern w:val="2"/>
          <w:lang w:val="en-GB" w:eastAsia="en-US"/>
        </w:rPr>
      </w:pPr>
      <w:r w:rsidRPr="000558F6">
        <w:rPr>
          <w:rFonts w:eastAsiaTheme="minorHAnsi"/>
          <w:bCs/>
          <w:iCs/>
          <w:kern w:val="2"/>
          <w:lang w:val="en-GB" w:eastAsia="en-US"/>
        </w:rPr>
        <w:t>Тәжірибе жалпы білім беретін оқу орнында жүргізіліп, оған екі топ қатысты: бақылау тобы (дәстүрлі оқыту әдісі қолданылды) және эксперименттік топ (жасанды интеллект негізіндегі цифрлық платформалар пайдаланылды). Эксперименттік топта білім алушыларға оқу материалдары бейімделген түрде ұсынылып, олардың білім деңгейіне сәйкес тапсырмалар автоматты түрде іріктеліп отырды. Сонымен қатар, кері байланыс беру процесі де жедел әрі нақты ұйымдастырылды.</w:t>
      </w:r>
    </w:p>
    <w:p w14:paraId="05752E2C" w14:textId="57BB674D" w:rsidR="00907661" w:rsidRPr="000558F6" w:rsidRDefault="00907661" w:rsidP="000558F6">
      <w:pPr>
        <w:jc w:val="both"/>
        <w:rPr>
          <w:rFonts w:eastAsiaTheme="minorHAnsi"/>
          <w:bCs/>
          <w:iCs/>
          <w:kern w:val="2"/>
          <w:lang w:val="kk-KZ" w:eastAsia="en-US"/>
        </w:rPr>
      </w:pPr>
      <w:r w:rsidRPr="000558F6">
        <w:rPr>
          <w:rFonts w:eastAsiaTheme="minorHAnsi"/>
          <w:bCs/>
          <w:iCs/>
          <w:kern w:val="2"/>
          <w:lang w:val="en-GB" w:eastAsia="en-US"/>
        </w:rPr>
        <w:t>Зерттеу нәтижелері жасанды интеллектті қолдану оқушылардың оқу белсенділігін арттырып, оқу материалын меңгеру деңгейін жақсартқанын көрсетті. Әсіресе, дербестендірілген оқыту тәсілдері білім алушылардың жеке қабілеттерін ашуға оң әсерін тигізді.</w:t>
      </w:r>
      <w:r w:rsidR="00F14544" w:rsidRPr="000558F6">
        <w:rPr>
          <w:rFonts w:eastAsiaTheme="minorHAnsi"/>
          <w:bCs/>
          <w:iCs/>
          <w:kern w:val="2"/>
          <w:lang w:val="kk-KZ" w:eastAsia="en-US"/>
        </w:rPr>
        <w:t>[2]</w:t>
      </w:r>
    </w:p>
    <w:p w14:paraId="6A5CB301" w14:textId="50A72B7D" w:rsidR="00907661" w:rsidRPr="000558F6" w:rsidRDefault="00907661" w:rsidP="000558F6">
      <w:pPr>
        <w:jc w:val="both"/>
        <w:rPr>
          <w:rFonts w:eastAsiaTheme="minorHAnsi"/>
          <w:bCs/>
          <w:iCs/>
          <w:kern w:val="2"/>
          <w:lang w:val="kk-KZ" w:eastAsia="en-US"/>
        </w:rPr>
      </w:pPr>
      <w:r w:rsidRPr="000558F6">
        <w:rPr>
          <w:rFonts w:eastAsiaTheme="minorHAnsi"/>
          <w:bCs/>
          <w:iCs/>
          <w:kern w:val="2"/>
          <w:lang w:val="en-GB" w:eastAsia="en-US"/>
        </w:rPr>
        <w:t>Тәжірибе нәтижелерін салыстырмалы түрде көрсету үшін төмендегі кесте ұсынылады:</w:t>
      </w:r>
    </w:p>
    <w:p w14:paraId="014C26AD" w14:textId="77777777" w:rsidR="00907661" w:rsidRPr="000558F6" w:rsidRDefault="00907661" w:rsidP="000558F6">
      <w:pPr>
        <w:jc w:val="both"/>
        <w:rPr>
          <w:rFonts w:eastAsiaTheme="minorHAnsi"/>
          <w:b/>
          <w:iCs/>
          <w:kern w:val="2"/>
          <w:lang w:val="en-GB" w:eastAsia="en-US"/>
        </w:rPr>
      </w:pPr>
      <w:r w:rsidRPr="000558F6">
        <w:rPr>
          <w:rFonts w:eastAsiaTheme="minorHAnsi"/>
          <w:b/>
          <w:iCs/>
          <w:kern w:val="2"/>
          <w:lang w:val="en-GB" w:eastAsia="en-US"/>
        </w:rPr>
        <w:t>1-кесте – Жасанды интеллектті қолданудың оқу нәтижелеріне әсері</w:t>
      </w:r>
    </w:p>
    <w:tbl>
      <w:tblPr>
        <w:tblStyle w:val="ab"/>
        <w:tblW w:w="0" w:type="auto"/>
        <w:tblLook w:val="04A0" w:firstRow="1" w:lastRow="0" w:firstColumn="1" w:lastColumn="0" w:noHBand="0" w:noVBand="1"/>
      </w:tblPr>
      <w:tblGrid>
        <w:gridCol w:w="3209"/>
        <w:gridCol w:w="3209"/>
        <w:gridCol w:w="3210"/>
      </w:tblGrid>
      <w:tr w:rsidR="00EC7708" w:rsidRPr="000558F6" w14:paraId="30789C06" w14:textId="77777777" w:rsidTr="00EC7708">
        <w:tc>
          <w:tcPr>
            <w:tcW w:w="3209" w:type="dxa"/>
          </w:tcPr>
          <w:p w14:paraId="134096F7" w14:textId="73A61A6A" w:rsidR="00EC7708" w:rsidRPr="000558F6" w:rsidRDefault="00EC7708" w:rsidP="000558F6">
            <w:pPr>
              <w:jc w:val="both"/>
              <w:rPr>
                <w:rFonts w:eastAsiaTheme="minorHAnsi"/>
                <w:bCs/>
                <w:iCs/>
                <w:kern w:val="2"/>
                <w:lang w:val="kk-KZ" w:eastAsia="en-US"/>
              </w:rPr>
            </w:pPr>
            <w:r w:rsidRPr="000558F6">
              <w:rPr>
                <w:rFonts w:eastAsiaTheme="minorHAnsi"/>
                <w:bCs/>
                <w:iCs/>
                <w:kern w:val="2"/>
                <w:lang w:val="kk-KZ" w:eastAsia="en-US"/>
              </w:rPr>
              <w:t>Көрсеткіштер</w:t>
            </w:r>
          </w:p>
        </w:tc>
        <w:tc>
          <w:tcPr>
            <w:tcW w:w="3209" w:type="dxa"/>
          </w:tcPr>
          <w:p w14:paraId="2FEC3DC0" w14:textId="23AD4A22" w:rsidR="00EC7708" w:rsidRPr="000558F6" w:rsidRDefault="00EC7708" w:rsidP="000558F6">
            <w:pPr>
              <w:jc w:val="both"/>
              <w:rPr>
                <w:rFonts w:eastAsiaTheme="minorHAnsi"/>
                <w:bCs/>
                <w:iCs/>
                <w:kern w:val="2"/>
                <w:lang w:val="kk-KZ" w:eastAsia="en-US"/>
              </w:rPr>
            </w:pPr>
            <w:r w:rsidRPr="000558F6">
              <w:rPr>
                <w:rFonts w:eastAsiaTheme="minorHAnsi"/>
                <w:bCs/>
                <w:iCs/>
                <w:kern w:val="2"/>
                <w:lang w:val="kk-KZ" w:eastAsia="en-US"/>
              </w:rPr>
              <w:t>Бақылау тобы(%)</w:t>
            </w:r>
          </w:p>
        </w:tc>
        <w:tc>
          <w:tcPr>
            <w:tcW w:w="3210" w:type="dxa"/>
          </w:tcPr>
          <w:p w14:paraId="1509B52F" w14:textId="57F11F9F" w:rsidR="00EC7708" w:rsidRPr="000558F6" w:rsidRDefault="00BD1998" w:rsidP="000558F6">
            <w:pPr>
              <w:jc w:val="both"/>
              <w:rPr>
                <w:rFonts w:eastAsiaTheme="minorHAnsi"/>
                <w:bCs/>
                <w:iCs/>
                <w:kern w:val="2"/>
                <w:lang w:val="kk-KZ" w:eastAsia="en-US"/>
              </w:rPr>
            </w:pPr>
            <w:r w:rsidRPr="000558F6">
              <w:rPr>
                <w:rFonts w:eastAsiaTheme="minorHAnsi"/>
                <w:bCs/>
                <w:iCs/>
                <w:kern w:val="2"/>
                <w:lang w:val="kk-KZ" w:eastAsia="en-US"/>
              </w:rPr>
              <w:t>Экспери</w:t>
            </w:r>
            <w:r w:rsidR="001E4448" w:rsidRPr="000558F6">
              <w:rPr>
                <w:rFonts w:eastAsiaTheme="minorHAnsi"/>
                <w:bCs/>
                <w:iCs/>
                <w:kern w:val="2"/>
                <w:lang w:val="kk-KZ" w:eastAsia="en-US"/>
              </w:rPr>
              <w:t xml:space="preserve">менттік топ(%) </w:t>
            </w:r>
          </w:p>
        </w:tc>
      </w:tr>
      <w:tr w:rsidR="00EC7708" w:rsidRPr="000558F6" w14:paraId="74E5DC07" w14:textId="77777777" w:rsidTr="00EC7708">
        <w:tc>
          <w:tcPr>
            <w:tcW w:w="3209" w:type="dxa"/>
          </w:tcPr>
          <w:p w14:paraId="1E0664C1" w14:textId="365855FA" w:rsidR="00EC7708" w:rsidRPr="000558F6" w:rsidRDefault="001F4472" w:rsidP="000558F6">
            <w:pPr>
              <w:jc w:val="both"/>
              <w:rPr>
                <w:rFonts w:eastAsiaTheme="minorHAnsi"/>
                <w:bCs/>
                <w:iCs/>
                <w:kern w:val="2"/>
                <w:lang w:val="kk-KZ" w:eastAsia="en-US"/>
              </w:rPr>
            </w:pPr>
            <w:r w:rsidRPr="000558F6">
              <w:rPr>
                <w:rFonts w:eastAsiaTheme="minorHAnsi"/>
                <w:bCs/>
                <w:iCs/>
                <w:kern w:val="2"/>
                <w:lang w:val="kk-KZ" w:eastAsia="en-US"/>
              </w:rPr>
              <w:t xml:space="preserve">Оқу үлгерімі </w:t>
            </w:r>
          </w:p>
        </w:tc>
        <w:tc>
          <w:tcPr>
            <w:tcW w:w="3209" w:type="dxa"/>
          </w:tcPr>
          <w:p w14:paraId="7653FA08" w14:textId="7C522E21" w:rsidR="00EC7708" w:rsidRPr="000558F6" w:rsidRDefault="008C42E8" w:rsidP="000558F6">
            <w:pPr>
              <w:jc w:val="both"/>
              <w:rPr>
                <w:rFonts w:eastAsiaTheme="minorHAnsi"/>
                <w:bCs/>
                <w:iCs/>
                <w:kern w:val="2"/>
                <w:lang w:val="kk-KZ" w:eastAsia="en-US"/>
              </w:rPr>
            </w:pPr>
            <w:r w:rsidRPr="000558F6">
              <w:rPr>
                <w:rFonts w:eastAsiaTheme="minorHAnsi"/>
                <w:bCs/>
                <w:iCs/>
                <w:kern w:val="2"/>
                <w:lang w:val="kk-KZ" w:eastAsia="en-US"/>
              </w:rPr>
              <w:t>68</w:t>
            </w:r>
          </w:p>
        </w:tc>
        <w:tc>
          <w:tcPr>
            <w:tcW w:w="3210" w:type="dxa"/>
          </w:tcPr>
          <w:p w14:paraId="0EABEE69" w14:textId="1F455BEB" w:rsidR="00EC7708" w:rsidRPr="000558F6" w:rsidRDefault="00D12EEA" w:rsidP="000558F6">
            <w:pPr>
              <w:jc w:val="both"/>
              <w:rPr>
                <w:rFonts w:eastAsiaTheme="minorHAnsi"/>
                <w:bCs/>
                <w:iCs/>
                <w:kern w:val="2"/>
                <w:lang w:val="kk-KZ" w:eastAsia="en-US"/>
              </w:rPr>
            </w:pPr>
            <w:r w:rsidRPr="000558F6">
              <w:rPr>
                <w:rFonts w:eastAsiaTheme="minorHAnsi"/>
                <w:bCs/>
                <w:iCs/>
                <w:kern w:val="2"/>
                <w:lang w:val="kk-KZ" w:eastAsia="en-US"/>
              </w:rPr>
              <w:t>85</w:t>
            </w:r>
          </w:p>
        </w:tc>
      </w:tr>
      <w:tr w:rsidR="00EC7708" w:rsidRPr="000558F6" w14:paraId="2A5C0F47" w14:textId="77777777" w:rsidTr="00EC7708">
        <w:tc>
          <w:tcPr>
            <w:tcW w:w="3209" w:type="dxa"/>
          </w:tcPr>
          <w:p w14:paraId="3136E6FD" w14:textId="4D01E8D8" w:rsidR="00EC7708" w:rsidRPr="000558F6" w:rsidRDefault="00F42C68" w:rsidP="000558F6">
            <w:pPr>
              <w:jc w:val="both"/>
              <w:rPr>
                <w:rFonts w:eastAsiaTheme="minorHAnsi"/>
                <w:bCs/>
                <w:iCs/>
                <w:kern w:val="2"/>
                <w:lang w:val="kk-KZ" w:eastAsia="en-US"/>
              </w:rPr>
            </w:pPr>
            <w:r w:rsidRPr="000558F6">
              <w:rPr>
                <w:rFonts w:eastAsiaTheme="minorHAnsi"/>
                <w:bCs/>
                <w:iCs/>
                <w:kern w:val="2"/>
                <w:lang w:val="kk-KZ" w:eastAsia="en-US"/>
              </w:rPr>
              <w:t xml:space="preserve">Тапсырмаларды дұрыс орындау деңгейі </w:t>
            </w:r>
          </w:p>
        </w:tc>
        <w:tc>
          <w:tcPr>
            <w:tcW w:w="3209" w:type="dxa"/>
          </w:tcPr>
          <w:p w14:paraId="224847B6" w14:textId="33188789" w:rsidR="00EC7708" w:rsidRPr="000558F6" w:rsidRDefault="008C42E8" w:rsidP="000558F6">
            <w:pPr>
              <w:jc w:val="both"/>
              <w:rPr>
                <w:rFonts w:eastAsiaTheme="minorHAnsi"/>
                <w:bCs/>
                <w:iCs/>
                <w:kern w:val="2"/>
                <w:lang w:val="kk-KZ" w:eastAsia="en-US"/>
              </w:rPr>
            </w:pPr>
            <w:r w:rsidRPr="000558F6">
              <w:rPr>
                <w:rFonts w:eastAsiaTheme="minorHAnsi"/>
                <w:bCs/>
                <w:iCs/>
                <w:kern w:val="2"/>
                <w:lang w:val="kk-KZ" w:eastAsia="en-US"/>
              </w:rPr>
              <w:t>65</w:t>
            </w:r>
          </w:p>
        </w:tc>
        <w:tc>
          <w:tcPr>
            <w:tcW w:w="3210" w:type="dxa"/>
          </w:tcPr>
          <w:p w14:paraId="49F3D5C0" w14:textId="3F4083B6" w:rsidR="00EC7708" w:rsidRPr="000558F6" w:rsidRDefault="00D12EEA" w:rsidP="000558F6">
            <w:pPr>
              <w:jc w:val="both"/>
              <w:rPr>
                <w:rFonts w:eastAsiaTheme="minorHAnsi"/>
                <w:bCs/>
                <w:iCs/>
                <w:kern w:val="2"/>
                <w:lang w:val="kk-KZ" w:eastAsia="en-US"/>
              </w:rPr>
            </w:pPr>
            <w:r w:rsidRPr="000558F6">
              <w:rPr>
                <w:rFonts w:eastAsiaTheme="minorHAnsi"/>
                <w:bCs/>
                <w:iCs/>
                <w:kern w:val="2"/>
                <w:lang w:val="kk-KZ" w:eastAsia="en-US"/>
              </w:rPr>
              <w:t>88</w:t>
            </w:r>
          </w:p>
        </w:tc>
      </w:tr>
      <w:tr w:rsidR="00EC7708" w:rsidRPr="000558F6" w14:paraId="53326F4C" w14:textId="77777777" w:rsidTr="00EC7708">
        <w:tc>
          <w:tcPr>
            <w:tcW w:w="3209" w:type="dxa"/>
          </w:tcPr>
          <w:p w14:paraId="28C2D92E" w14:textId="2D1A237B" w:rsidR="00EC7708" w:rsidRPr="000558F6" w:rsidRDefault="00DB156B" w:rsidP="000558F6">
            <w:pPr>
              <w:jc w:val="both"/>
              <w:rPr>
                <w:rFonts w:eastAsiaTheme="minorHAnsi"/>
                <w:bCs/>
                <w:iCs/>
                <w:kern w:val="2"/>
                <w:lang w:val="kk-KZ" w:eastAsia="en-US"/>
              </w:rPr>
            </w:pPr>
            <w:r w:rsidRPr="000558F6">
              <w:rPr>
                <w:rFonts w:eastAsiaTheme="minorHAnsi"/>
                <w:bCs/>
                <w:iCs/>
                <w:kern w:val="2"/>
                <w:lang w:val="kk-KZ" w:eastAsia="en-US"/>
              </w:rPr>
              <w:t xml:space="preserve">Оқу мотивациясы </w:t>
            </w:r>
          </w:p>
        </w:tc>
        <w:tc>
          <w:tcPr>
            <w:tcW w:w="3209" w:type="dxa"/>
          </w:tcPr>
          <w:p w14:paraId="56129100" w14:textId="5A55D3D9" w:rsidR="00EC7708" w:rsidRPr="000558F6" w:rsidRDefault="008C42E8" w:rsidP="000558F6">
            <w:pPr>
              <w:jc w:val="both"/>
              <w:rPr>
                <w:rFonts w:eastAsiaTheme="minorHAnsi"/>
                <w:bCs/>
                <w:iCs/>
                <w:kern w:val="2"/>
                <w:lang w:val="kk-KZ" w:eastAsia="en-US"/>
              </w:rPr>
            </w:pPr>
            <w:r w:rsidRPr="000558F6">
              <w:rPr>
                <w:rFonts w:eastAsiaTheme="minorHAnsi"/>
                <w:bCs/>
                <w:iCs/>
                <w:kern w:val="2"/>
                <w:lang w:val="kk-KZ" w:eastAsia="en-US"/>
              </w:rPr>
              <w:t>60</w:t>
            </w:r>
          </w:p>
        </w:tc>
        <w:tc>
          <w:tcPr>
            <w:tcW w:w="3210" w:type="dxa"/>
          </w:tcPr>
          <w:p w14:paraId="21519E4B" w14:textId="732A38C7" w:rsidR="00EC7708" w:rsidRPr="000558F6" w:rsidRDefault="00415C9B" w:rsidP="000558F6">
            <w:pPr>
              <w:jc w:val="both"/>
              <w:rPr>
                <w:rFonts w:eastAsiaTheme="minorHAnsi"/>
                <w:bCs/>
                <w:iCs/>
                <w:kern w:val="2"/>
                <w:lang w:val="kk-KZ" w:eastAsia="en-US"/>
              </w:rPr>
            </w:pPr>
            <w:r w:rsidRPr="000558F6">
              <w:rPr>
                <w:rFonts w:eastAsiaTheme="minorHAnsi"/>
                <w:bCs/>
                <w:iCs/>
                <w:kern w:val="2"/>
                <w:lang w:val="kk-KZ" w:eastAsia="en-US"/>
              </w:rPr>
              <w:t>82</w:t>
            </w:r>
          </w:p>
        </w:tc>
      </w:tr>
      <w:tr w:rsidR="00EC7708" w:rsidRPr="000558F6" w14:paraId="57057BC3" w14:textId="77777777" w:rsidTr="00EC7708">
        <w:tc>
          <w:tcPr>
            <w:tcW w:w="3209" w:type="dxa"/>
          </w:tcPr>
          <w:p w14:paraId="50E49E76" w14:textId="54EEF62E" w:rsidR="00EC7708" w:rsidRPr="000558F6" w:rsidRDefault="00206610" w:rsidP="000558F6">
            <w:pPr>
              <w:jc w:val="both"/>
              <w:rPr>
                <w:rFonts w:eastAsiaTheme="minorHAnsi"/>
                <w:bCs/>
                <w:iCs/>
                <w:kern w:val="2"/>
                <w:lang w:val="kk-KZ" w:eastAsia="en-US"/>
              </w:rPr>
            </w:pPr>
            <w:r w:rsidRPr="000558F6">
              <w:rPr>
                <w:rFonts w:eastAsiaTheme="minorHAnsi"/>
                <w:bCs/>
                <w:iCs/>
                <w:kern w:val="2"/>
                <w:lang w:val="kk-KZ" w:eastAsia="en-US"/>
              </w:rPr>
              <w:t xml:space="preserve">Белсенділік деңгейі </w:t>
            </w:r>
          </w:p>
        </w:tc>
        <w:tc>
          <w:tcPr>
            <w:tcW w:w="3209" w:type="dxa"/>
          </w:tcPr>
          <w:p w14:paraId="6D9FE543" w14:textId="6E8E5FD8" w:rsidR="00EC7708" w:rsidRPr="000558F6" w:rsidRDefault="008C42E8" w:rsidP="000558F6">
            <w:pPr>
              <w:jc w:val="both"/>
              <w:rPr>
                <w:rFonts w:eastAsiaTheme="minorHAnsi"/>
                <w:bCs/>
                <w:iCs/>
                <w:kern w:val="2"/>
                <w:lang w:val="kk-KZ" w:eastAsia="en-US"/>
              </w:rPr>
            </w:pPr>
            <w:r w:rsidRPr="000558F6">
              <w:rPr>
                <w:rFonts w:eastAsiaTheme="minorHAnsi"/>
                <w:bCs/>
                <w:iCs/>
                <w:kern w:val="2"/>
                <w:lang w:val="kk-KZ" w:eastAsia="en-US"/>
              </w:rPr>
              <w:t>62</w:t>
            </w:r>
          </w:p>
        </w:tc>
        <w:tc>
          <w:tcPr>
            <w:tcW w:w="3210" w:type="dxa"/>
          </w:tcPr>
          <w:p w14:paraId="2A2B37B9" w14:textId="34805A13" w:rsidR="00EC7708" w:rsidRPr="000558F6" w:rsidRDefault="00415C9B" w:rsidP="000558F6">
            <w:pPr>
              <w:jc w:val="both"/>
              <w:rPr>
                <w:rFonts w:eastAsiaTheme="minorHAnsi"/>
                <w:bCs/>
                <w:iCs/>
                <w:kern w:val="2"/>
                <w:lang w:val="kk-KZ" w:eastAsia="en-US"/>
              </w:rPr>
            </w:pPr>
            <w:r w:rsidRPr="000558F6">
              <w:rPr>
                <w:rFonts w:eastAsiaTheme="minorHAnsi"/>
                <w:bCs/>
                <w:iCs/>
                <w:kern w:val="2"/>
                <w:lang w:val="kk-KZ" w:eastAsia="en-US"/>
              </w:rPr>
              <w:t>86</w:t>
            </w:r>
          </w:p>
        </w:tc>
      </w:tr>
    </w:tbl>
    <w:p w14:paraId="753E3BD4" w14:textId="77777777" w:rsidR="00907661" w:rsidRPr="000558F6" w:rsidRDefault="00907661" w:rsidP="000558F6">
      <w:pPr>
        <w:jc w:val="both"/>
        <w:rPr>
          <w:rFonts w:eastAsiaTheme="minorHAnsi"/>
          <w:bCs/>
          <w:iCs/>
          <w:kern w:val="2"/>
          <w:lang w:val="kk-KZ" w:eastAsia="en-US"/>
        </w:rPr>
      </w:pPr>
    </w:p>
    <w:p w14:paraId="22C3085F" w14:textId="3B0C57EE" w:rsidR="00907661" w:rsidRPr="000558F6" w:rsidRDefault="00907661" w:rsidP="000558F6">
      <w:pPr>
        <w:jc w:val="both"/>
        <w:rPr>
          <w:rFonts w:eastAsiaTheme="minorHAnsi"/>
          <w:bCs/>
          <w:iCs/>
          <w:kern w:val="2"/>
          <w:lang w:val="kk-KZ" w:eastAsia="en-US"/>
        </w:rPr>
      </w:pPr>
      <w:r w:rsidRPr="000558F6">
        <w:rPr>
          <w:rFonts w:eastAsiaTheme="minorHAnsi"/>
          <w:bCs/>
          <w:iCs/>
          <w:kern w:val="2"/>
          <w:lang w:val="en-GB" w:eastAsia="en-US"/>
        </w:rPr>
        <w:t>Кесте мәліметтерінен байқағанымыздай, эксперименттік топтағы көрсеткіштер бақылау тобымен салыстырғанда айтарлықтай жоғары. Бұл жасанды интеллект құралдарының білім беру процесін жетілдірудегі тиімділігін дәлелдейді.</w:t>
      </w:r>
    </w:p>
    <w:p w14:paraId="355C39D1" w14:textId="52370758" w:rsidR="00DB658E" w:rsidRPr="000558F6" w:rsidRDefault="00907661" w:rsidP="000558F6">
      <w:pPr>
        <w:jc w:val="both"/>
        <w:rPr>
          <w:rFonts w:eastAsiaTheme="minorHAnsi"/>
          <w:bCs/>
          <w:iCs/>
          <w:kern w:val="2"/>
          <w:lang w:val="kk-KZ" w:eastAsia="en-US"/>
        </w:rPr>
      </w:pPr>
      <w:r w:rsidRPr="000558F6">
        <w:rPr>
          <w:rFonts w:eastAsiaTheme="minorHAnsi"/>
          <w:bCs/>
          <w:iCs/>
          <w:kern w:val="2"/>
          <w:lang w:val="en-GB" w:eastAsia="en-US"/>
        </w:rPr>
        <w:t>Сонымен қатар, тәжірибе барысында білім алушылардың цифрлық технологияларға деген қызығушылығы артқаны және өз бетінше білім алу дағдыларының қалыптасқаны анықталды. Мұндай нәтижелер жасанды интеллекттің тек білім сапасын арттырып қана қоймай, тұлғаның жан-жақты дамуына ықпал ететінін көрсетеді.</w:t>
      </w:r>
    </w:p>
    <w:p w14:paraId="0B0171C9" w14:textId="28449FC7" w:rsidR="00DB658E" w:rsidRPr="000558F6" w:rsidRDefault="00DB658E" w:rsidP="000558F6">
      <w:pPr>
        <w:jc w:val="both"/>
        <w:rPr>
          <w:rFonts w:eastAsiaTheme="minorHAnsi"/>
          <w:bCs/>
          <w:iCs/>
          <w:kern w:val="2"/>
          <w:lang w:val="kk-KZ" w:eastAsia="en-US"/>
        </w:rPr>
      </w:pPr>
      <w:r w:rsidRPr="000558F6">
        <w:rPr>
          <w:rFonts w:eastAsiaTheme="minorHAnsi"/>
          <w:bCs/>
          <w:iCs/>
          <w:kern w:val="2"/>
          <w:lang w:val="kk-KZ" w:eastAsia="en-US"/>
        </w:rPr>
        <w:t>Зерттеу жұмысының келесі кезеңінде жасанды интеллект құралдарын қолданудың білім алушылардың танымдық белсенділігіне, өзіндік жұмыс дағдыларына және уақытты тиімді пайдалануына әсері тереңірек талданды. Эксперименттік топта қолданылған цифрлық платформалар білім алушылардың оқу әрекеттерін тіркеп, олардың жетістіктері мен әлсіз тұстарын анықтауға мүмкіндік берді. Соның негізінде әрбір білім алушыға жеке ұсыныстар беріліп, оқу процесі үздіксіз жетілдіріліп отырды.</w:t>
      </w:r>
    </w:p>
    <w:p w14:paraId="56EA8E02" w14:textId="6BB26A8F" w:rsidR="00DB658E" w:rsidRPr="000558F6" w:rsidRDefault="00DB658E" w:rsidP="000558F6">
      <w:pPr>
        <w:jc w:val="both"/>
        <w:rPr>
          <w:rFonts w:eastAsiaTheme="minorHAnsi"/>
          <w:bCs/>
          <w:iCs/>
          <w:kern w:val="2"/>
          <w:lang w:val="kk-KZ" w:eastAsia="en-US"/>
        </w:rPr>
      </w:pPr>
      <w:r w:rsidRPr="000558F6">
        <w:rPr>
          <w:rFonts w:eastAsiaTheme="minorHAnsi"/>
          <w:bCs/>
          <w:iCs/>
          <w:kern w:val="2"/>
          <w:lang w:val="kk-KZ" w:eastAsia="en-US"/>
        </w:rPr>
        <w:t>Атап айтқанда, жасанды интеллект жүйелері арқылы орындалған тапсырмаларды автоматты бағалау, қателерді нақты көрсету және түзету жолдарын ұсыну білім алушылардың өз білімін талдауға деген қабілетін арттырды. Бұл өз кезегінде рефлексия жасау дағдыларының қалыптасуына оң ықпал етті. Білім алушылар тек дайын ақпаратты қабылдаушы емес, оны саралай алатын, өз оқу траекториясын реттей алатын белсенді субъект ретінде қалыптаса бастады.</w:t>
      </w:r>
    </w:p>
    <w:p w14:paraId="3F22261D" w14:textId="36AEE4EA" w:rsidR="00DB658E" w:rsidRPr="000558F6" w:rsidRDefault="00DB658E" w:rsidP="000558F6">
      <w:pPr>
        <w:jc w:val="both"/>
        <w:rPr>
          <w:rFonts w:eastAsiaTheme="minorHAnsi"/>
          <w:bCs/>
          <w:iCs/>
          <w:kern w:val="2"/>
          <w:lang w:val="kk-KZ" w:eastAsia="en-US"/>
        </w:rPr>
      </w:pPr>
      <w:r w:rsidRPr="000558F6">
        <w:rPr>
          <w:rFonts w:eastAsiaTheme="minorHAnsi"/>
          <w:bCs/>
          <w:iCs/>
          <w:kern w:val="2"/>
          <w:lang w:val="kk-KZ" w:eastAsia="en-US"/>
        </w:rPr>
        <w:t>Сонымен қатар, мұғалімдер үшін де жасанды интеллекттің мүмкіндіктері айтарлықтай тиімді болды. Олар оқу жетістіктері туралы толық аналитикалық мәліметтер алып, әрбір білім алушыға жеке педагогикалық қолдау көрсетуге мүмкіндік алды. Бұл дәстүрлі оқытудағы уақыт тапшылығы мәселесін азайтып, оқыту сапасын арттыруға жағдай жасады.</w:t>
      </w:r>
    </w:p>
    <w:p w14:paraId="1EBE3EE5" w14:textId="02A2481E" w:rsidR="00DB658E" w:rsidRPr="000558F6" w:rsidRDefault="00DB658E" w:rsidP="000558F6">
      <w:pPr>
        <w:jc w:val="both"/>
        <w:rPr>
          <w:rFonts w:eastAsiaTheme="minorHAnsi"/>
          <w:bCs/>
          <w:iCs/>
          <w:kern w:val="2"/>
          <w:lang w:val="kk-KZ" w:eastAsia="en-US"/>
        </w:rPr>
      </w:pPr>
      <w:r w:rsidRPr="000558F6">
        <w:rPr>
          <w:rFonts w:eastAsiaTheme="minorHAnsi"/>
          <w:bCs/>
          <w:iCs/>
          <w:kern w:val="2"/>
          <w:lang w:val="kk-KZ" w:eastAsia="en-US"/>
        </w:rPr>
        <w:t>Тәжірибе барысында алынған қосымша деректерге сүйенсек, эксперименттік топтағы білім алушылардың 78%-ы жасанды интеллект көмегімен оқу материалын меңгеру жеңілдегенін атап өтті, ал 72%-ы оқу процесінің қызықты әрі интерактивті болғанын көрсетті.</w:t>
      </w:r>
      <w:r w:rsidR="00F14544" w:rsidRPr="000558F6">
        <w:rPr>
          <w:rFonts w:eastAsiaTheme="minorHAnsi"/>
          <w:bCs/>
          <w:iCs/>
          <w:kern w:val="2"/>
          <w:lang w:val="kk-KZ" w:eastAsia="en-US"/>
        </w:rPr>
        <w:t>[3]</w:t>
      </w:r>
      <w:r w:rsidRPr="000558F6">
        <w:rPr>
          <w:rFonts w:eastAsiaTheme="minorHAnsi"/>
          <w:bCs/>
          <w:iCs/>
          <w:kern w:val="2"/>
          <w:lang w:val="kk-KZ" w:eastAsia="en-US"/>
        </w:rPr>
        <w:t xml:space="preserve">Бұл </w:t>
      </w:r>
      <w:r w:rsidRPr="000558F6">
        <w:rPr>
          <w:rFonts w:eastAsiaTheme="minorHAnsi"/>
          <w:bCs/>
          <w:iCs/>
          <w:kern w:val="2"/>
          <w:lang w:val="kk-KZ" w:eastAsia="en-US"/>
        </w:rPr>
        <w:lastRenderedPageBreak/>
        <w:t>көрсеткіштер оқыту процесінде инновациялық технологияларды қолданудың маңыздылығын тағы да дәлелдейді.</w:t>
      </w:r>
    </w:p>
    <w:p w14:paraId="31C6E55E" w14:textId="04E69F9F" w:rsidR="00DB658E" w:rsidRPr="000558F6" w:rsidRDefault="00DB658E" w:rsidP="000558F6">
      <w:pPr>
        <w:jc w:val="both"/>
        <w:rPr>
          <w:rFonts w:eastAsiaTheme="minorHAnsi"/>
          <w:bCs/>
          <w:iCs/>
          <w:kern w:val="2"/>
          <w:lang w:val="kk-KZ" w:eastAsia="en-US"/>
        </w:rPr>
      </w:pPr>
      <w:r w:rsidRPr="000558F6">
        <w:rPr>
          <w:rFonts w:eastAsiaTheme="minorHAnsi"/>
          <w:bCs/>
          <w:iCs/>
          <w:kern w:val="2"/>
          <w:lang w:val="kk-KZ" w:eastAsia="en-US"/>
        </w:rPr>
        <w:t>Жалпы алғанда, тәжірибелік жұмыс нәтижелері жасанды интеллекттің білім беру жүйесінде тек қосымша құрал емес, оқу процесін ұйымдастырудың жаңа формасы ретінде қарастырылуы қажет екенін көрсетеді.</w:t>
      </w:r>
      <w:r w:rsidR="00F14544" w:rsidRPr="000558F6">
        <w:rPr>
          <w:rFonts w:eastAsiaTheme="minorHAnsi"/>
          <w:bCs/>
          <w:iCs/>
          <w:kern w:val="2"/>
          <w:lang w:val="kk-KZ" w:eastAsia="en-US"/>
        </w:rPr>
        <w:t>[4]</w:t>
      </w:r>
    </w:p>
    <w:p w14:paraId="718358D7" w14:textId="18DD5E2A" w:rsidR="00CE1715" w:rsidRPr="000558F6" w:rsidRDefault="00DB658E" w:rsidP="000558F6">
      <w:pPr>
        <w:jc w:val="both"/>
        <w:rPr>
          <w:rFonts w:eastAsiaTheme="minorHAnsi"/>
          <w:bCs/>
          <w:iCs/>
          <w:kern w:val="2"/>
          <w:lang w:val="kk-KZ" w:eastAsia="en-US"/>
        </w:rPr>
      </w:pPr>
      <w:r w:rsidRPr="000558F6">
        <w:rPr>
          <w:rFonts w:eastAsiaTheme="minorHAnsi"/>
          <w:bCs/>
          <w:iCs/>
          <w:kern w:val="2"/>
          <w:lang w:val="kk-KZ" w:eastAsia="en-US"/>
        </w:rPr>
        <w:t>Нәтижелерді  талқылау</w:t>
      </w:r>
    </w:p>
    <w:p w14:paraId="71867184" w14:textId="7F723B22" w:rsidR="00CE1715" w:rsidRPr="000558F6" w:rsidRDefault="00CE1715" w:rsidP="000558F6">
      <w:pPr>
        <w:jc w:val="both"/>
        <w:rPr>
          <w:rFonts w:eastAsiaTheme="minorHAnsi"/>
          <w:bCs/>
          <w:iCs/>
          <w:kern w:val="2"/>
          <w:lang w:val="kk-KZ" w:eastAsia="en-US"/>
        </w:rPr>
      </w:pPr>
      <w:r w:rsidRPr="000558F6">
        <w:rPr>
          <w:rFonts w:eastAsiaTheme="minorHAnsi"/>
          <w:bCs/>
          <w:iCs/>
          <w:kern w:val="2"/>
          <w:lang w:val="kk-KZ" w:eastAsia="en-US"/>
        </w:rPr>
        <w:t>Жүргізілген зерттеу жұмысының нәтижелерін жан-жақты талдау жасанды интеллекттің білім беру жүйесіндегі рөлінің маңызды әрі көпқырлы екенін айқын көрсетті. Тәжірибелік бөлімде алынған сандық және сапалық көрсеткіштерді саралай отырып, жасанды интеллект құралдарын қолдану білім алушылардың оқу жетістіктеріне, танымдық белсенділігіне және оқу мотивациясына оң әсер ететінін байқауға болады.</w:t>
      </w:r>
    </w:p>
    <w:p w14:paraId="02997FE5" w14:textId="1482ADC1" w:rsidR="00CE1715" w:rsidRPr="000558F6" w:rsidRDefault="00CE1715" w:rsidP="000558F6">
      <w:pPr>
        <w:jc w:val="both"/>
        <w:rPr>
          <w:rFonts w:eastAsiaTheme="minorHAnsi"/>
          <w:bCs/>
          <w:iCs/>
          <w:kern w:val="2"/>
          <w:lang w:val="kk-KZ" w:eastAsia="en-US"/>
        </w:rPr>
      </w:pPr>
      <w:r w:rsidRPr="000558F6">
        <w:rPr>
          <w:rFonts w:eastAsiaTheme="minorHAnsi"/>
          <w:bCs/>
          <w:iCs/>
          <w:kern w:val="2"/>
          <w:lang w:val="kk-KZ" w:eastAsia="en-US"/>
        </w:rPr>
        <w:t>Ең алдымен, эксперименттік топтағы оқу үлгерімінің жоғары болуы дербестендірілген оқыту қағидатының тиімділігін дәлелдейді. Жасанды интеллект негізіндегі жүйелер әрбір білім алушының білім деңгейін, оқу қарқынын және жеке ерекшеліктерін ескере отырып, оқу материалын бейімдеп ұсынады. Мұндай тәсіл білім алушылардың оқу процесіне белсенді қатысуына ықпал етіп, олардың білімді саналы түрде меңгеруіне жағдай жасайды. Нәтижесінде  білім сапасы артып, оқу нәтижелері тұрақты сипатқа ие болады.</w:t>
      </w:r>
      <w:r w:rsidR="00F14544" w:rsidRPr="000558F6">
        <w:rPr>
          <w:rFonts w:eastAsiaTheme="minorHAnsi"/>
          <w:bCs/>
          <w:iCs/>
          <w:kern w:val="2"/>
          <w:lang w:val="kk-KZ" w:eastAsia="en-US"/>
        </w:rPr>
        <w:t>[5]</w:t>
      </w:r>
    </w:p>
    <w:p w14:paraId="73C5261A" w14:textId="6181A423" w:rsidR="00A43B78" w:rsidRPr="000558F6" w:rsidRDefault="00A43B78" w:rsidP="000558F6">
      <w:pPr>
        <w:jc w:val="both"/>
        <w:rPr>
          <w:rFonts w:eastAsiaTheme="minorHAnsi"/>
          <w:bCs/>
          <w:iCs/>
          <w:kern w:val="2"/>
          <w:lang w:val="kk-KZ" w:eastAsia="en-US"/>
        </w:rPr>
      </w:pPr>
      <w:r w:rsidRPr="000558F6">
        <w:rPr>
          <w:rFonts w:eastAsiaTheme="minorHAnsi"/>
          <w:bCs/>
          <w:iCs/>
          <w:noProof/>
          <w:kern w:val="2"/>
          <w:lang w:val="kk-KZ" w:eastAsia="en-US"/>
        </w:rPr>
        <w:drawing>
          <wp:anchor distT="0" distB="0" distL="114300" distR="114300" simplePos="0" relativeHeight="251659264" behindDoc="0" locked="0" layoutInCell="1" allowOverlap="1" wp14:anchorId="143A85E6" wp14:editId="4D5FA8F3">
            <wp:simplePos x="0" y="0"/>
            <wp:positionH relativeFrom="column">
              <wp:posOffset>0</wp:posOffset>
            </wp:positionH>
            <wp:positionV relativeFrom="paragraph">
              <wp:posOffset>170815</wp:posOffset>
            </wp:positionV>
            <wp:extent cx="2667000" cy="1981200"/>
            <wp:effectExtent l="0" t="0" r="0" b="0"/>
            <wp:wrapTopAndBottom/>
            <wp:docPr id="5888189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18914" name="Рисунок 588818914"/>
                    <pic:cNvPicPr/>
                  </pic:nvPicPr>
                  <pic:blipFill>
                    <a:blip r:embed="rId9">
                      <a:extLst>
                        <a:ext uri="{28A0092B-C50C-407E-A947-70E740481C1C}">
                          <a14:useLocalDpi xmlns:a14="http://schemas.microsoft.com/office/drawing/2010/main" val="0"/>
                        </a:ext>
                      </a:extLst>
                    </a:blip>
                    <a:stretch>
                      <a:fillRect/>
                    </a:stretch>
                  </pic:blipFill>
                  <pic:spPr>
                    <a:xfrm>
                      <a:off x="0" y="0"/>
                      <a:ext cx="2667000" cy="1981200"/>
                    </a:xfrm>
                    <a:prstGeom prst="rect">
                      <a:avLst/>
                    </a:prstGeom>
                  </pic:spPr>
                </pic:pic>
              </a:graphicData>
            </a:graphic>
          </wp:anchor>
        </w:drawing>
      </w:r>
      <w:r w:rsidRPr="000558F6">
        <w:rPr>
          <w:rFonts w:eastAsiaTheme="minorHAnsi"/>
          <w:bCs/>
          <w:iCs/>
          <w:kern w:val="2"/>
          <w:lang w:val="kk-KZ" w:eastAsia="en-US"/>
        </w:rPr>
        <w:t xml:space="preserve">Диаграмма-1.Жасанды интеллекттің оқу нәтижелеріне әсері </w:t>
      </w:r>
    </w:p>
    <w:p w14:paraId="12C48C30" w14:textId="639ED9A2" w:rsidR="00CE1715" w:rsidRPr="000558F6" w:rsidRDefault="00CE1715" w:rsidP="000558F6">
      <w:pPr>
        <w:jc w:val="both"/>
        <w:rPr>
          <w:rFonts w:eastAsiaTheme="minorHAnsi"/>
          <w:bCs/>
          <w:iCs/>
          <w:kern w:val="2"/>
          <w:lang w:val="kk-KZ" w:eastAsia="en-US"/>
        </w:rPr>
      </w:pPr>
      <w:r w:rsidRPr="000558F6">
        <w:rPr>
          <w:rFonts w:eastAsiaTheme="minorHAnsi"/>
          <w:bCs/>
          <w:iCs/>
          <w:kern w:val="2"/>
          <w:lang w:val="kk-KZ" w:eastAsia="en-US"/>
        </w:rPr>
        <w:t>Сонымен қатар, зерттеу барысында байқалған маңызды факторлардың бірі – оқу мотивациясының артуы. Жасанды интеллект құралдары арқылы ұсынылатын интерактивті тапсырмалар, жедел кері байланыс және визуалды элементтер білім алушылардың қызығушылығын оятып, олардың оқу процесіне деген оң көзқарасын қалыптастырады. Бұл өз кезегінде білім алушылардың өзіндік жұмыс жасау дағдыларын дамытуға, жауапкершілік деңгейін арттыруға және оқу әрекетін саналы түрде ұйымдастыруына ықпал етеді.</w:t>
      </w:r>
    </w:p>
    <w:p w14:paraId="1942CF27" w14:textId="77777777" w:rsidR="00CE1715" w:rsidRPr="000558F6" w:rsidRDefault="00CE1715" w:rsidP="000558F6">
      <w:pPr>
        <w:jc w:val="both"/>
        <w:rPr>
          <w:rFonts w:eastAsiaTheme="minorHAnsi"/>
          <w:bCs/>
          <w:iCs/>
          <w:kern w:val="2"/>
          <w:lang w:val="kk-KZ" w:eastAsia="en-US"/>
        </w:rPr>
      </w:pPr>
      <w:r w:rsidRPr="000558F6">
        <w:rPr>
          <w:rFonts w:eastAsiaTheme="minorHAnsi"/>
          <w:bCs/>
          <w:iCs/>
          <w:kern w:val="2"/>
          <w:lang w:val="kk-KZ" w:eastAsia="en-US"/>
        </w:rPr>
        <w:t>Зерттеу нәтижелері жасанды интеллекттің тек білім алушыларға ғана емес, мұғалімдерге де тиімді құрал екенін көрсетті. Атап айтқанда, цифрлық платформалар арқылы алынатын аналитикалық деректер мұғалімге әрбір білім алушының оқу жетістіктерін нақты бағалауға, олардың әлсіз тұстарын анықтауға және дер кезінде педагогикалық қолдау көрсетуге мүмкіндік береді. Бұл оқыту процесін басқарудың сапасын арттырып, мұғалімнің кәсіби қызметін оңтайландырады. Сонымен бірге, мұғалімнің уақыт ресурстары үнемделіп, шығармашылық және әдістемелік жұмыстарға көбірек көңіл бөлуіне жағдай жасалады.</w:t>
      </w:r>
    </w:p>
    <w:p w14:paraId="4C835DD3" w14:textId="0B806750" w:rsidR="00CE1715" w:rsidRPr="000558F6" w:rsidRDefault="00CE1715" w:rsidP="000558F6">
      <w:pPr>
        <w:jc w:val="both"/>
        <w:rPr>
          <w:rFonts w:eastAsiaTheme="minorHAnsi"/>
          <w:bCs/>
          <w:iCs/>
          <w:kern w:val="2"/>
          <w:lang w:val="kk-KZ" w:eastAsia="en-US"/>
        </w:rPr>
      </w:pPr>
      <w:r w:rsidRPr="000558F6">
        <w:rPr>
          <w:rFonts w:eastAsiaTheme="minorHAnsi"/>
          <w:bCs/>
          <w:iCs/>
          <w:kern w:val="2"/>
          <w:lang w:val="kk-KZ" w:eastAsia="en-US"/>
        </w:rPr>
        <w:t>Алайда, алынған нәтижелермен қатар, зерттеу барысында бірқатар мәселелер мен шектеулер де анықталды. Біріншіден, жасанды интеллект технологияларын білім беру жүйесіне енгізу үшін қажетті техникалық инфрақұрылымның барлық білім беру ұйымдарында бірдей деңгейде дамымауы белгілі бір қиындықтар туғызады. Бұл әсіресе ауылдық немесе ресурстары шектеулі білім беру мекемелерінде айқын байқалады.</w:t>
      </w:r>
      <w:r w:rsidR="00F14544" w:rsidRPr="000558F6">
        <w:rPr>
          <w:rFonts w:eastAsiaTheme="minorHAnsi"/>
          <w:bCs/>
          <w:iCs/>
          <w:kern w:val="2"/>
          <w:lang w:val="kk-KZ" w:eastAsia="en-US"/>
        </w:rPr>
        <w:t>[6]</w:t>
      </w:r>
      <w:r w:rsidRPr="000558F6">
        <w:rPr>
          <w:rFonts w:eastAsiaTheme="minorHAnsi"/>
          <w:bCs/>
          <w:iCs/>
          <w:kern w:val="2"/>
          <w:lang w:val="kk-KZ" w:eastAsia="en-US"/>
        </w:rPr>
        <w:t xml:space="preserve"> Екіншіден, мұғалімдердің цифрлық сауаттылық деңгейінің әртүрлі болуы жаңа технологияларды тиімді қолдануға кедергі келтіруі </w:t>
      </w:r>
      <w:r w:rsidRPr="000558F6">
        <w:rPr>
          <w:rFonts w:eastAsiaTheme="minorHAnsi"/>
          <w:bCs/>
          <w:iCs/>
          <w:kern w:val="2"/>
          <w:lang w:val="kk-KZ" w:eastAsia="en-US"/>
        </w:rPr>
        <w:lastRenderedPageBreak/>
        <w:t>мүмкін. Сондықтан педагог кадрларды даярлау және олардың біліктілігін арттыру мәселесі ерекше өзектілікке ие.</w:t>
      </w:r>
    </w:p>
    <w:p w14:paraId="0911CBDA" w14:textId="77777777" w:rsidR="00CE1715" w:rsidRPr="000558F6" w:rsidRDefault="00CE1715" w:rsidP="000558F6">
      <w:pPr>
        <w:jc w:val="both"/>
        <w:rPr>
          <w:rFonts w:eastAsiaTheme="minorHAnsi"/>
          <w:bCs/>
          <w:iCs/>
          <w:kern w:val="2"/>
          <w:lang w:val="kk-KZ" w:eastAsia="en-US"/>
        </w:rPr>
      </w:pPr>
      <w:r w:rsidRPr="000558F6">
        <w:rPr>
          <w:rFonts w:eastAsiaTheme="minorHAnsi"/>
          <w:bCs/>
          <w:iCs/>
          <w:kern w:val="2"/>
          <w:lang w:val="kk-KZ" w:eastAsia="en-US"/>
        </w:rPr>
        <w:t>Сонымен бірге, жасанды интеллектті қолдану барысында этикалық аспектілерді де ескерудің маңызы зор. Білім алушылардың жеке деректерін қорғау, алгоритмдердің әділдігі мен ашықтығы, сондай-ақ технологияға шамадан тыс тәуелділіктің алдын алу мәселелері білім беру жүйесінде мұқият қарастырылуы тиіс. Егер бұл факторлар назардан тыс қалса, жасанды интеллекттің әлеуеті толық жүзеге аспай, керісінше кері әсер етуі мүмкін.</w:t>
      </w:r>
    </w:p>
    <w:p w14:paraId="2A948DFE" w14:textId="4582C9EE" w:rsidR="00CE1715" w:rsidRPr="000558F6" w:rsidRDefault="00CE1715" w:rsidP="000558F6">
      <w:pPr>
        <w:jc w:val="both"/>
        <w:rPr>
          <w:rFonts w:eastAsiaTheme="minorHAnsi"/>
          <w:bCs/>
          <w:iCs/>
          <w:kern w:val="2"/>
          <w:lang w:val="kk-KZ" w:eastAsia="en-US"/>
        </w:rPr>
      </w:pPr>
      <w:r w:rsidRPr="000558F6">
        <w:rPr>
          <w:rFonts w:eastAsiaTheme="minorHAnsi"/>
          <w:bCs/>
          <w:iCs/>
          <w:kern w:val="2"/>
          <w:lang w:val="kk-KZ" w:eastAsia="en-US"/>
        </w:rPr>
        <w:t>Жалпы алғанда, жүргізілген зерттеу нәтижелері жасанды интеллекттің білім беру жүйесін жаңғыртудағы мүмкіндіктері кең екенін көрсетеді. Ол оқу процесін дербестендіруге, білім сапасын арттыруға және педагогикалық қызметтің тиімділігін жоғарылатуға ықпал етеді. Дегенмен, бұл технологияларды тиімді енгізу үшін кешенді әрі жүйелі тәсіл қажет. Атап айтқанда, техникалық инфрақұрылымды дамыту, педагогтардың цифрлық құзыреттілігін арттыру және этикалық нормаларды сақтау – жасанды интеллектті білім беру жүйесінде табысты қолданудың негізгі шарттары болып табылады.</w:t>
      </w:r>
    </w:p>
    <w:p w14:paraId="2DEE6030" w14:textId="0B767DC2" w:rsidR="007B103B" w:rsidRPr="000558F6" w:rsidRDefault="00CE1715" w:rsidP="000558F6">
      <w:pPr>
        <w:jc w:val="both"/>
        <w:rPr>
          <w:rFonts w:eastAsiaTheme="minorHAnsi"/>
          <w:bCs/>
          <w:iCs/>
          <w:kern w:val="2"/>
          <w:lang w:val="kk-KZ" w:eastAsia="en-US"/>
        </w:rPr>
      </w:pPr>
      <w:r w:rsidRPr="000558F6">
        <w:rPr>
          <w:rFonts w:eastAsiaTheme="minorHAnsi"/>
          <w:bCs/>
          <w:iCs/>
          <w:kern w:val="2"/>
          <w:lang w:val="kk-KZ" w:eastAsia="en-US"/>
        </w:rPr>
        <w:t>Осылайша, жасанды интеллект білім беру саласында тек қосымша құрал ғана емес, оқу процесін ұйымдастырудың жаңа сапалық деңгейін қалыптастыратын маңызды фактор ретінде қарастырылуы тиіс.</w:t>
      </w:r>
      <w:r w:rsidR="00F14544" w:rsidRPr="000558F6">
        <w:rPr>
          <w:rFonts w:eastAsiaTheme="minorHAnsi"/>
          <w:bCs/>
          <w:iCs/>
          <w:kern w:val="2"/>
          <w:lang w:val="kk-KZ" w:eastAsia="en-US"/>
        </w:rPr>
        <w:t>[7]</w:t>
      </w:r>
    </w:p>
    <w:p w14:paraId="184CF17E" w14:textId="1553D1E3" w:rsidR="007B103B" w:rsidRPr="000558F6" w:rsidRDefault="007B103B" w:rsidP="000558F6">
      <w:pPr>
        <w:jc w:val="both"/>
        <w:rPr>
          <w:rFonts w:eastAsiaTheme="minorHAnsi"/>
          <w:bCs/>
          <w:iCs/>
          <w:kern w:val="2"/>
          <w:lang w:val="kk-KZ" w:eastAsia="en-US"/>
        </w:rPr>
      </w:pPr>
      <w:r w:rsidRPr="000558F6">
        <w:rPr>
          <w:rFonts w:eastAsiaTheme="minorHAnsi"/>
          <w:bCs/>
          <w:iCs/>
          <w:kern w:val="2"/>
          <w:lang w:val="kk-KZ" w:eastAsia="en-US"/>
        </w:rPr>
        <w:t>Қорытынды</w:t>
      </w:r>
    </w:p>
    <w:p w14:paraId="59FD80A6" w14:textId="4BA7B713" w:rsidR="007B103B" w:rsidRPr="000558F6" w:rsidRDefault="007B103B" w:rsidP="000558F6">
      <w:pPr>
        <w:jc w:val="both"/>
        <w:rPr>
          <w:rFonts w:eastAsiaTheme="minorHAnsi"/>
          <w:bCs/>
          <w:iCs/>
          <w:kern w:val="2"/>
          <w:lang w:val="kk-KZ" w:eastAsia="en-US"/>
        </w:rPr>
      </w:pPr>
      <w:r w:rsidRPr="000558F6">
        <w:rPr>
          <w:rFonts w:eastAsiaTheme="minorHAnsi"/>
          <w:bCs/>
          <w:iCs/>
          <w:kern w:val="2"/>
          <w:lang w:val="kk-KZ" w:eastAsia="en-US"/>
        </w:rPr>
        <w:t>Жүргізілген зерттеу жасанды интеллекттің білім беру жүйесіндегі рөлін жан-жақты қарастыруға мүмкіндік берді. Тәжірибелік және талдау нәтижелері көрсеткендей, жасанды интеллект білім беру процесін тек автоматтандыруға ғана емес, сонымен қатар оны дербестендіру, тиімді басқару және білім сапасын арттыру мақсатында қолдануға мүмкіндік береді. Эксперименттік топтағы оқу үлгерімінің, тапсырмаларды орындау сапасының, оқу мотивациясы мен белсенділіктің айтарлықтай өсуі жасанды интеллекттің тиімділігін айқын дәлелдеді.</w:t>
      </w:r>
    </w:p>
    <w:p w14:paraId="6D3D4E26" w14:textId="77777777" w:rsidR="007B103B" w:rsidRPr="000558F6" w:rsidRDefault="007B103B" w:rsidP="000558F6">
      <w:pPr>
        <w:jc w:val="both"/>
        <w:rPr>
          <w:rFonts w:eastAsiaTheme="minorHAnsi"/>
          <w:bCs/>
          <w:iCs/>
          <w:kern w:val="2"/>
          <w:lang w:val="kk-KZ" w:eastAsia="en-US"/>
        </w:rPr>
      </w:pPr>
      <w:r w:rsidRPr="000558F6">
        <w:rPr>
          <w:rFonts w:eastAsiaTheme="minorHAnsi"/>
          <w:bCs/>
          <w:iCs/>
          <w:kern w:val="2"/>
          <w:lang w:val="kk-KZ" w:eastAsia="en-US"/>
        </w:rPr>
        <w:t>Зерттеу барысында анықталған маңызды факторлар:</w:t>
      </w:r>
    </w:p>
    <w:p w14:paraId="63EBEC95" w14:textId="049A14A4" w:rsidR="007B103B" w:rsidRPr="000558F6" w:rsidRDefault="007B103B" w:rsidP="000558F6">
      <w:pPr>
        <w:jc w:val="both"/>
        <w:rPr>
          <w:rFonts w:eastAsiaTheme="minorHAnsi"/>
          <w:bCs/>
          <w:iCs/>
          <w:kern w:val="2"/>
          <w:lang w:val="kk-KZ" w:eastAsia="en-US"/>
        </w:rPr>
      </w:pPr>
      <w:r w:rsidRPr="000558F6">
        <w:rPr>
          <w:rFonts w:eastAsiaTheme="minorHAnsi"/>
          <w:bCs/>
          <w:iCs/>
          <w:kern w:val="2"/>
          <w:lang w:val="kk-KZ" w:eastAsia="en-US"/>
        </w:rPr>
        <w:t>1.Дербестендірілген оқыту қағидаты білім алушылардың оқу әрекетіне белсенді қатысуын қамтамасыз етеді.</w:t>
      </w:r>
    </w:p>
    <w:p w14:paraId="6CDFF5CE" w14:textId="01F36CF4" w:rsidR="007B103B" w:rsidRPr="000558F6" w:rsidRDefault="007B103B" w:rsidP="000558F6">
      <w:pPr>
        <w:jc w:val="both"/>
        <w:rPr>
          <w:rFonts w:eastAsiaTheme="minorHAnsi"/>
          <w:bCs/>
          <w:iCs/>
          <w:kern w:val="2"/>
          <w:lang w:val="kk-KZ" w:eastAsia="en-US"/>
        </w:rPr>
      </w:pPr>
      <w:r w:rsidRPr="000558F6">
        <w:rPr>
          <w:rFonts w:eastAsiaTheme="minorHAnsi"/>
          <w:bCs/>
          <w:iCs/>
          <w:kern w:val="2"/>
          <w:lang w:val="kk-KZ" w:eastAsia="en-US"/>
        </w:rPr>
        <w:t>2.Жасанды интеллект құралдары мұғалімнің жұмысын оңтайландырып, аналитикалық мәліметтер арқылы педагогикалық қолдауды жеңілдетеді.</w:t>
      </w:r>
    </w:p>
    <w:p w14:paraId="18DCB352" w14:textId="72A771CD" w:rsidR="007B103B" w:rsidRPr="000558F6" w:rsidRDefault="007B103B" w:rsidP="000558F6">
      <w:pPr>
        <w:jc w:val="both"/>
        <w:rPr>
          <w:rFonts w:eastAsiaTheme="minorHAnsi"/>
          <w:bCs/>
          <w:iCs/>
          <w:kern w:val="2"/>
          <w:lang w:val="kk-KZ" w:eastAsia="en-US"/>
        </w:rPr>
      </w:pPr>
      <w:r w:rsidRPr="000558F6">
        <w:rPr>
          <w:rFonts w:eastAsiaTheme="minorHAnsi"/>
          <w:bCs/>
          <w:iCs/>
          <w:kern w:val="2"/>
          <w:lang w:val="kk-KZ" w:eastAsia="en-US"/>
        </w:rPr>
        <w:t>3.Оқу мотивациясы мен өзіндік жұмыс дағдыларының өсуі оқу процесін сапалы әрі нәтижелі етеді.</w:t>
      </w:r>
    </w:p>
    <w:p w14:paraId="2C8A0678" w14:textId="1CC5C947" w:rsidR="007B103B" w:rsidRPr="000558F6" w:rsidRDefault="007B103B" w:rsidP="000558F6">
      <w:pPr>
        <w:jc w:val="both"/>
        <w:rPr>
          <w:rFonts w:eastAsiaTheme="minorHAnsi"/>
          <w:bCs/>
          <w:iCs/>
          <w:kern w:val="2"/>
          <w:lang w:val="kk-KZ" w:eastAsia="en-US"/>
        </w:rPr>
      </w:pPr>
      <w:r w:rsidRPr="000558F6">
        <w:rPr>
          <w:rFonts w:eastAsiaTheme="minorHAnsi"/>
          <w:bCs/>
          <w:iCs/>
          <w:kern w:val="2"/>
          <w:lang w:val="kk-KZ" w:eastAsia="en-US"/>
        </w:rPr>
        <w:t>Сонымен қатар, зерттеу жасанды интеллектті енгізу кезінде техникалық, педагогикалық және этикалық мәселелерді ескеру қажеттілігін көрсетті. Технологияны тиімді қолдану үшін білім беру инфрақұрылымын дамыту, мұғалімдердің цифрлық құзыреттілігін арттыру және білім алушылардың дербес мәліметтерін қорғау маңызды болып табылады.</w:t>
      </w:r>
    </w:p>
    <w:p w14:paraId="4626FAD1" w14:textId="5C977BA3" w:rsidR="007B103B" w:rsidRPr="000558F6" w:rsidRDefault="007B103B" w:rsidP="000558F6">
      <w:pPr>
        <w:jc w:val="both"/>
        <w:rPr>
          <w:rFonts w:eastAsiaTheme="minorHAnsi"/>
          <w:bCs/>
          <w:iCs/>
          <w:kern w:val="2"/>
          <w:lang w:val="kk-KZ" w:eastAsia="en-US"/>
        </w:rPr>
      </w:pPr>
      <w:r w:rsidRPr="000558F6">
        <w:rPr>
          <w:rFonts w:eastAsiaTheme="minorHAnsi"/>
          <w:bCs/>
          <w:iCs/>
          <w:kern w:val="2"/>
          <w:lang w:val="kk-KZ" w:eastAsia="en-US"/>
        </w:rPr>
        <w:t>Жалпы алғанда, жасанды интеллект білім беру жүйесін жаңғыртудың күшті құралы ретінде қарастырылуы тиіс. Ол оқу процесін инновациялық тұрғыдан ұйымдастыруға, білім сапасын арттыруға және педагогикалық қызметті тиімді басқаруға мүмкіндік береді. Осыған сүйене отырып, білім беру саласында жасанды интеллектті қолданудың ғылыми-әдістемелік негіздерін әзірлеу әрі оны кеңінен енгізу – қазіргі заман талабынан туындайтын маңызды міндеттердің бірі болып табылады.</w:t>
      </w:r>
      <w:r w:rsidR="00F14544" w:rsidRPr="000558F6">
        <w:rPr>
          <w:rFonts w:eastAsiaTheme="minorHAnsi"/>
          <w:bCs/>
          <w:iCs/>
          <w:kern w:val="2"/>
          <w:lang w:val="kk-KZ" w:eastAsia="en-US"/>
        </w:rPr>
        <w:t>[</w:t>
      </w:r>
    </w:p>
    <w:p w14:paraId="6070F9DE" w14:textId="77777777" w:rsidR="007B103B" w:rsidRPr="000558F6" w:rsidRDefault="007B103B" w:rsidP="000558F6">
      <w:pPr>
        <w:jc w:val="both"/>
        <w:rPr>
          <w:rFonts w:eastAsiaTheme="minorHAnsi"/>
          <w:bCs/>
          <w:iCs/>
          <w:kern w:val="2"/>
          <w:lang w:val="kk-KZ" w:eastAsia="en-US"/>
        </w:rPr>
      </w:pPr>
    </w:p>
    <w:p w14:paraId="36002CBA" w14:textId="09F31A3E" w:rsidR="007B103B" w:rsidRPr="000558F6" w:rsidRDefault="00413838" w:rsidP="000558F6">
      <w:pPr>
        <w:jc w:val="both"/>
        <w:rPr>
          <w:rFonts w:eastAsiaTheme="minorHAnsi"/>
          <w:bCs/>
          <w:iCs/>
          <w:kern w:val="2"/>
          <w:lang w:val="kk-KZ" w:eastAsia="en-US"/>
        </w:rPr>
      </w:pPr>
      <w:r w:rsidRPr="000558F6">
        <w:rPr>
          <w:rFonts w:eastAsiaTheme="minorHAnsi"/>
          <w:bCs/>
          <w:iCs/>
          <w:kern w:val="2"/>
          <w:lang w:val="kk-KZ" w:eastAsia="en-US"/>
        </w:rPr>
        <w:t>Пайдаланылған әдебиеттер тізімі:</w:t>
      </w:r>
    </w:p>
    <w:p w14:paraId="71768D65" w14:textId="517F38F9" w:rsidR="00847D63" w:rsidRPr="000558F6" w:rsidRDefault="003507FC" w:rsidP="000558F6">
      <w:pPr>
        <w:jc w:val="both"/>
        <w:rPr>
          <w:rFonts w:eastAsiaTheme="minorHAnsi"/>
          <w:bCs/>
          <w:iCs/>
          <w:kern w:val="2"/>
          <w:lang w:val="kk-KZ" w:eastAsia="en-US"/>
        </w:rPr>
      </w:pPr>
      <w:r w:rsidRPr="000558F6">
        <w:rPr>
          <w:rFonts w:eastAsiaTheme="minorHAnsi"/>
          <w:bCs/>
          <w:iCs/>
          <w:kern w:val="2"/>
          <w:lang w:val="kk-KZ" w:eastAsia="en-US"/>
        </w:rPr>
        <w:t xml:space="preserve">1.Zhuldyz Kamalhanovna Tatieva. The Impact of Artificial Intelligence on Education. Eurasian Science Review, 2026. DOI: </w:t>
      </w:r>
      <w:hyperlink r:id="rId10" w:history="1">
        <w:r w:rsidR="00847D63" w:rsidRPr="000558F6">
          <w:rPr>
            <w:rStyle w:val="a5"/>
            <w:rFonts w:eastAsiaTheme="minorHAnsi"/>
            <w:bCs/>
            <w:iCs/>
            <w:kern w:val="2"/>
            <w:lang w:val="kk-KZ" w:eastAsia="en-US"/>
          </w:rPr>
          <w:t>https://doi.org/10.63034/</w:t>
        </w:r>
      </w:hyperlink>
    </w:p>
    <w:p w14:paraId="3D7D70DF" w14:textId="14B41C7F" w:rsidR="00847D63" w:rsidRPr="000558F6" w:rsidRDefault="00847D63" w:rsidP="000558F6">
      <w:pPr>
        <w:jc w:val="both"/>
        <w:rPr>
          <w:rFonts w:eastAsiaTheme="minorHAnsi"/>
          <w:bCs/>
          <w:iCs/>
          <w:kern w:val="2"/>
          <w:lang w:val="kk-KZ" w:eastAsia="en-US"/>
        </w:rPr>
      </w:pPr>
      <w:r w:rsidRPr="000558F6">
        <w:rPr>
          <w:rFonts w:eastAsiaTheme="minorHAnsi"/>
          <w:bCs/>
          <w:iCs/>
          <w:kern w:val="2"/>
          <w:lang w:val="kk-KZ" w:eastAsia="en-US"/>
        </w:rPr>
        <w:t>2.</w:t>
      </w:r>
      <w:r w:rsidR="003507FC" w:rsidRPr="000558F6">
        <w:rPr>
          <w:rFonts w:eastAsiaTheme="minorHAnsi"/>
          <w:bCs/>
          <w:iCs/>
          <w:kern w:val="2"/>
          <w:lang w:val="kk-KZ" w:eastAsia="en-US"/>
        </w:rPr>
        <w:t>Jiahui Huang, Salmiza Saleh, Yufei Liu. A Review on Artificial Intelligence in Education. Academic Journal of Interdisciplinary Studies, Vol. 10 No. 3, 2021. DOI: https://doi.org/10.36941/ajis</w:t>
      </w:r>
    </w:p>
    <w:p w14:paraId="6EF3E276" w14:textId="657CCA1F" w:rsidR="003507FC" w:rsidRPr="000558F6" w:rsidRDefault="003507FC" w:rsidP="000558F6">
      <w:pPr>
        <w:jc w:val="both"/>
        <w:rPr>
          <w:rFonts w:eastAsiaTheme="minorHAnsi"/>
          <w:bCs/>
          <w:iCs/>
          <w:kern w:val="2"/>
          <w:lang w:val="kk-KZ" w:eastAsia="en-US"/>
        </w:rPr>
      </w:pPr>
      <w:r w:rsidRPr="000558F6">
        <w:rPr>
          <w:rFonts w:eastAsiaTheme="minorHAnsi"/>
          <w:bCs/>
          <w:iCs/>
          <w:kern w:val="2"/>
          <w:lang w:val="kk-KZ" w:eastAsia="en-US"/>
        </w:rPr>
        <w:t xml:space="preserve">3.Makhai Kenessary Talgatuly. The Effectiveness of Artificial Intelligence in Education. Eurasian Science Review, 2026. DOI: </w:t>
      </w:r>
      <w:hyperlink r:id="rId11" w:history="1">
        <w:r w:rsidR="00847D63" w:rsidRPr="000558F6">
          <w:rPr>
            <w:rStyle w:val="a5"/>
            <w:rFonts w:eastAsiaTheme="minorHAnsi"/>
            <w:bCs/>
            <w:iCs/>
            <w:kern w:val="2"/>
            <w:lang w:val="kk-KZ" w:eastAsia="en-US"/>
          </w:rPr>
          <w:t>https://doi.org/10.63034/</w:t>
        </w:r>
      </w:hyperlink>
    </w:p>
    <w:p w14:paraId="136BA8CB" w14:textId="77777777" w:rsidR="00847D63" w:rsidRPr="000558F6" w:rsidRDefault="00847D63" w:rsidP="000558F6">
      <w:pPr>
        <w:jc w:val="both"/>
        <w:rPr>
          <w:rFonts w:eastAsiaTheme="minorHAnsi"/>
          <w:bCs/>
          <w:iCs/>
          <w:kern w:val="2"/>
          <w:lang w:val="kk-KZ" w:eastAsia="en-US"/>
        </w:rPr>
      </w:pPr>
    </w:p>
    <w:p w14:paraId="2E692667" w14:textId="6516DC71" w:rsidR="00847D63" w:rsidRPr="000558F6" w:rsidRDefault="003507FC" w:rsidP="000558F6">
      <w:pPr>
        <w:jc w:val="both"/>
        <w:rPr>
          <w:rFonts w:eastAsiaTheme="minorHAnsi"/>
          <w:bCs/>
          <w:iCs/>
          <w:kern w:val="2"/>
          <w:lang w:val="kk-KZ" w:eastAsia="en-US"/>
        </w:rPr>
      </w:pPr>
      <w:r w:rsidRPr="000558F6">
        <w:rPr>
          <w:rFonts w:eastAsiaTheme="minorHAnsi"/>
          <w:bCs/>
          <w:iCs/>
          <w:kern w:val="2"/>
          <w:lang w:val="kk-KZ" w:eastAsia="en-US"/>
        </w:rPr>
        <w:t xml:space="preserve">4.Anar Zharmukhanovna Tagayeva. Artificial Intelligence in Education. Eurasian Science Review, 2024. DOI: </w:t>
      </w:r>
      <w:hyperlink r:id="rId12" w:history="1">
        <w:r w:rsidR="00847D63" w:rsidRPr="000558F6">
          <w:rPr>
            <w:rStyle w:val="a5"/>
            <w:rFonts w:eastAsiaTheme="minorHAnsi"/>
            <w:bCs/>
            <w:iCs/>
            <w:kern w:val="2"/>
            <w:lang w:val="kk-KZ" w:eastAsia="en-US"/>
          </w:rPr>
          <w:t>https://doi.org/10.63034/</w:t>
        </w:r>
      </w:hyperlink>
    </w:p>
    <w:p w14:paraId="4D29703A" w14:textId="4DD5FE10" w:rsidR="003507FC" w:rsidRPr="000558F6" w:rsidRDefault="00847D63" w:rsidP="000558F6">
      <w:pPr>
        <w:jc w:val="both"/>
        <w:rPr>
          <w:rFonts w:eastAsiaTheme="minorHAnsi"/>
          <w:bCs/>
          <w:iCs/>
          <w:kern w:val="2"/>
          <w:lang w:val="kk-KZ" w:eastAsia="en-US"/>
        </w:rPr>
      </w:pPr>
      <w:r w:rsidRPr="000558F6">
        <w:rPr>
          <w:rFonts w:eastAsiaTheme="minorHAnsi"/>
          <w:bCs/>
          <w:iCs/>
          <w:kern w:val="2"/>
          <w:lang w:val="kk-KZ" w:eastAsia="en-US"/>
        </w:rPr>
        <w:t>5.</w:t>
      </w:r>
      <w:r w:rsidR="003507FC" w:rsidRPr="000558F6">
        <w:rPr>
          <w:rFonts w:eastAsiaTheme="minorHAnsi"/>
          <w:bCs/>
          <w:iCs/>
          <w:kern w:val="2"/>
          <w:lang w:val="kk-KZ" w:eastAsia="en-US"/>
        </w:rPr>
        <w:t xml:space="preserve">Juan Garzón, Eddy Patiño, Camilo Marulanda. Systematic Review of Artificial Intelligence in Education: Trends, Benefits, and Challenges. Multimodal Technologies and Interaction, 2025, 9(8):84. DOI: </w:t>
      </w:r>
      <w:hyperlink r:id="rId13" w:history="1">
        <w:r w:rsidRPr="000558F6">
          <w:rPr>
            <w:rStyle w:val="a5"/>
            <w:rFonts w:eastAsiaTheme="minorHAnsi"/>
            <w:bCs/>
            <w:iCs/>
            <w:kern w:val="2"/>
            <w:lang w:val="kk-KZ" w:eastAsia="en-US"/>
          </w:rPr>
          <w:t>https://doi.org/10.3390/mti9080084</w:t>
        </w:r>
      </w:hyperlink>
    </w:p>
    <w:p w14:paraId="49C330F2" w14:textId="59DF2364" w:rsidR="003507FC" w:rsidRPr="000558F6" w:rsidRDefault="00847D63" w:rsidP="000558F6">
      <w:pPr>
        <w:jc w:val="both"/>
        <w:rPr>
          <w:rFonts w:eastAsiaTheme="minorHAnsi"/>
          <w:bCs/>
          <w:iCs/>
          <w:kern w:val="2"/>
          <w:lang w:val="kk-KZ" w:eastAsia="en-US"/>
        </w:rPr>
      </w:pPr>
      <w:r w:rsidRPr="000558F6">
        <w:rPr>
          <w:rFonts w:eastAsiaTheme="minorHAnsi"/>
          <w:bCs/>
          <w:iCs/>
          <w:kern w:val="2"/>
          <w:lang w:val="kk-KZ" w:eastAsia="en-US"/>
        </w:rPr>
        <w:t>6</w:t>
      </w:r>
      <w:r w:rsidR="003507FC" w:rsidRPr="000558F6">
        <w:rPr>
          <w:rFonts w:eastAsiaTheme="minorHAnsi"/>
          <w:bCs/>
          <w:iCs/>
          <w:kern w:val="2"/>
          <w:lang w:val="kk-KZ" w:eastAsia="en-US"/>
        </w:rPr>
        <w:t xml:space="preserve">.A systematic review of artificial intelligence applications in education: Emerging trends and challenges. Data‑Centric Artificial Intelligence, 2025, Article 100571. DOI: </w:t>
      </w:r>
      <w:hyperlink r:id="rId14" w:history="1">
        <w:r w:rsidRPr="000558F6">
          <w:rPr>
            <w:rStyle w:val="a5"/>
            <w:rFonts w:eastAsiaTheme="minorHAnsi"/>
            <w:bCs/>
            <w:iCs/>
            <w:kern w:val="2"/>
            <w:lang w:val="kk-KZ" w:eastAsia="en-US"/>
          </w:rPr>
          <w:t>https://doi.org/10.1016/j.dajour.2025.100571</w:t>
        </w:r>
      </w:hyperlink>
    </w:p>
    <w:p w14:paraId="5BC7BA39" w14:textId="71A12669" w:rsidR="003507FC" w:rsidRPr="000558F6" w:rsidRDefault="00847D63" w:rsidP="000558F6">
      <w:pPr>
        <w:jc w:val="both"/>
        <w:rPr>
          <w:rFonts w:eastAsiaTheme="minorHAnsi"/>
          <w:bCs/>
          <w:iCs/>
          <w:kern w:val="2"/>
          <w:lang w:val="kk-KZ" w:eastAsia="en-US"/>
        </w:rPr>
      </w:pPr>
      <w:r w:rsidRPr="000558F6">
        <w:rPr>
          <w:rFonts w:eastAsiaTheme="minorHAnsi"/>
          <w:bCs/>
          <w:iCs/>
          <w:kern w:val="2"/>
          <w:lang w:val="kk-KZ" w:eastAsia="en-US"/>
        </w:rPr>
        <w:t>7.</w:t>
      </w:r>
      <w:r w:rsidR="003507FC" w:rsidRPr="000558F6">
        <w:rPr>
          <w:rFonts w:eastAsiaTheme="minorHAnsi"/>
          <w:bCs/>
          <w:iCs/>
          <w:kern w:val="2"/>
          <w:lang w:val="kk-KZ" w:eastAsia="en-US"/>
        </w:rPr>
        <w:t xml:space="preserve">Жасанды интеллект және үлкен деректер (big data) технологиялары негізінде қазақ тілін оқыту әдістемесін жетілдіру жолдары. ILIM, 45(3), 2025. DOI: </w:t>
      </w:r>
      <w:hyperlink r:id="rId15" w:history="1">
        <w:r w:rsidR="003507FC" w:rsidRPr="000558F6">
          <w:rPr>
            <w:rStyle w:val="a5"/>
            <w:rFonts w:eastAsiaTheme="minorHAnsi"/>
            <w:bCs/>
            <w:iCs/>
            <w:kern w:val="2"/>
            <w:lang w:val="kk-KZ" w:eastAsia="en-US"/>
          </w:rPr>
          <w:t>https://doi.org/10.47751/</w:t>
        </w:r>
      </w:hyperlink>
    </w:p>
    <w:p w14:paraId="18DDCF5C" w14:textId="5D60FFF0" w:rsidR="003507FC" w:rsidRPr="000558F6" w:rsidRDefault="00847D63" w:rsidP="000558F6">
      <w:pPr>
        <w:jc w:val="both"/>
        <w:rPr>
          <w:rFonts w:eastAsiaTheme="minorHAnsi"/>
          <w:bCs/>
          <w:iCs/>
          <w:kern w:val="2"/>
          <w:lang w:val="kk-KZ" w:eastAsia="en-US"/>
        </w:rPr>
      </w:pPr>
      <w:r w:rsidRPr="000558F6">
        <w:rPr>
          <w:rFonts w:eastAsiaTheme="minorHAnsi"/>
          <w:bCs/>
          <w:iCs/>
          <w:kern w:val="2"/>
          <w:lang w:val="kk-KZ" w:eastAsia="en-US"/>
        </w:rPr>
        <w:t>8.</w:t>
      </w:r>
      <w:r w:rsidR="003507FC" w:rsidRPr="000558F6">
        <w:rPr>
          <w:rFonts w:eastAsiaTheme="minorHAnsi"/>
          <w:bCs/>
          <w:iCs/>
          <w:kern w:val="2"/>
          <w:lang w:val="kk-KZ" w:eastAsia="en-US"/>
        </w:rPr>
        <w:t xml:space="preserve">Tolengul Barakbaeva және т.б. Жасанды интеллект түсінігі және білім берудегі артықшылықтары мен кемшіліктері. Scientific Results, 2024. DOI: </w:t>
      </w:r>
      <w:hyperlink r:id="rId16" w:history="1">
        <w:r w:rsidR="003507FC" w:rsidRPr="000558F6">
          <w:rPr>
            <w:rStyle w:val="a5"/>
            <w:rFonts w:eastAsiaTheme="minorHAnsi"/>
            <w:bCs/>
            <w:iCs/>
            <w:kern w:val="2"/>
            <w:lang w:val="kk-KZ" w:eastAsia="en-US"/>
          </w:rPr>
          <w:t>https://ojs.publisher.agency/index.php/SR/article/view/3372</w:t>
        </w:r>
      </w:hyperlink>
    </w:p>
    <w:p w14:paraId="4F69A2BC" w14:textId="77777777" w:rsidR="003507FC" w:rsidRPr="000558F6" w:rsidRDefault="003507FC" w:rsidP="000558F6">
      <w:pPr>
        <w:jc w:val="both"/>
        <w:rPr>
          <w:rFonts w:eastAsiaTheme="minorHAnsi"/>
          <w:bCs/>
          <w:iCs/>
          <w:kern w:val="2"/>
          <w:lang w:val="kk-KZ" w:eastAsia="en-US"/>
        </w:rPr>
      </w:pPr>
    </w:p>
    <w:p w14:paraId="2C663103" w14:textId="1A9B22E9" w:rsidR="003507FC" w:rsidRPr="000558F6" w:rsidRDefault="003507FC" w:rsidP="000558F6">
      <w:pPr>
        <w:jc w:val="both"/>
        <w:rPr>
          <w:rFonts w:eastAsiaTheme="minorHAnsi"/>
          <w:bCs/>
          <w:iCs/>
          <w:kern w:val="2"/>
          <w:lang w:val="kk-KZ" w:eastAsia="en-US"/>
        </w:rPr>
      </w:pPr>
    </w:p>
    <w:sectPr w:rsidR="003507FC" w:rsidRPr="000558F6" w:rsidSect="00AE02B8">
      <w:pgSz w:w="11906" w:h="16838"/>
      <w:pgMar w:top="153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3955" w14:textId="77777777" w:rsidR="00E96F45" w:rsidRDefault="00E96F45" w:rsidP="00E771AF">
      <w:r>
        <w:separator/>
      </w:r>
    </w:p>
  </w:endnote>
  <w:endnote w:type="continuationSeparator" w:id="0">
    <w:p w14:paraId="6F0E72E3" w14:textId="77777777" w:rsidR="00E96F45" w:rsidRDefault="00E96F45" w:rsidP="00E7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2CBCF" w14:textId="77777777" w:rsidR="00E96F45" w:rsidRDefault="00E96F45" w:rsidP="00E771AF">
      <w:r>
        <w:separator/>
      </w:r>
    </w:p>
  </w:footnote>
  <w:footnote w:type="continuationSeparator" w:id="0">
    <w:p w14:paraId="15B93E17" w14:textId="77777777" w:rsidR="00E96F45" w:rsidRDefault="00E96F45" w:rsidP="00E77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121"/>
    <w:multiLevelType w:val="hybridMultilevel"/>
    <w:tmpl w:val="05886F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BF016D7"/>
    <w:multiLevelType w:val="hybridMultilevel"/>
    <w:tmpl w:val="C6ECFB9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F5B5588"/>
    <w:multiLevelType w:val="multilevel"/>
    <w:tmpl w:val="F614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52BE0"/>
    <w:multiLevelType w:val="hybridMultilevel"/>
    <w:tmpl w:val="1B6C4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F24F08"/>
    <w:multiLevelType w:val="hybridMultilevel"/>
    <w:tmpl w:val="3DEC0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32E0A"/>
    <w:multiLevelType w:val="hybridMultilevel"/>
    <w:tmpl w:val="08DC3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68E7945"/>
    <w:multiLevelType w:val="hybridMultilevel"/>
    <w:tmpl w:val="1F4C0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BF4E63"/>
    <w:multiLevelType w:val="hybridMultilevel"/>
    <w:tmpl w:val="0EEA794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89774B"/>
    <w:multiLevelType w:val="hybridMultilevel"/>
    <w:tmpl w:val="9B4C1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50500D"/>
    <w:multiLevelType w:val="hybridMultilevel"/>
    <w:tmpl w:val="B6C8A0C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1723945270">
    <w:abstractNumId w:val="2"/>
  </w:num>
  <w:num w:numId="2" w16cid:durableId="1405646228">
    <w:abstractNumId w:val="5"/>
  </w:num>
  <w:num w:numId="3" w16cid:durableId="1248033855">
    <w:abstractNumId w:val="3"/>
  </w:num>
  <w:num w:numId="4" w16cid:durableId="931742954">
    <w:abstractNumId w:val="9"/>
  </w:num>
  <w:num w:numId="5" w16cid:durableId="305665944">
    <w:abstractNumId w:val="0"/>
  </w:num>
  <w:num w:numId="6" w16cid:durableId="2017926142">
    <w:abstractNumId w:val="1"/>
  </w:num>
  <w:num w:numId="7" w16cid:durableId="1954021546">
    <w:abstractNumId w:val="4"/>
  </w:num>
  <w:num w:numId="8" w16cid:durableId="874973746">
    <w:abstractNumId w:val="8"/>
  </w:num>
  <w:num w:numId="9" w16cid:durableId="1169784611">
    <w:abstractNumId w:val="6"/>
  </w:num>
  <w:num w:numId="10" w16cid:durableId="1969622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5E"/>
    <w:rsid w:val="0000147E"/>
    <w:rsid w:val="000042D6"/>
    <w:rsid w:val="000058EF"/>
    <w:rsid w:val="00007D6B"/>
    <w:rsid w:val="00010A72"/>
    <w:rsid w:val="000110A3"/>
    <w:rsid w:val="000111FF"/>
    <w:rsid w:val="00011ED5"/>
    <w:rsid w:val="000137DC"/>
    <w:rsid w:val="00026118"/>
    <w:rsid w:val="00043785"/>
    <w:rsid w:val="000473A0"/>
    <w:rsid w:val="0005061E"/>
    <w:rsid w:val="0005300C"/>
    <w:rsid w:val="000558F6"/>
    <w:rsid w:val="00057551"/>
    <w:rsid w:val="00057E1E"/>
    <w:rsid w:val="000648AE"/>
    <w:rsid w:val="00064DD6"/>
    <w:rsid w:val="00067208"/>
    <w:rsid w:val="0007023D"/>
    <w:rsid w:val="000723C3"/>
    <w:rsid w:val="000723D6"/>
    <w:rsid w:val="00072D38"/>
    <w:rsid w:val="00087758"/>
    <w:rsid w:val="0009013C"/>
    <w:rsid w:val="00096F54"/>
    <w:rsid w:val="000A0800"/>
    <w:rsid w:val="000A1B56"/>
    <w:rsid w:val="000B1728"/>
    <w:rsid w:val="000B2D0C"/>
    <w:rsid w:val="000B2EF6"/>
    <w:rsid w:val="000B3E1A"/>
    <w:rsid w:val="000B551E"/>
    <w:rsid w:val="000C3615"/>
    <w:rsid w:val="000D36E7"/>
    <w:rsid w:val="000D4F24"/>
    <w:rsid w:val="000D5DB3"/>
    <w:rsid w:val="000E58B8"/>
    <w:rsid w:val="000F0481"/>
    <w:rsid w:val="00100E71"/>
    <w:rsid w:val="001058C5"/>
    <w:rsid w:val="00105CC2"/>
    <w:rsid w:val="00121CF4"/>
    <w:rsid w:val="001312D2"/>
    <w:rsid w:val="00142442"/>
    <w:rsid w:val="00144EB3"/>
    <w:rsid w:val="001479D1"/>
    <w:rsid w:val="0016377A"/>
    <w:rsid w:val="0016409C"/>
    <w:rsid w:val="001657DB"/>
    <w:rsid w:val="0017062A"/>
    <w:rsid w:val="001710C7"/>
    <w:rsid w:val="00172228"/>
    <w:rsid w:val="0017403E"/>
    <w:rsid w:val="0018181B"/>
    <w:rsid w:val="001844E1"/>
    <w:rsid w:val="001854DD"/>
    <w:rsid w:val="00185E98"/>
    <w:rsid w:val="00191862"/>
    <w:rsid w:val="0019196B"/>
    <w:rsid w:val="00191AD6"/>
    <w:rsid w:val="001936E7"/>
    <w:rsid w:val="0019629F"/>
    <w:rsid w:val="001A1E79"/>
    <w:rsid w:val="001A2940"/>
    <w:rsid w:val="001A430A"/>
    <w:rsid w:val="001A4A61"/>
    <w:rsid w:val="001B11CE"/>
    <w:rsid w:val="001B2A6F"/>
    <w:rsid w:val="001B3BB8"/>
    <w:rsid w:val="001D5CDB"/>
    <w:rsid w:val="001D5D73"/>
    <w:rsid w:val="001E3149"/>
    <w:rsid w:val="001E4448"/>
    <w:rsid w:val="001E55EA"/>
    <w:rsid w:val="001E6F4B"/>
    <w:rsid w:val="001F1470"/>
    <w:rsid w:val="001F4472"/>
    <w:rsid w:val="001F5AC1"/>
    <w:rsid w:val="0020112E"/>
    <w:rsid w:val="00203D67"/>
    <w:rsid w:val="00206610"/>
    <w:rsid w:val="00217E9D"/>
    <w:rsid w:val="00224226"/>
    <w:rsid w:val="0022465F"/>
    <w:rsid w:val="00224D93"/>
    <w:rsid w:val="00226FE1"/>
    <w:rsid w:val="002275D3"/>
    <w:rsid w:val="0023061D"/>
    <w:rsid w:val="00231172"/>
    <w:rsid w:val="0023424C"/>
    <w:rsid w:val="00234973"/>
    <w:rsid w:val="00237B25"/>
    <w:rsid w:val="0024362E"/>
    <w:rsid w:val="00246745"/>
    <w:rsid w:val="002609D1"/>
    <w:rsid w:val="002619E4"/>
    <w:rsid w:val="00261B01"/>
    <w:rsid w:val="00262D07"/>
    <w:rsid w:val="002639EB"/>
    <w:rsid w:val="00265095"/>
    <w:rsid w:val="0026758A"/>
    <w:rsid w:val="00267799"/>
    <w:rsid w:val="00272C91"/>
    <w:rsid w:val="00276661"/>
    <w:rsid w:val="00280420"/>
    <w:rsid w:val="00280F9E"/>
    <w:rsid w:val="00294135"/>
    <w:rsid w:val="002A273A"/>
    <w:rsid w:val="002B06F6"/>
    <w:rsid w:val="002B54DE"/>
    <w:rsid w:val="002B6F40"/>
    <w:rsid w:val="002B7DDA"/>
    <w:rsid w:val="002C50C1"/>
    <w:rsid w:val="002C6EA7"/>
    <w:rsid w:val="002C7E74"/>
    <w:rsid w:val="002D0C3E"/>
    <w:rsid w:val="002D2B96"/>
    <w:rsid w:val="002E0E7C"/>
    <w:rsid w:val="002E789A"/>
    <w:rsid w:val="002E7EE6"/>
    <w:rsid w:val="002F096C"/>
    <w:rsid w:val="002F506C"/>
    <w:rsid w:val="002F6218"/>
    <w:rsid w:val="003059C5"/>
    <w:rsid w:val="003118A8"/>
    <w:rsid w:val="00312904"/>
    <w:rsid w:val="0031750B"/>
    <w:rsid w:val="003178BB"/>
    <w:rsid w:val="00321A8E"/>
    <w:rsid w:val="00321EDE"/>
    <w:rsid w:val="00330F31"/>
    <w:rsid w:val="003325E8"/>
    <w:rsid w:val="00336256"/>
    <w:rsid w:val="003461C9"/>
    <w:rsid w:val="003461CD"/>
    <w:rsid w:val="00347D88"/>
    <w:rsid w:val="003507FC"/>
    <w:rsid w:val="00360F84"/>
    <w:rsid w:val="0036214B"/>
    <w:rsid w:val="00363E7F"/>
    <w:rsid w:val="003657A3"/>
    <w:rsid w:val="0037047E"/>
    <w:rsid w:val="003718C6"/>
    <w:rsid w:val="00377F95"/>
    <w:rsid w:val="00380D1E"/>
    <w:rsid w:val="00387FC4"/>
    <w:rsid w:val="003911FD"/>
    <w:rsid w:val="003A2FEC"/>
    <w:rsid w:val="003A586E"/>
    <w:rsid w:val="003A67FA"/>
    <w:rsid w:val="003B4146"/>
    <w:rsid w:val="003C2F18"/>
    <w:rsid w:val="003E0CEA"/>
    <w:rsid w:val="003E51E3"/>
    <w:rsid w:val="003F043A"/>
    <w:rsid w:val="003F543B"/>
    <w:rsid w:val="004131C4"/>
    <w:rsid w:val="00413332"/>
    <w:rsid w:val="00413838"/>
    <w:rsid w:val="00415C9B"/>
    <w:rsid w:val="00416311"/>
    <w:rsid w:val="00421195"/>
    <w:rsid w:val="004219EC"/>
    <w:rsid w:val="00422967"/>
    <w:rsid w:val="00427EBD"/>
    <w:rsid w:val="00431C51"/>
    <w:rsid w:val="00435CBD"/>
    <w:rsid w:val="00440A59"/>
    <w:rsid w:val="00441101"/>
    <w:rsid w:val="004442A9"/>
    <w:rsid w:val="004457C3"/>
    <w:rsid w:val="00446516"/>
    <w:rsid w:val="00447E20"/>
    <w:rsid w:val="00453444"/>
    <w:rsid w:val="0045577E"/>
    <w:rsid w:val="00457EED"/>
    <w:rsid w:val="00461940"/>
    <w:rsid w:val="00461DB0"/>
    <w:rsid w:val="004746E2"/>
    <w:rsid w:val="00475F66"/>
    <w:rsid w:val="00481091"/>
    <w:rsid w:val="004859E8"/>
    <w:rsid w:val="00485D07"/>
    <w:rsid w:val="00486ECF"/>
    <w:rsid w:val="004925B6"/>
    <w:rsid w:val="00492A85"/>
    <w:rsid w:val="0049505F"/>
    <w:rsid w:val="004959D7"/>
    <w:rsid w:val="00496D13"/>
    <w:rsid w:val="004A0491"/>
    <w:rsid w:val="004A1198"/>
    <w:rsid w:val="004A4591"/>
    <w:rsid w:val="004A7B92"/>
    <w:rsid w:val="004B32F3"/>
    <w:rsid w:val="004B4666"/>
    <w:rsid w:val="004C0EF2"/>
    <w:rsid w:val="004C1E09"/>
    <w:rsid w:val="004C4A67"/>
    <w:rsid w:val="004C66E7"/>
    <w:rsid w:val="004D5641"/>
    <w:rsid w:val="004D7619"/>
    <w:rsid w:val="004F0E8E"/>
    <w:rsid w:val="004F0EFF"/>
    <w:rsid w:val="004F5CF1"/>
    <w:rsid w:val="00500782"/>
    <w:rsid w:val="005010F9"/>
    <w:rsid w:val="005013C5"/>
    <w:rsid w:val="005153EC"/>
    <w:rsid w:val="00516A5A"/>
    <w:rsid w:val="005276E3"/>
    <w:rsid w:val="0053339B"/>
    <w:rsid w:val="00543DC3"/>
    <w:rsid w:val="00547B66"/>
    <w:rsid w:val="00547D81"/>
    <w:rsid w:val="00551D8E"/>
    <w:rsid w:val="0055798D"/>
    <w:rsid w:val="005626EF"/>
    <w:rsid w:val="00567FC3"/>
    <w:rsid w:val="00571302"/>
    <w:rsid w:val="005824A7"/>
    <w:rsid w:val="00583A59"/>
    <w:rsid w:val="00584D85"/>
    <w:rsid w:val="00591720"/>
    <w:rsid w:val="00597830"/>
    <w:rsid w:val="005A6BF8"/>
    <w:rsid w:val="005B69B5"/>
    <w:rsid w:val="005C4224"/>
    <w:rsid w:val="005D05D6"/>
    <w:rsid w:val="005D323D"/>
    <w:rsid w:val="005D3CFB"/>
    <w:rsid w:val="005D5B0C"/>
    <w:rsid w:val="005D66E5"/>
    <w:rsid w:val="005D6DC5"/>
    <w:rsid w:val="005E0479"/>
    <w:rsid w:val="005E1685"/>
    <w:rsid w:val="005E1D1A"/>
    <w:rsid w:val="005E39BC"/>
    <w:rsid w:val="005F1014"/>
    <w:rsid w:val="005F2C62"/>
    <w:rsid w:val="005F30FC"/>
    <w:rsid w:val="00604C19"/>
    <w:rsid w:val="00607C3D"/>
    <w:rsid w:val="00616ED7"/>
    <w:rsid w:val="0062107A"/>
    <w:rsid w:val="0062145E"/>
    <w:rsid w:val="00621828"/>
    <w:rsid w:val="006226DE"/>
    <w:rsid w:val="00623548"/>
    <w:rsid w:val="00624D33"/>
    <w:rsid w:val="00624E82"/>
    <w:rsid w:val="0063135E"/>
    <w:rsid w:val="00635517"/>
    <w:rsid w:val="00635FBB"/>
    <w:rsid w:val="00645ABA"/>
    <w:rsid w:val="006510E4"/>
    <w:rsid w:val="0065141F"/>
    <w:rsid w:val="00651DF4"/>
    <w:rsid w:val="00653344"/>
    <w:rsid w:val="00657A91"/>
    <w:rsid w:val="00672B49"/>
    <w:rsid w:val="00674071"/>
    <w:rsid w:val="00674FAB"/>
    <w:rsid w:val="00676583"/>
    <w:rsid w:val="00683258"/>
    <w:rsid w:val="006928B7"/>
    <w:rsid w:val="00692C5E"/>
    <w:rsid w:val="006A2E82"/>
    <w:rsid w:val="006A532B"/>
    <w:rsid w:val="006A5836"/>
    <w:rsid w:val="006B43C4"/>
    <w:rsid w:val="006B7C84"/>
    <w:rsid w:val="006C56D2"/>
    <w:rsid w:val="006D2BF8"/>
    <w:rsid w:val="006D3917"/>
    <w:rsid w:val="006D3FBD"/>
    <w:rsid w:val="006D4AD6"/>
    <w:rsid w:val="006D5290"/>
    <w:rsid w:val="006E667B"/>
    <w:rsid w:val="006F12F1"/>
    <w:rsid w:val="006F58C2"/>
    <w:rsid w:val="006F5B17"/>
    <w:rsid w:val="006F7B52"/>
    <w:rsid w:val="00700728"/>
    <w:rsid w:val="0070744B"/>
    <w:rsid w:val="007110BF"/>
    <w:rsid w:val="00715A62"/>
    <w:rsid w:val="00717126"/>
    <w:rsid w:val="0072055A"/>
    <w:rsid w:val="00721488"/>
    <w:rsid w:val="00723E4A"/>
    <w:rsid w:val="007247B5"/>
    <w:rsid w:val="00734CEB"/>
    <w:rsid w:val="00743DEE"/>
    <w:rsid w:val="007462CA"/>
    <w:rsid w:val="00746C57"/>
    <w:rsid w:val="00753E46"/>
    <w:rsid w:val="00754B0B"/>
    <w:rsid w:val="00755419"/>
    <w:rsid w:val="00756E1B"/>
    <w:rsid w:val="00764356"/>
    <w:rsid w:val="007643FA"/>
    <w:rsid w:val="00770475"/>
    <w:rsid w:val="00770C59"/>
    <w:rsid w:val="0077194F"/>
    <w:rsid w:val="00772D9B"/>
    <w:rsid w:val="00773133"/>
    <w:rsid w:val="0077510C"/>
    <w:rsid w:val="0077570F"/>
    <w:rsid w:val="00783D7B"/>
    <w:rsid w:val="00785D9E"/>
    <w:rsid w:val="0078617A"/>
    <w:rsid w:val="00786908"/>
    <w:rsid w:val="00792FCF"/>
    <w:rsid w:val="0079749E"/>
    <w:rsid w:val="007977C9"/>
    <w:rsid w:val="007A024E"/>
    <w:rsid w:val="007A0D70"/>
    <w:rsid w:val="007A1AFE"/>
    <w:rsid w:val="007A3AE1"/>
    <w:rsid w:val="007A45D1"/>
    <w:rsid w:val="007A79B1"/>
    <w:rsid w:val="007B06E6"/>
    <w:rsid w:val="007B103B"/>
    <w:rsid w:val="007B3628"/>
    <w:rsid w:val="007B5621"/>
    <w:rsid w:val="007C18A8"/>
    <w:rsid w:val="007C3A07"/>
    <w:rsid w:val="007C699B"/>
    <w:rsid w:val="007D2100"/>
    <w:rsid w:val="007D6A99"/>
    <w:rsid w:val="007E141A"/>
    <w:rsid w:val="007E1D3C"/>
    <w:rsid w:val="007E2DA0"/>
    <w:rsid w:val="007E34A1"/>
    <w:rsid w:val="007E59D4"/>
    <w:rsid w:val="007E7465"/>
    <w:rsid w:val="007E7AC1"/>
    <w:rsid w:val="007F7DE2"/>
    <w:rsid w:val="0080442F"/>
    <w:rsid w:val="00805209"/>
    <w:rsid w:val="00812FC9"/>
    <w:rsid w:val="00821FC7"/>
    <w:rsid w:val="008260A3"/>
    <w:rsid w:val="00830529"/>
    <w:rsid w:val="00831079"/>
    <w:rsid w:val="00831D3D"/>
    <w:rsid w:val="00832D9C"/>
    <w:rsid w:val="0083505F"/>
    <w:rsid w:val="0084140F"/>
    <w:rsid w:val="0084544D"/>
    <w:rsid w:val="00847D63"/>
    <w:rsid w:val="00851BDF"/>
    <w:rsid w:val="008552D6"/>
    <w:rsid w:val="00867D8D"/>
    <w:rsid w:val="00870627"/>
    <w:rsid w:val="00876DE9"/>
    <w:rsid w:val="008929AD"/>
    <w:rsid w:val="00895F4E"/>
    <w:rsid w:val="00896094"/>
    <w:rsid w:val="008A1FEE"/>
    <w:rsid w:val="008B2B3A"/>
    <w:rsid w:val="008B33A4"/>
    <w:rsid w:val="008C0788"/>
    <w:rsid w:val="008C098E"/>
    <w:rsid w:val="008C42E8"/>
    <w:rsid w:val="008C6856"/>
    <w:rsid w:val="008D3E0E"/>
    <w:rsid w:val="008D4791"/>
    <w:rsid w:val="008D64BF"/>
    <w:rsid w:val="008D76C2"/>
    <w:rsid w:val="008E21E5"/>
    <w:rsid w:val="008E2F92"/>
    <w:rsid w:val="008F7610"/>
    <w:rsid w:val="009007AB"/>
    <w:rsid w:val="0090165C"/>
    <w:rsid w:val="00903547"/>
    <w:rsid w:val="009050E7"/>
    <w:rsid w:val="00907661"/>
    <w:rsid w:val="00910FC5"/>
    <w:rsid w:val="00915FB0"/>
    <w:rsid w:val="009209C7"/>
    <w:rsid w:val="00921E8A"/>
    <w:rsid w:val="0092339C"/>
    <w:rsid w:val="00933C29"/>
    <w:rsid w:val="009343E8"/>
    <w:rsid w:val="00943518"/>
    <w:rsid w:val="00943729"/>
    <w:rsid w:val="00944F92"/>
    <w:rsid w:val="0094788C"/>
    <w:rsid w:val="0095316D"/>
    <w:rsid w:val="00953847"/>
    <w:rsid w:val="00953C6F"/>
    <w:rsid w:val="00953EE9"/>
    <w:rsid w:val="00956182"/>
    <w:rsid w:val="0095713C"/>
    <w:rsid w:val="009603F0"/>
    <w:rsid w:val="00960475"/>
    <w:rsid w:val="0096110B"/>
    <w:rsid w:val="00963E08"/>
    <w:rsid w:val="009648E3"/>
    <w:rsid w:val="00964F93"/>
    <w:rsid w:val="009675C2"/>
    <w:rsid w:val="009677BF"/>
    <w:rsid w:val="009707A0"/>
    <w:rsid w:val="0097314A"/>
    <w:rsid w:val="009759B2"/>
    <w:rsid w:val="00980038"/>
    <w:rsid w:val="0098180A"/>
    <w:rsid w:val="009829E6"/>
    <w:rsid w:val="00982F01"/>
    <w:rsid w:val="00987590"/>
    <w:rsid w:val="00990A0F"/>
    <w:rsid w:val="00993378"/>
    <w:rsid w:val="00994ACC"/>
    <w:rsid w:val="00996983"/>
    <w:rsid w:val="009A3A99"/>
    <w:rsid w:val="009A4A00"/>
    <w:rsid w:val="009A7E91"/>
    <w:rsid w:val="009B1ED9"/>
    <w:rsid w:val="009B1F1B"/>
    <w:rsid w:val="009B2483"/>
    <w:rsid w:val="009B304C"/>
    <w:rsid w:val="009B3298"/>
    <w:rsid w:val="009B36E7"/>
    <w:rsid w:val="009B3909"/>
    <w:rsid w:val="009B3E3A"/>
    <w:rsid w:val="009B685A"/>
    <w:rsid w:val="009C018B"/>
    <w:rsid w:val="009C6803"/>
    <w:rsid w:val="009D0777"/>
    <w:rsid w:val="009D6866"/>
    <w:rsid w:val="009E4520"/>
    <w:rsid w:val="009E4E36"/>
    <w:rsid w:val="009F0960"/>
    <w:rsid w:val="009F4041"/>
    <w:rsid w:val="009F6643"/>
    <w:rsid w:val="00A06A9C"/>
    <w:rsid w:val="00A12BB5"/>
    <w:rsid w:val="00A12FA1"/>
    <w:rsid w:val="00A159E9"/>
    <w:rsid w:val="00A2135F"/>
    <w:rsid w:val="00A21AC9"/>
    <w:rsid w:val="00A264DB"/>
    <w:rsid w:val="00A30102"/>
    <w:rsid w:val="00A31111"/>
    <w:rsid w:val="00A347E5"/>
    <w:rsid w:val="00A3684C"/>
    <w:rsid w:val="00A42A0F"/>
    <w:rsid w:val="00A43B78"/>
    <w:rsid w:val="00A450B4"/>
    <w:rsid w:val="00A50A65"/>
    <w:rsid w:val="00A53915"/>
    <w:rsid w:val="00A569C0"/>
    <w:rsid w:val="00A603A6"/>
    <w:rsid w:val="00A66AE4"/>
    <w:rsid w:val="00A7030B"/>
    <w:rsid w:val="00A82215"/>
    <w:rsid w:val="00A9145C"/>
    <w:rsid w:val="00A93A17"/>
    <w:rsid w:val="00A94005"/>
    <w:rsid w:val="00A96657"/>
    <w:rsid w:val="00AA6781"/>
    <w:rsid w:val="00AA6D54"/>
    <w:rsid w:val="00AB183E"/>
    <w:rsid w:val="00AB3063"/>
    <w:rsid w:val="00AB486B"/>
    <w:rsid w:val="00AC23BF"/>
    <w:rsid w:val="00AC6C0D"/>
    <w:rsid w:val="00AC7857"/>
    <w:rsid w:val="00AD0347"/>
    <w:rsid w:val="00AD20B9"/>
    <w:rsid w:val="00AD499C"/>
    <w:rsid w:val="00AD6B49"/>
    <w:rsid w:val="00AE02B8"/>
    <w:rsid w:val="00AE328A"/>
    <w:rsid w:val="00AE3AE1"/>
    <w:rsid w:val="00AE5AFA"/>
    <w:rsid w:val="00AE7528"/>
    <w:rsid w:val="00AF5CAC"/>
    <w:rsid w:val="00AF6C30"/>
    <w:rsid w:val="00AF7789"/>
    <w:rsid w:val="00B01868"/>
    <w:rsid w:val="00B050DB"/>
    <w:rsid w:val="00B065FE"/>
    <w:rsid w:val="00B06A37"/>
    <w:rsid w:val="00B104B4"/>
    <w:rsid w:val="00B31152"/>
    <w:rsid w:val="00B32A70"/>
    <w:rsid w:val="00B40871"/>
    <w:rsid w:val="00B41107"/>
    <w:rsid w:val="00B42900"/>
    <w:rsid w:val="00B50F2B"/>
    <w:rsid w:val="00B5213C"/>
    <w:rsid w:val="00B52DA4"/>
    <w:rsid w:val="00B56B45"/>
    <w:rsid w:val="00B57A65"/>
    <w:rsid w:val="00B66F39"/>
    <w:rsid w:val="00B706CF"/>
    <w:rsid w:val="00B73BAB"/>
    <w:rsid w:val="00B76CBE"/>
    <w:rsid w:val="00B80B22"/>
    <w:rsid w:val="00B84204"/>
    <w:rsid w:val="00B84804"/>
    <w:rsid w:val="00B8551A"/>
    <w:rsid w:val="00B85871"/>
    <w:rsid w:val="00B90796"/>
    <w:rsid w:val="00B979B8"/>
    <w:rsid w:val="00B979C8"/>
    <w:rsid w:val="00BA0D5E"/>
    <w:rsid w:val="00BB3043"/>
    <w:rsid w:val="00BB4EFA"/>
    <w:rsid w:val="00BB5AF9"/>
    <w:rsid w:val="00BC1328"/>
    <w:rsid w:val="00BC23F7"/>
    <w:rsid w:val="00BC4000"/>
    <w:rsid w:val="00BC5125"/>
    <w:rsid w:val="00BD1998"/>
    <w:rsid w:val="00BD4765"/>
    <w:rsid w:val="00BD5253"/>
    <w:rsid w:val="00BD52BF"/>
    <w:rsid w:val="00BE0F3A"/>
    <w:rsid w:val="00BE1755"/>
    <w:rsid w:val="00BE2C05"/>
    <w:rsid w:val="00BE747F"/>
    <w:rsid w:val="00BE7D2F"/>
    <w:rsid w:val="00BF5361"/>
    <w:rsid w:val="00C06629"/>
    <w:rsid w:val="00C14738"/>
    <w:rsid w:val="00C17211"/>
    <w:rsid w:val="00C17441"/>
    <w:rsid w:val="00C20C07"/>
    <w:rsid w:val="00C22256"/>
    <w:rsid w:val="00C27848"/>
    <w:rsid w:val="00C320B2"/>
    <w:rsid w:val="00C42EE0"/>
    <w:rsid w:val="00C52283"/>
    <w:rsid w:val="00C568D2"/>
    <w:rsid w:val="00C56BD9"/>
    <w:rsid w:val="00C60FB3"/>
    <w:rsid w:val="00C643E6"/>
    <w:rsid w:val="00C656F6"/>
    <w:rsid w:val="00C66FE8"/>
    <w:rsid w:val="00C671C8"/>
    <w:rsid w:val="00C71CB5"/>
    <w:rsid w:val="00C7318C"/>
    <w:rsid w:val="00C740E7"/>
    <w:rsid w:val="00C75F84"/>
    <w:rsid w:val="00C810D4"/>
    <w:rsid w:val="00C837FA"/>
    <w:rsid w:val="00C858AB"/>
    <w:rsid w:val="00CA3FCA"/>
    <w:rsid w:val="00CA49EE"/>
    <w:rsid w:val="00CA52B9"/>
    <w:rsid w:val="00CB3E5B"/>
    <w:rsid w:val="00CB6AB6"/>
    <w:rsid w:val="00CC46A7"/>
    <w:rsid w:val="00CD0745"/>
    <w:rsid w:val="00CE1715"/>
    <w:rsid w:val="00CE27F5"/>
    <w:rsid w:val="00CE3039"/>
    <w:rsid w:val="00CE3CF6"/>
    <w:rsid w:val="00CE600A"/>
    <w:rsid w:val="00CE6BD9"/>
    <w:rsid w:val="00CE7C09"/>
    <w:rsid w:val="00CF4213"/>
    <w:rsid w:val="00CF74C8"/>
    <w:rsid w:val="00D0059A"/>
    <w:rsid w:val="00D12EEA"/>
    <w:rsid w:val="00D15BFC"/>
    <w:rsid w:val="00D16EFA"/>
    <w:rsid w:val="00D20914"/>
    <w:rsid w:val="00D20E69"/>
    <w:rsid w:val="00D221A9"/>
    <w:rsid w:val="00D25DCC"/>
    <w:rsid w:val="00D317F5"/>
    <w:rsid w:val="00D4035F"/>
    <w:rsid w:val="00D45094"/>
    <w:rsid w:val="00D516DB"/>
    <w:rsid w:val="00D61DF6"/>
    <w:rsid w:val="00D72BDE"/>
    <w:rsid w:val="00D772A6"/>
    <w:rsid w:val="00D938E2"/>
    <w:rsid w:val="00D9413E"/>
    <w:rsid w:val="00D946ED"/>
    <w:rsid w:val="00D97498"/>
    <w:rsid w:val="00DA17D8"/>
    <w:rsid w:val="00DA5778"/>
    <w:rsid w:val="00DB156B"/>
    <w:rsid w:val="00DB658E"/>
    <w:rsid w:val="00DC1BE7"/>
    <w:rsid w:val="00DC28C8"/>
    <w:rsid w:val="00DC403F"/>
    <w:rsid w:val="00DC669A"/>
    <w:rsid w:val="00DD01CA"/>
    <w:rsid w:val="00DD2919"/>
    <w:rsid w:val="00DD4F8E"/>
    <w:rsid w:val="00DE20D4"/>
    <w:rsid w:val="00DE3322"/>
    <w:rsid w:val="00DE6116"/>
    <w:rsid w:val="00DE6218"/>
    <w:rsid w:val="00DE6879"/>
    <w:rsid w:val="00DF12A1"/>
    <w:rsid w:val="00DF2061"/>
    <w:rsid w:val="00DF29D3"/>
    <w:rsid w:val="00DF3548"/>
    <w:rsid w:val="00DF72D1"/>
    <w:rsid w:val="00E073F5"/>
    <w:rsid w:val="00E1227D"/>
    <w:rsid w:val="00E129E8"/>
    <w:rsid w:val="00E14555"/>
    <w:rsid w:val="00E172B4"/>
    <w:rsid w:val="00E23B98"/>
    <w:rsid w:val="00E2405F"/>
    <w:rsid w:val="00E26380"/>
    <w:rsid w:val="00E34B37"/>
    <w:rsid w:val="00E40749"/>
    <w:rsid w:val="00E40DBB"/>
    <w:rsid w:val="00E50F72"/>
    <w:rsid w:val="00E55EF3"/>
    <w:rsid w:val="00E6066D"/>
    <w:rsid w:val="00E63E9B"/>
    <w:rsid w:val="00E6416D"/>
    <w:rsid w:val="00E645CE"/>
    <w:rsid w:val="00E70E2B"/>
    <w:rsid w:val="00E715F3"/>
    <w:rsid w:val="00E71DF6"/>
    <w:rsid w:val="00E74336"/>
    <w:rsid w:val="00E771AF"/>
    <w:rsid w:val="00E81EDC"/>
    <w:rsid w:val="00E90FBA"/>
    <w:rsid w:val="00E94FA6"/>
    <w:rsid w:val="00E96F45"/>
    <w:rsid w:val="00EA0F8B"/>
    <w:rsid w:val="00EA4D0A"/>
    <w:rsid w:val="00EA6F89"/>
    <w:rsid w:val="00EB049F"/>
    <w:rsid w:val="00EB0F51"/>
    <w:rsid w:val="00EB4FEC"/>
    <w:rsid w:val="00EC7708"/>
    <w:rsid w:val="00ED0014"/>
    <w:rsid w:val="00ED56D8"/>
    <w:rsid w:val="00ED670F"/>
    <w:rsid w:val="00EE0CD3"/>
    <w:rsid w:val="00EE5347"/>
    <w:rsid w:val="00EE65D1"/>
    <w:rsid w:val="00EF0851"/>
    <w:rsid w:val="00EF300D"/>
    <w:rsid w:val="00EF536A"/>
    <w:rsid w:val="00EF53D2"/>
    <w:rsid w:val="00EF5D81"/>
    <w:rsid w:val="00F01BAA"/>
    <w:rsid w:val="00F02829"/>
    <w:rsid w:val="00F04505"/>
    <w:rsid w:val="00F14544"/>
    <w:rsid w:val="00F22036"/>
    <w:rsid w:val="00F243CD"/>
    <w:rsid w:val="00F257E8"/>
    <w:rsid w:val="00F3101E"/>
    <w:rsid w:val="00F313BF"/>
    <w:rsid w:val="00F32E65"/>
    <w:rsid w:val="00F350D3"/>
    <w:rsid w:val="00F3523E"/>
    <w:rsid w:val="00F42C68"/>
    <w:rsid w:val="00F433D8"/>
    <w:rsid w:val="00F468AF"/>
    <w:rsid w:val="00F5796A"/>
    <w:rsid w:val="00F60363"/>
    <w:rsid w:val="00F60C20"/>
    <w:rsid w:val="00F64B4B"/>
    <w:rsid w:val="00F85489"/>
    <w:rsid w:val="00F912B7"/>
    <w:rsid w:val="00F91827"/>
    <w:rsid w:val="00F926F1"/>
    <w:rsid w:val="00FA0721"/>
    <w:rsid w:val="00FA2EB1"/>
    <w:rsid w:val="00FB2D84"/>
    <w:rsid w:val="00FB2E4B"/>
    <w:rsid w:val="00FB6C92"/>
    <w:rsid w:val="00FC3E0F"/>
    <w:rsid w:val="00FC4620"/>
    <w:rsid w:val="00FC50CD"/>
    <w:rsid w:val="00FC5896"/>
    <w:rsid w:val="00FC61F7"/>
    <w:rsid w:val="00FD4EE9"/>
    <w:rsid w:val="00FE4A26"/>
    <w:rsid w:val="00FF7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AFDF5"/>
  <w15:docId w15:val="{59427CE3-9A41-C14A-9EE2-56E585EE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499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92C5E"/>
    <w:pPr>
      <w:spacing w:before="100" w:beforeAutospacing="1" w:after="100" w:afterAutospacing="1"/>
    </w:pPr>
  </w:style>
  <w:style w:type="character" w:styleId="a4">
    <w:name w:val="Strong"/>
    <w:basedOn w:val="a0"/>
    <w:qFormat/>
    <w:rsid w:val="00692C5E"/>
    <w:rPr>
      <w:b/>
      <w:bCs/>
    </w:rPr>
  </w:style>
  <w:style w:type="paragraph" w:customStyle="1" w:styleId="s3">
    <w:name w:val="s3"/>
    <w:basedOn w:val="a"/>
    <w:rsid w:val="00D20914"/>
    <w:pPr>
      <w:spacing w:before="100" w:beforeAutospacing="1" w:after="100" w:afterAutospacing="1"/>
    </w:pPr>
    <w:rPr>
      <w:rFonts w:eastAsiaTheme="minorEastAsia"/>
    </w:rPr>
  </w:style>
  <w:style w:type="character" w:customStyle="1" w:styleId="bumpedfont15">
    <w:name w:val="bumpedfont15"/>
    <w:basedOn w:val="a0"/>
    <w:rsid w:val="00D20914"/>
  </w:style>
  <w:style w:type="character" w:customStyle="1" w:styleId="apple-converted-space">
    <w:name w:val="apple-converted-space"/>
    <w:basedOn w:val="a0"/>
    <w:rsid w:val="00D20914"/>
  </w:style>
  <w:style w:type="paragraph" w:customStyle="1" w:styleId="s4">
    <w:name w:val="s4"/>
    <w:basedOn w:val="a"/>
    <w:rsid w:val="00D20914"/>
    <w:pPr>
      <w:spacing w:before="100" w:beforeAutospacing="1" w:after="100" w:afterAutospacing="1"/>
    </w:pPr>
    <w:rPr>
      <w:rFonts w:eastAsiaTheme="minorEastAsia"/>
    </w:rPr>
  </w:style>
  <w:style w:type="character" w:styleId="a5">
    <w:name w:val="Hyperlink"/>
    <w:basedOn w:val="a0"/>
    <w:rsid w:val="009829E6"/>
    <w:rPr>
      <w:color w:val="467886" w:themeColor="hyperlink"/>
      <w:u w:val="single"/>
    </w:rPr>
  </w:style>
  <w:style w:type="character" w:customStyle="1" w:styleId="1">
    <w:name w:val="Неразрешенное упоминание1"/>
    <w:basedOn w:val="a0"/>
    <w:uiPriority w:val="99"/>
    <w:semiHidden/>
    <w:unhideWhenUsed/>
    <w:rsid w:val="009829E6"/>
    <w:rPr>
      <w:color w:val="605E5C"/>
      <w:shd w:val="clear" w:color="auto" w:fill="E1DFDD"/>
    </w:rPr>
  </w:style>
  <w:style w:type="paragraph" w:styleId="a6">
    <w:name w:val="header"/>
    <w:basedOn w:val="a"/>
    <w:link w:val="a7"/>
    <w:rsid w:val="00E771AF"/>
    <w:pPr>
      <w:tabs>
        <w:tab w:val="center" w:pos="4513"/>
        <w:tab w:val="right" w:pos="9026"/>
      </w:tabs>
    </w:pPr>
  </w:style>
  <w:style w:type="character" w:customStyle="1" w:styleId="a7">
    <w:name w:val="Верхний колонтитул Знак"/>
    <w:basedOn w:val="a0"/>
    <w:link w:val="a6"/>
    <w:rsid w:val="00E771AF"/>
    <w:rPr>
      <w:sz w:val="24"/>
      <w:szCs w:val="24"/>
      <w:lang w:val="ru-RU"/>
    </w:rPr>
  </w:style>
  <w:style w:type="paragraph" w:styleId="a8">
    <w:name w:val="footer"/>
    <w:basedOn w:val="a"/>
    <w:link w:val="a9"/>
    <w:rsid w:val="00E771AF"/>
    <w:pPr>
      <w:tabs>
        <w:tab w:val="center" w:pos="4513"/>
        <w:tab w:val="right" w:pos="9026"/>
      </w:tabs>
    </w:pPr>
  </w:style>
  <w:style w:type="character" w:customStyle="1" w:styleId="a9">
    <w:name w:val="Нижний колонтитул Знак"/>
    <w:basedOn w:val="a0"/>
    <w:link w:val="a8"/>
    <w:rsid w:val="00E771AF"/>
    <w:rPr>
      <w:sz w:val="24"/>
      <w:szCs w:val="24"/>
      <w:lang w:val="ru-RU"/>
    </w:rPr>
  </w:style>
  <w:style w:type="paragraph" w:styleId="aa">
    <w:name w:val="List Paragraph"/>
    <w:basedOn w:val="a"/>
    <w:uiPriority w:val="34"/>
    <w:qFormat/>
    <w:rsid w:val="00571302"/>
    <w:pPr>
      <w:ind w:left="720"/>
      <w:contextualSpacing/>
    </w:pPr>
  </w:style>
  <w:style w:type="paragraph" w:customStyle="1" w:styleId="p1">
    <w:name w:val="p1"/>
    <w:basedOn w:val="a"/>
    <w:rsid w:val="00447E20"/>
    <w:rPr>
      <w:rFonts w:ascii="Helvetica" w:eastAsiaTheme="minorEastAsia" w:hAnsi="Helvetica"/>
      <w:sz w:val="18"/>
      <w:szCs w:val="18"/>
    </w:rPr>
  </w:style>
  <w:style w:type="character" w:customStyle="1" w:styleId="s1">
    <w:name w:val="s1"/>
    <w:basedOn w:val="a0"/>
    <w:rsid w:val="00447E20"/>
    <w:rPr>
      <w:rFonts w:ascii="Helvetica" w:hAnsi="Helvetica" w:hint="default"/>
      <w:b w:val="0"/>
      <w:bCs w:val="0"/>
      <w:i w:val="0"/>
      <w:iCs w:val="0"/>
      <w:sz w:val="18"/>
      <w:szCs w:val="18"/>
    </w:rPr>
  </w:style>
  <w:style w:type="table" w:styleId="ab">
    <w:name w:val="Table Grid"/>
    <w:basedOn w:val="a1"/>
    <w:rsid w:val="0077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350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6615">
      <w:bodyDiv w:val="1"/>
      <w:marLeft w:val="0"/>
      <w:marRight w:val="0"/>
      <w:marTop w:val="0"/>
      <w:marBottom w:val="0"/>
      <w:divBdr>
        <w:top w:val="none" w:sz="0" w:space="0" w:color="auto"/>
        <w:left w:val="none" w:sz="0" w:space="0" w:color="auto"/>
        <w:bottom w:val="none" w:sz="0" w:space="0" w:color="auto"/>
        <w:right w:val="none" w:sz="0" w:space="0" w:color="auto"/>
      </w:divBdr>
    </w:div>
    <w:div w:id="805666192">
      <w:bodyDiv w:val="1"/>
      <w:marLeft w:val="0"/>
      <w:marRight w:val="0"/>
      <w:marTop w:val="0"/>
      <w:marBottom w:val="0"/>
      <w:divBdr>
        <w:top w:val="none" w:sz="0" w:space="0" w:color="auto"/>
        <w:left w:val="none" w:sz="0" w:space="0" w:color="auto"/>
        <w:bottom w:val="none" w:sz="0" w:space="0" w:color="auto"/>
        <w:right w:val="none" w:sz="0" w:space="0" w:color="auto"/>
      </w:divBdr>
    </w:div>
    <w:div w:id="1182623195">
      <w:bodyDiv w:val="1"/>
      <w:marLeft w:val="0"/>
      <w:marRight w:val="0"/>
      <w:marTop w:val="0"/>
      <w:marBottom w:val="0"/>
      <w:divBdr>
        <w:top w:val="none" w:sz="0" w:space="0" w:color="auto"/>
        <w:left w:val="none" w:sz="0" w:space="0" w:color="auto"/>
        <w:bottom w:val="none" w:sz="0" w:space="0" w:color="auto"/>
        <w:right w:val="none" w:sz="0" w:space="0" w:color="auto"/>
      </w:divBdr>
    </w:div>
    <w:div w:id="1232932595">
      <w:bodyDiv w:val="1"/>
      <w:marLeft w:val="0"/>
      <w:marRight w:val="0"/>
      <w:marTop w:val="0"/>
      <w:marBottom w:val="0"/>
      <w:divBdr>
        <w:top w:val="none" w:sz="0" w:space="0" w:color="auto"/>
        <w:left w:val="none" w:sz="0" w:space="0" w:color="auto"/>
        <w:bottom w:val="none" w:sz="0" w:space="0" w:color="auto"/>
        <w:right w:val="none" w:sz="0" w:space="0" w:color="auto"/>
      </w:divBdr>
      <w:divsChild>
        <w:div w:id="972104548">
          <w:marLeft w:val="0"/>
          <w:marRight w:val="0"/>
          <w:marTop w:val="0"/>
          <w:marBottom w:val="0"/>
          <w:divBdr>
            <w:top w:val="none" w:sz="0" w:space="0" w:color="auto"/>
            <w:left w:val="none" w:sz="0" w:space="0" w:color="auto"/>
            <w:bottom w:val="none" w:sz="0" w:space="0" w:color="auto"/>
            <w:right w:val="none" w:sz="0" w:space="0" w:color="auto"/>
          </w:divBdr>
          <w:divsChild>
            <w:div w:id="721027877">
              <w:marLeft w:val="0"/>
              <w:marRight w:val="0"/>
              <w:marTop w:val="0"/>
              <w:marBottom w:val="0"/>
              <w:divBdr>
                <w:top w:val="none" w:sz="0" w:space="0" w:color="auto"/>
                <w:left w:val="none" w:sz="0" w:space="0" w:color="auto"/>
                <w:bottom w:val="none" w:sz="0" w:space="0" w:color="auto"/>
                <w:right w:val="none" w:sz="0" w:space="0" w:color="auto"/>
              </w:divBdr>
            </w:div>
            <w:div w:id="2047095662">
              <w:marLeft w:val="0"/>
              <w:marRight w:val="0"/>
              <w:marTop w:val="0"/>
              <w:marBottom w:val="0"/>
              <w:divBdr>
                <w:top w:val="none" w:sz="0" w:space="0" w:color="auto"/>
                <w:left w:val="none" w:sz="0" w:space="0" w:color="auto"/>
                <w:bottom w:val="none" w:sz="0" w:space="0" w:color="auto"/>
                <w:right w:val="none" w:sz="0" w:space="0" w:color="auto"/>
              </w:divBdr>
            </w:div>
          </w:divsChild>
        </w:div>
        <w:div w:id="1618366195">
          <w:marLeft w:val="0"/>
          <w:marRight w:val="0"/>
          <w:marTop w:val="0"/>
          <w:marBottom w:val="0"/>
          <w:divBdr>
            <w:top w:val="none" w:sz="0" w:space="0" w:color="auto"/>
            <w:left w:val="none" w:sz="0" w:space="0" w:color="auto"/>
            <w:bottom w:val="none" w:sz="0" w:space="0" w:color="auto"/>
            <w:right w:val="none" w:sz="0" w:space="0" w:color="auto"/>
          </w:divBdr>
        </w:div>
        <w:div w:id="1780173542">
          <w:marLeft w:val="0"/>
          <w:marRight w:val="0"/>
          <w:marTop w:val="0"/>
          <w:marBottom w:val="0"/>
          <w:divBdr>
            <w:top w:val="none" w:sz="0" w:space="0" w:color="auto"/>
            <w:left w:val="none" w:sz="0" w:space="0" w:color="auto"/>
            <w:bottom w:val="none" w:sz="0" w:space="0" w:color="auto"/>
            <w:right w:val="none" w:sz="0" w:space="0" w:color="auto"/>
          </w:divBdr>
        </w:div>
      </w:divsChild>
    </w:div>
    <w:div w:id="1983655840">
      <w:bodyDiv w:val="1"/>
      <w:marLeft w:val="0"/>
      <w:marRight w:val="0"/>
      <w:marTop w:val="0"/>
      <w:marBottom w:val="0"/>
      <w:divBdr>
        <w:top w:val="none" w:sz="0" w:space="0" w:color="auto"/>
        <w:left w:val="none" w:sz="0" w:space="0" w:color="auto"/>
        <w:bottom w:val="none" w:sz="0" w:space="0" w:color="auto"/>
        <w:right w:val="none" w:sz="0" w:space="0" w:color="auto"/>
      </w:divBdr>
      <w:divsChild>
        <w:div w:id="637227865">
          <w:marLeft w:val="0"/>
          <w:marRight w:val="0"/>
          <w:marTop w:val="0"/>
          <w:marBottom w:val="0"/>
          <w:divBdr>
            <w:top w:val="none" w:sz="0" w:space="0" w:color="auto"/>
            <w:left w:val="none" w:sz="0" w:space="0" w:color="auto"/>
            <w:bottom w:val="none" w:sz="0" w:space="0" w:color="auto"/>
            <w:right w:val="none" w:sz="0" w:space="0" w:color="auto"/>
          </w:divBdr>
        </w:div>
      </w:divsChild>
    </w:div>
    <w:div w:id="20349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aiegemberdy@icloud.com" TargetMode="External"/><Relationship Id="rId13" Type="http://schemas.openxmlformats.org/officeDocument/2006/relationships/hyperlink" Target="https://doi.org/10.3390/mti908008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630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js.publisher.agency/index.php/SR/article/view/33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3034/" TargetMode="External"/><Relationship Id="rId5" Type="http://schemas.openxmlformats.org/officeDocument/2006/relationships/webSettings" Target="webSettings.xml"/><Relationship Id="rId15" Type="http://schemas.openxmlformats.org/officeDocument/2006/relationships/hyperlink" Target="https://doi.org/10.47751/" TargetMode="External"/><Relationship Id="rId10" Type="http://schemas.openxmlformats.org/officeDocument/2006/relationships/hyperlink" Target="https://doi.org/10.6303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dajour.2025.1005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F233-F5FC-40E3-8A96-A0168E28BC1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12614</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Nurai Egemberdi</cp:lastModifiedBy>
  <cp:revision>2</cp:revision>
  <dcterms:created xsi:type="dcterms:W3CDTF">2026-03-23T17:32:00Z</dcterms:created>
  <dcterms:modified xsi:type="dcterms:W3CDTF">2026-03-23T17:32:00Z</dcterms:modified>
</cp:coreProperties>
</file>