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2B3" w:rsidRDefault="005462B3" w:rsidP="000A2291">
      <w:pPr>
        <w:pStyle w:val="a3"/>
        <w:jc w:val="center"/>
        <w:rPr>
          <w:rFonts w:ascii="Times New Roman" w:hAnsi="Times New Roman" w:cs="Times New Roman"/>
          <w:b/>
          <w:sz w:val="28"/>
          <w:lang w:val="kk-KZ"/>
        </w:rPr>
      </w:pPr>
      <w:bookmarkStart w:id="0" w:name="_GoBack"/>
      <w:bookmarkEnd w:id="0"/>
      <w:r>
        <w:rPr>
          <w:rFonts w:ascii="Times New Roman" w:hAnsi="Times New Roman" w:cs="Times New Roman"/>
          <w:b/>
          <w:sz w:val="28"/>
          <w:lang w:val="kk-KZ"/>
        </w:rPr>
        <w:t>Алматы құрылыс және халықтық кәсіпшілік колледжі</w:t>
      </w:r>
    </w:p>
    <w:p w:rsidR="00D65E37" w:rsidRDefault="005462B3" w:rsidP="000A2291">
      <w:pPr>
        <w:pStyle w:val="a3"/>
        <w:jc w:val="center"/>
        <w:rPr>
          <w:rFonts w:ascii="Times New Roman" w:hAnsi="Times New Roman" w:cs="Times New Roman"/>
          <w:b/>
          <w:sz w:val="28"/>
          <w:lang w:val="kk-KZ"/>
        </w:rPr>
      </w:pPr>
      <w:r>
        <w:rPr>
          <w:rFonts w:ascii="Times New Roman" w:hAnsi="Times New Roman" w:cs="Times New Roman"/>
          <w:b/>
          <w:sz w:val="28"/>
          <w:lang w:val="kk-KZ"/>
        </w:rPr>
        <w:t>Маткасимова Сая Жанатбековна</w:t>
      </w:r>
    </w:p>
    <w:p w:rsidR="005462B3" w:rsidRDefault="005462B3" w:rsidP="000A2291">
      <w:pPr>
        <w:pStyle w:val="a3"/>
        <w:jc w:val="center"/>
        <w:rPr>
          <w:rFonts w:ascii="Times New Roman" w:hAnsi="Times New Roman" w:cs="Times New Roman"/>
          <w:b/>
          <w:sz w:val="28"/>
          <w:lang w:val="kk-KZ"/>
        </w:rPr>
      </w:pPr>
      <w:r>
        <w:rPr>
          <w:rFonts w:ascii="Times New Roman" w:hAnsi="Times New Roman" w:cs="Times New Roman"/>
          <w:b/>
          <w:sz w:val="28"/>
          <w:lang w:val="kk-KZ"/>
        </w:rPr>
        <w:t xml:space="preserve">Директордың оқу ісі жөніндегі орынбасары, </w:t>
      </w:r>
    </w:p>
    <w:p w:rsidR="005462B3" w:rsidRDefault="005462B3" w:rsidP="000A2291">
      <w:pPr>
        <w:pStyle w:val="a3"/>
        <w:jc w:val="center"/>
        <w:rPr>
          <w:rFonts w:ascii="Times New Roman" w:hAnsi="Times New Roman" w:cs="Times New Roman"/>
          <w:b/>
          <w:sz w:val="28"/>
          <w:lang w:val="kk-KZ"/>
        </w:rPr>
      </w:pPr>
      <w:r>
        <w:rPr>
          <w:rFonts w:ascii="Times New Roman" w:hAnsi="Times New Roman" w:cs="Times New Roman"/>
          <w:b/>
          <w:sz w:val="28"/>
          <w:lang w:val="kk-KZ"/>
        </w:rPr>
        <w:t>химия пәні оқытушысы</w:t>
      </w:r>
    </w:p>
    <w:p w:rsidR="005462B3" w:rsidRDefault="00F836D7" w:rsidP="000A2291">
      <w:pPr>
        <w:pStyle w:val="a3"/>
        <w:jc w:val="center"/>
        <w:rPr>
          <w:rFonts w:ascii="Times New Roman" w:hAnsi="Times New Roman" w:cs="Times New Roman"/>
          <w:b/>
          <w:sz w:val="28"/>
          <w:lang w:val="kk-KZ"/>
        </w:rPr>
      </w:pPr>
      <w:r>
        <w:rPr>
          <w:rFonts w:ascii="Times New Roman" w:hAnsi="Times New Roman" w:cs="Times New Roman"/>
          <w:b/>
          <w:noProof/>
          <w:sz w:val="28"/>
          <w:lang w:eastAsia="ru-RU"/>
        </w:rPr>
        <w:drawing>
          <wp:anchor distT="0" distB="0" distL="114300" distR="114300" simplePos="0" relativeHeight="251658240" behindDoc="0" locked="0" layoutInCell="1" allowOverlap="1">
            <wp:simplePos x="3286125" y="1228725"/>
            <wp:positionH relativeFrom="margin">
              <wp:align>left</wp:align>
            </wp:positionH>
            <wp:positionV relativeFrom="margin">
              <wp:align>top</wp:align>
            </wp:positionV>
            <wp:extent cx="1514475" cy="21907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7089" b="7089"/>
                    <a:stretch/>
                  </pic:blipFill>
                  <pic:spPr bwMode="auto">
                    <a:xfrm>
                      <a:off x="0" y="0"/>
                      <a:ext cx="1514475" cy="2190750"/>
                    </a:xfrm>
                    <a:prstGeom prst="rect">
                      <a:avLst/>
                    </a:prstGeom>
                    <a:noFill/>
                    <a:ln>
                      <a:noFill/>
                    </a:ln>
                    <a:extLst>
                      <a:ext uri="{53640926-AAD7-44D8-BBD7-CCE9431645EC}">
                        <a14:shadowObscured xmlns:a14="http://schemas.microsoft.com/office/drawing/2010/main"/>
                      </a:ext>
                    </a:extLst>
                  </pic:spPr>
                </pic:pic>
              </a:graphicData>
            </a:graphic>
          </wp:anchor>
        </w:drawing>
      </w:r>
    </w:p>
    <w:p w:rsidR="005462B3" w:rsidRDefault="005462B3" w:rsidP="000A2291">
      <w:pPr>
        <w:pStyle w:val="a3"/>
        <w:jc w:val="center"/>
        <w:rPr>
          <w:rFonts w:ascii="Times New Roman" w:hAnsi="Times New Roman" w:cs="Times New Roman"/>
          <w:b/>
          <w:sz w:val="28"/>
          <w:lang w:val="kk-KZ"/>
        </w:rPr>
      </w:pPr>
    </w:p>
    <w:p w:rsidR="000A2291" w:rsidRDefault="000A2291" w:rsidP="000A2291">
      <w:pPr>
        <w:pStyle w:val="a3"/>
        <w:jc w:val="center"/>
        <w:rPr>
          <w:rFonts w:ascii="Times New Roman" w:hAnsi="Times New Roman" w:cs="Times New Roman"/>
          <w:b/>
          <w:sz w:val="28"/>
          <w:lang w:val="kk-KZ"/>
        </w:rPr>
      </w:pPr>
      <w:r w:rsidRPr="000A2291">
        <w:rPr>
          <w:rFonts w:ascii="Times New Roman" w:hAnsi="Times New Roman" w:cs="Times New Roman"/>
          <w:b/>
          <w:sz w:val="28"/>
          <w:lang w:val="kk-KZ"/>
        </w:rPr>
        <w:t xml:space="preserve">БІЛІМ БЕРУДІҢ ҚАЗІРГІ ТЕНДЕНЦИЯЛАРЫ: </w:t>
      </w:r>
    </w:p>
    <w:p w:rsidR="000A2291" w:rsidRPr="000A2291" w:rsidRDefault="000A2291" w:rsidP="000A2291">
      <w:pPr>
        <w:pStyle w:val="a3"/>
        <w:jc w:val="center"/>
        <w:rPr>
          <w:rFonts w:ascii="Times New Roman" w:hAnsi="Times New Roman" w:cs="Times New Roman"/>
          <w:b/>
          <w:sz w:val="28"/>
          <w:lang w:val="kk-KZ"/>
        </w:rPr>
      </w:pPr>
      <w:r w:rsidRPr="000A2291">
        <w:rPr>
          <w:rFonts w:ascii="Times New Roman" w:hAnsi="Times New Roman" w:cs="Times New Roman"/>
          <w:b/>
          <w:sz w:val="28"/>
          <w:lang w:val="kk-KZ"/>
        </w:rPr>
        <w:t>КРЕДИТ-МОДУЛЬДІ ОҚЫТУ ЖӘНЕ ОНЫҢ МҮМКІНДІКТЕРІ</w:t>
      </w:r>
    </w:p>
    <w:p w:rsidR="000A2291" w:rsidRDefault="000A2291" w:rsidP="000A2291">
      <w:pPr>
        <w:pStyle w:val="a3"/>
        <w:jc w:val="both"/>
        <w:rPr>
          <w:rFonts w:ascii="Times New Roman" w:hAnsi="Times New Roman" w:cs="Times New Roman"/>
          <w:sz w:val="28"/>
          <w:lang w:val="kk-KZ"/>
        </w:rPr>
      </w:pPr>
    </w:p>
    <w:p w:rsidR="000A2291" w:rsidRPr="000A2291" w:rsidRDefault="000A2291" w:rsidP="000A2291">
      <w:pPr>
        <w:pStyle w:val="a3"/>
        <w:jc w:val="both"/>
        <w:rPr>
          <w:rFonts w:ascii="Times New Roman" w:hAnsi="Times New Roman" w:cs="Times New Roman"/>
          <w:sz w:val="28"/>
          <w:lang w:val="kk-KZ"/>
        </w:rPr>
      </w:pPr>
      <w:r w:rsidRPr="00FD3AD2">
        <w:rPr>
          <w:rFonts w:ascii="Times New Roman" w:hAnsi="Times New Roman" w:cs="Times New Roman"/>
          <w:b/>
          <w:i/>
          <w:sz w:val="28"/>
          <w:lang w:val="kk-KZ"/>
        </w:rPr>
        <w:t>Аннотация:</w:t>
      </w:r>
      <w:r w:rsidRPr="000A2291">
        <w:rPr>
          <w:rFonts w:ascii="Times New Roman" w:hAnsi="Times New Roman" w:cs="Times New Roman"/>
          <w:sz w:val="28"/>
          <w:lang w:val="kk-KZ"/>
        </w:rPr>
        <w:t xml:space="preserve"> Бұл мақалада автор кәсіптік-</w:t>
      </w:r>
      <w:r w:rsidR="00FD3AD2">
        <w:rPr>
          <w:rFonts w:ascii="Times New Roman" w:hAnsi="Times New Roman" w:cs="Times New Roman"/>
          <w:sz w:val="28"/>
          <w:lang w:val="kk-KZ"/>
        </w:rPr>
        <w:t xml:space="preserve">техникалық білім беруге </w:t>
      </w:r>
      <w:r w:rsidRPr="000A2291">
        <w:rPr>
          <w:rFonts w:ascii="Times New Roman" w:hAnsi="Times New Roman" w:cs="Times New Roman"/>
          <w:sz w:val="28"/>
          <w:lang w:val="kk-KZ"/>
        </w:rPr>
        <w:t xml:space="preserve">бағдарланған кредиттік-модульдік </w:t>
      </w:r>
      <w:r w:rsidR="00FD3AD2">
        <w:rPr>
          <w:rFonts w:ascii="Times New Roman" w:hAnsi="Times New Roman" w:cs="Times New Roman"/>
          <w:sz w:val="28"/>
          <w:lang w:val="kk-KZ"/>
        </w:rPr>
        <w:t xml:space="preserve">оқытуды </w:t>
      </w:r>
      <w:r w:rsidRPr="000A2291">
        <w:rPr>
          <w:rFonts w:ascii="Times New Roman" w:hAnsi="Times New Roman" w:cs="Times New Roman"/>
          <w:sz w:val="28"/>
          <w:lang w:val="kk-KZ"/>
        </w:rPr>
        <w:t>ұйымдастыру мәселесін қарастырады.</w:t>
      </w:r>
    </w:p>
    <w:p w:rsidR="000A2291" w:rsidRDefault="000A2291" w:rsidP="000A2291">
      <w:pPr>
        <w:pStyle w:val="a3"/>
        <w:jc w:val="both"/>
        <w:rPr>
          <w:rFonts w:ascii="Times New Roman" w:hAnsi="Times New Roman" w:cs="Times New Roman"/>
          <w:sz w:val="28"/>
          <w:lang w:val="kk-KZ"/>
        </w:rPr>
      </w:pPr>
      <w:r w:rsidRPr="00FD3AD2">
        <w:rPr>
          <w:rFonts w:ascii="Times New Roman" w:hAnsi="Times New Roman" w:cs="Times New Roman"/>
          <w:b/>
          <w:i/>
          <w:sz w:val="28"/>
          <w:lang w:val="kk-KZ"/>
        </w:rPr>
        <w:t>Негізгі сөздер:</w:t>
      </w:r>
      <w:r w:rsidRPr="000A2291">
        <w:rPr>
          <w:rFonts w:ascii="Times New Roman" w:hAnsi="Times New Roman" w:cs="Times New Roman"/>
          <w:sz w:val="28"/>
          <w:lang w:val="kk-KZ"/>
        </w:rPr>
        <w:t xml:space="preserve"> Модуль, модульдік жүйе, кредиттік, кредиттік-модульдік оқыту.</w:t>
      </w:r>
    </w:p>
    <w:p w:rsidR="000A2291" w:rsidRDefault="000A2291" w:rsidP="000A2291">
      <w:pPr>
        <w:pStyle w:val="a3"/>
        <w:jc w:val="both"/>
        <w:rPr>
          <w:rFonts w:ascii="Times New Roman" w:hAnsi="Times New Roman" w:cs="Times New Roman"/>
          <w:sz w:val="28"/>
          <w:lang w:val="kk-KZ"/>
        </w:rPr>
      </w:pPr>
    </w:p>
    <w:p w:rsidR="00334368" w:rsidRPr="0080267C" w:rsidRDefault="00334368" w:rsidP="00417038">
      <w:pPr>
        <w:pStyle w:val="a3"/>
        <w:ind w:firstLine="708"/>
        <w:jc w:val="both"/>
        <w:rPr>
          <w:rFonts w:ascii="Times New Roman" w:hAnsi="Times New Roman" w:cs="Times New Roman"/>
          <w:sz w:val="28"/>
          <w:lang w:val="kk-KZ"/>
        </w:rPr>
      </w:pPr>
      <w:r w:rsidRPr="0080267C">
        <w:rPr>
          <w:rFonts w:ascii="Times New Roman" w:hAnsi="Times New Roman" w:cs="Times New Roman"/>
          <w:sz w:val="28"/>
          <w:lang w:val="kk-KZ"/>
        </w:rPr>
        <w:t>Қазақстан Республикасының білім беру жүйесін дамыту тұжырымдамасы ТжКБ білім беру жүйесіне кредиттік-модульдік оқыту технологиясын енгізуге ықпал етті. Әлемдік тәжірибе көрсеткендей, АҚШ пен Еуропаның көптеген елдерінің университеттерінде кең таралған кредиттік-модульдік білім беру жүйесі ең икемді және тиімді болып табылады.</w:t>
      </w:r>
      <w:r w:rsidR="00417038" w:rsidRPr="0080267C">
        <w:rPr>
          <w:rFonts w:ascii="Times New Roman" w:hAnsi="Times New Roman" w:cs="Times New Roman"/>
          <w:sz w:val="28"/>
          <w:lang w:val="kk-KZ"/>
        </w:rPr>
        <w:t xml:space="preserve"> </w:t>
      </w:r>
      <w:r w:rsidRPr="0080267C">
        <w:rPr>
          <w:rFonts w:ascii="Times New Roman" w:hAnsi="Times New Roman" w:cs="Times New Roman"/>
          <w:sz w:val="28"/>
          <w:lang w:val="kk-KZ"/>
        </w:rPr>
        <w:t>Ол академиялық ұтқырлықты және тез өзгеретін еңбек нарығы жағдайында түлектерге сұранысты қамтамасыз етеді. Бұған негізінен еңбек нарығының қажеттіліктеріне бағытталған жұмыс бағдарламаларын икемді жоспарлау, бәсекелестік жағдайында оқыту сапасын арттыру, оқу үдерісін белсендіру, ақпараттық жүйелерді енгізу, студенттердің өзіндік жұмысының рөлін арттыру арқылы қол жеткізіледі.</w:t>
      </w:r>
    </w:p>
    <w:p w:rsidR="00B429B3" w:rsidRPr="0080267C" w:rsidRDefault="00B429B3" w:rsidP="00417038">
      <w:pPr>
        <w:pStyle w:val="a3"/>
        <w:ind w:firstLine="708"/>
        <w:jc w:val="both"/>
        <w:rPr>
          <w:rFonts w:ascii="Times New Roman" w:hAnsi="Times New Roman" w:cs="Times New Roman"/>
          <w:sz w:val="28"/>
          <w:lang w:val="kk-KZ"/>
        </w:rPr>
      </w:pPr>
      <w:r w:rsidRPr="0080267C">
        <w:rPr>
          <w:rFonts w:ascii="Times New Roman" w:hAnsi="Times New Roman" w:cs="Times New Roman"/>
          <w:sz w:val="28"/>
          <w:lang w:val="kk-KZ"/>
        </w:rPr>
        <w:t>Қазақстандағы білім беру жүйесі қарқынды дамып келеді және жаһандану мен ақпараттандырудың жеделдетілген әлемдік процестеріне лайықты жауап беруге қабілетті.</w:t>
      </w:r>
    </w:p>
    <w:p w:rsidR="00B429B3" w:rsidRPr="0080267C" w:rsidRDefault="00B429B3" w:rsidP="00467EA2">
      <w:pPr>
        <w:pStyle w:val="a3"/>
        <w:jc w:val="both"/>
        <w:rPr>
          <w:rFonts w:ascii="Times New Roman" w:hAnsi="Times New Roman" w:cs="Times New Roman"/>
          <w:sz w:val="28"/>
          <w:lang w:val="kk-KZ"/>
        </w:rPr>
      </w:pPr>
      <w:r w:rsidRPr="0080267C">
        <w:rPr>
          <w:rFonts w:ascii="Times New Roman" w:hAnsi="Times New Roman" w:cs="Times New Roman"/>
          <w:sz w:val="28"/>
          <w:lang w:val="kk-KZ"/>
        </w:rPr>
        <w:t>Қазақстан Республикасы Орталық Азия аймағында алғашқылардың бірі болып Болон декларациясының мүшесі және еуропалық білім кеңістігінің толыққанды қатысушысы болды. 2002 жылдан бастап ұлттық білім беру бағдарламаларын халықаралық деңгейде мойындау, студенттер мен оқытушылардың академиялық ұтқырлығын күшейту, сондай-ақ білім сапасын арттыру және білім берудің барлық деңгейлері мен кезеңдерінде сабақтас</w:t>
      </w:r>
      <w:r w:rsidR="005F0968" w:rsidRPr="0080267C">
        <w:rPr>
          <w:rFonts w:ascii="Times New Roman" w:hAnsi="Times New Roman" w:cs="Times New Roman"/>
          <w:sz w:val="28"/>
          <w:lang w:val="kk-KZ"/>
        </w:rPr>
        <w:t xml:space="preserve">тықты қамтамасыз ету мақсатында елімізде </w:t>
      </w:r>
      <w:r w:rsidRPr="0080267C">
        <w:rPr>
          <w:rFonts w:ascii="Times New Roman" w:hAnsi="Times New Roman" w:cs="Times New Roman"/>
          <w:sz w:val="28"/>
          <w:lang w:val="kk-KZ"/>
        </w:rPr>
        <w:t>модульдік-кредитті</w:t>
      </w:r>
      <w:r w:rsidR="005F0968" w:rsidRPr="0080267C">
        <w:rPr>
          <w:rFonts w:ascii="Times New Roman" w:hAnsi="Times New Roman" w:cs="Times New Roman"/>
          <w:sz w:val="28"/>
          <w:lang w:val="kk-KZ"/>
        </w:rPr>
        <w:t>к оқыту технологиясы енгізі</w:t>
      </w:r>
      <w:r w:rsidRPr="0080267C">
        <w:rPr>
          <w:rFonts w:ascii="Times New Roman" w:hAnsi="Times New Roman" w:cs="Times New Roman"/>
          <w:sz w:val="28"/>
          <w:lang w:val="kk-KZ"/>
        </w:rPr>
        <w:t>лді[1].</w:t>
      </w:r>
    </w:p>
    <w:p w:rsidR="00B429B3" w:rsidRPr="0080267C" w:rsidRDefault="00B429B3" w:rsidP="005F0968">
      <w:pPr>
        <w:pStyle w:val="a3"/>
        <w:ind w:firstLine="708"/>
        <w:jc w:val="both"/>
        <w:rPr>
          <w:rFonts w:ascii="Times New Roman" w:hAnsi="Times New Roman" w:cs="Times New Roman"/>
          <w:sz w:val="28"/>
          <w:lang w:val="kk-KZ"/>
        </w:rPr>
      </w:pPr>
      <w:r w:rsidRPr="0080267C">
        <w:rPr>
          <w:rFonts w:ascii="Times New Roman" w:hAnsi="Times New Roman" w:cs="Times New Roman"/>
          <w:sz w:val="28"/>
          <w:lang w:val="kk-KZ"/>
        </w:rPr>
        <w:t xml:space="preserve">Модульдік оқыту – білім беру ақпараты модульдерге (толық және тәуелсіз бірліктер, ақпарат бөліктері) бөлінген оқу процесін ұйымдастыру. Модуль – оқу материалының логикалық аяқталған бірлігін, мақсатты іс-әрекет бағдарламасын және алға қойылған мақсаттарға жетуді қамтамасыз ететін әдістемелік басшылықты қамтитын ақпарат блогы. Модуль тұжырымдамасы оқу материалының </w:t>
      </w:r>
      <w:r w:rsidR="005F0968" w:rsidRPr="0080267C">
        <w:rPr>
          <w:rFonts w:ascii="Times New Roman" w:hAnsi="Times New Roman" w:cs="Times New Roman"/>
          <w:sz w:val="28"/>
          <w:lang w:val="kk-KZ"/>
        </w:rPr>
        <w:t>белгілі бір</w:t>
      </w:r>
      <w:r w:rsidRPr="0080267C">
        <w:rPr>
          <w:rFonts w:ascii="Times New Roman" w:hAnsi="Times New Roman" w:cs="Times New Roman"/>
          <w:sz w:val="28"/>
          <w:lang w:val="kk-KZ"/>
        </w:rPr>
        <w:t xml:space="preserve"> көлемін қамтиды, соның арқасында кез келген </w:t>
      </w:r>
      <w:r w:rsidRPr="0080267C">
        <w:rPr>
          <w:rFonts w:ascii="Times New Roman" w:hAnsi="Times New Roman" w:cs="Times New Roman"/>
          <w:sz w:val="28"/>
          <w:lang w:val="kk-KZ"/>
        </w:rPr>
        <w:lastRenderedPageBreak/>
        <w:t>нақты жұмысты орындау үшін белгілі бір теориялық және практикалық дағдыларды бастапқы меңгеру қамтамасыз етіледі.</w:t>
      </w:r>
      <w:r w:rsidR="005F0968" w:rsidRPr="0080267C">
        <w:rPr>
          <w:rFonts w:ascii="Times New Roman" w:hAnsi="Times New Roman" w:cs="Times New Roman"/>
          <w:sz w:val="28"/>
          <w:lang w:val="kk-KZ"/>
        </w:rPr>
        <w:t xml:space="preserve"> </w:t>
      </w:r>
      <w:r w:rsidRPr="0080267C">
        <w:rPr>
          <w:rFonts w:ascii="Times New Roman" w:hAnsi="Times New Roman" w:cs="Times New Roman"/>
          <w:sz w:val="28"/>
          <w:lang w:val="kk-KZ"/>
        </w:rPr>
        <w:t xml:space="preserve">Модульдік оқытудың мәні оқыту мазмұны автономды ұйымдастырушылық-әдістемелік блоктарға – модульдерге </w:t>
      </w:r>
      <w:r w:rsidR="005F0968" w:rsidRPr="0080267C">
        <w:rPr>
          <w:rFonts w:ascii="Times New Roman" w:hAnsi="Times New Roman" w:cs="Times New Roman"/>
          <w:sz w:val="28"/>
          <w:lang w:val="kk-KZ"/>
        </w:rPr>
        <w:t>біріктіріледі</w:t>
      </w:r>
      <w:r w:rsidRPr="0080267C">
        <w:rPr>
          <w:rFonts w:ascii="Times New Roman" w:hAnsi="Times New Roman" w:cs="Times New Roman"/>
          <w:sz w:val="28"/>
          <w:lang w:val="kk-KZ"/>
        </w:rPr>
        <w:t>, олардың мазмұны мен көлемі дидактикалық мақсаттарға, студенттердің бейіндік және деңгейлік саралануына, студенттердің таңдауға деген ұмтылысына</w:t>
      </w:r>
      <w:r w:rsidR="005F0968" w:rsidRPr="0080267C">
        <w:rPr>
          <w:rFonts w:ascii="Times New Roman" w:hAnsi="Times New Roman" w:cs="Times New Roman"/>
          <w:sz w:val="28"/>
          <w:lang w:val="kk-KZ"/>
        </w:rPr>
        <w:t xml:space="preserve">, </w:t>
      </w:r>
      <w:r w:rsidRPr="0080267C">
        <w:rPr>
          <w:rFonts w:ascii="Times New Roman" w:hAnsi="Times New Roman" w:cs="Times New Roman"/>
          <w:sz w:val="28"/>
          <w:lang w:val="kk-KZ"/>
        </w:rPr>
        <w:t xml:space="preserve"> </w:t>
      </w:r>
      <w:r w:rsidR="005F0968" w:rsidRPr="0080267C">
        <w:rPr>
          <w:rFonts w:ascii="Times New Roman" w:hAnsi="Times New Roman" w:cs="Times New Roman"/>
          <w:sz w:val="28"/>
          <w:lang w:val="kk-KZ"/>
        </w:rPr>
        <w:t xml:space="preserve">оқу курсы бойынша қозғалыстың жеке траекториясына  </w:t>
      </w:r>
      <w:r w:rsidRPr="0080267C">
        <w:rPr>
          <w:rFonts w:ascii="Times New Roman" w:hAnsi="Times New Roman" w:cs="Times New Roman"/>
          <w:sz w:val="28"/>
          <w:lang w:val="kk-KZ"/>
        </w:rPr>
        <w:t>байланысты өзгеруі мүмкін. [2 ].</w:t>
      </w:r>
    </w:p>
    <w:p w:rsidR="00B429B3" w:rsidRPr="0080267C" w:rsidRDefault="00B429B3" w:rsidP="005F0968">
      <w:pPr>
        <w:pStyle w:val="a3"/>
        <w:ind w:firstLine="708"/>
        <w:jc w:val="both"/>
        <w:rPr>
          <w:rFonts w:ascii="Times New Roman" w:hAnsi="Times New Roman" w:cs="Times New Roman"/>
          <w:sz w:val="28"/>
          <w:lang w:val="kk-KZ"/>
        </w:rPr>
      </w:pPr>
      <w:r w:rsidRPr="0080267C">
        <w:rPr>
          <w:rFonts w:ascii="Times New Roman" w:hAnsi="Times New Roman" w:cs="Times New Roman"/>
          <w:sz w:val="28"/>
          <w:lang w:val="kk-KZ"/>
        </w:rPr>
        <w:t>Модульдердің комбинациясы оқыту үшін қажетті нақты оқу материалын таңдау кезінде қажетті икемділік пен еркіндік дәрежесін қамтамасыз етуі керек. Кредиттік-модульдік жүйе – модульдік оқыту технологиялары мен білім алушының оқу жүктемесінің өлшем бірліктері ретінде мазмұнды модульдерді меңгеруге қажетті кредиттер бірлігіне негізделген оқу процесін ұйымдастырудың үлгісі.</w:t>
      </w:r>
    </w:p>
    <w:p w:rsidR="00B429B3" w:rsidRPr="0080267C" w:rsidRDefault="00B429B3" w:rsidP="005F0968">
      <w:pPr>
        <w:pStyle w:val="a3"/>
        <w:ind w:firstLine="708"/>
        <w:jc w:val="both"/>
        <w:rPr>
          <w:rFonts w:ascii="Times New Roman" w:hAnsi="Times New Roman" w:cs="Times New Roman"/>
          <w:sz w:val="28"/>
          <w:lang w:val="kk-KZ"/>
        </w:rPr>
      </w:pPr>
      <w:r w:rsidRPr="0080267C">
        <w:rPr>
          <w:rFonts w:ascii="Times New Roman" w:hAnsi="Times New Roman" w:cs="Times New Roman"/>
          <w:sz w:val="28"/>
          <w:lang w:val="kk-KZ"/>
        </w:rPr>
        <w:t>Оқу процесін ұйымдастырудың кредиттік-модульдік жүйесі мыналарды көздейді:</w:t>
      </w:r>
    </w:p>
    <w:p w:rsidR="00B429B3" w:rsidRPr="0080267C" w:rsidRDefault="00B429B3" w:rsidP="00B429B3">
      <w:pPr>
        <w:pStyle w:val="a3"/>
        <w:jc w:val="both"/>
        <w:rPr>
          <w:rFonts w:ascii="Times New Roman" w:hAnsi="Times New Roman" w:cs="Times New Roman"/>
          <w:sz w:val="28"/>
          <w:lang w:val="kk-KZ"/>
        </w:rPr>
      </w:pPr>
      <w:r w:rsidRPr="0080267C">
        <w:rPr>
          <w:rFonts w:ascii="Times New Roman" w:hAnsi="Times New Roman" w:cs="Times New Roman"/>
          <w:sz w:val="28"/>
          <w:lang w:val="kk-KZ"/>
        </w:rPr>
        <w:t>• білім беру бағдарламасының модульдік құрылымы;</w:t>
      </w:r>
    </w:p>
    <w:p w:rsidR="00B429B3" w:rsidRPr="0080267C" w:rsidRDefault="00B429B3" w:rsidP="00B429B3">
      <w:pPr>
        <w:pStyle w:val="a3"/>
        <w:jc w:val="both"/>
        <w:rPr>
          <w:rFonts w:ascii="Times New Roman" w:hAnsi="Times New Roman" w:cs="Times New Roman"/>
          <w:sz w:val="28"/>
          <w:lang w:val="kk-KZ"/>
        </w:rPr>
      </w:pPr>
      <w:r w:rsidRPr="0080267C">
        <w:rPr>
          <w:rFonts w:ascii="Times New Roman" w:hAnsi="Times New Roman" w:cs="Times New Roman"/>
          <w:sz w:val="28"/>
          <w:lang w:val="kk-KZ"/>
        </w:rPr>
        <w:t xml:space="preserve">• еңбек сыйымдылығын бағалау үшін </w:t>
      </w:r>
      <w:r w:rsidR="005F0968" w:rsidRPr="0080267C">
        <w:rPr>
          <w:rFonts w:ascii="Times New Roman" w:hAnsi="Times New Roman" w:cs="Times New Roman"/>
          <w:sz w:val="28"/>
          <w:lang w:val="kk-KZ"/>
        </w:rPr>
        <w:t>сынақ - кредиттерді</w:t>
      </w:r>
      <w:r w:rsidRPr="0080267C">
        <w:rPr>
          <w:rFonts w:ascii="Times New Roman" w:hAnsi="Times New Roman" w:cs="Times New Roman"/>
          <w:sz w:val="28"/>
          <w:lang w:val="kk-KZ"/>
        </w:rPr>
        <w:t xml:space="preserve"> пайдалану;</w:t>
      </w:r>
    </w:p>
    <w:p w:rsidR="00B429B3" w:rsidRPr="0080267C" w:rsidRDefault="00B429B3" w:rsidP="00B429B3">
      <w:pPr>
        <w:pStyle w:val="a3"/>
        <w:jc w:val="both"/>
        <w:rPr>
          <w:rFonts w:ascii="Times New Roman" w:hAnsi="Times New Roman" w:cs="Times New Roman"/>
          <w:sz w:val="28"/>
          <w:lang w:val="kk-KZ"/>
        </w:rPr>
      </w:pPr>
      <w:r w:rsidRPr="0080267C">
        <w:rPr>
          <w:rFonts w:ascii="Times New Roman" w:hAnsi="Times New Roman" w:cs="Times New Roman"/>
          <w:sz w:val="28"/>
          <w:lang w:val="kk-KZ"/>
        </w:rPr>
        <w:t>• білімді бағалаудың баллдық-рейтингтік жүйесін пайдалану;</w:t>
      </w:r>
    </w:p>
    <w:p w:rsidR="00B429B3" w:rsidRPr="0080267C" w:rsidRDefault="00B429B3" w:rsidP="005F0968">
      <w:pPr>
        <w:pStyle w:val="a3"/>
        <w:jc w:val="both"/>
        <w:rPr>
          <w:rFonts w:ascii="Times New Roman" w:hAnsi="Times New Roman" w:cs="Times New Roman"/>
          <w:sz w:val="28"/>
          <w:lang w:val="kk-KZ"/>
        </w:rPr>
      </w:pPr>
      <w:r w:rsidRPr="0080267C">
        <w:rPr>
          <w:rFonts w:ascii="Times New Roman" w:hAnsi="Times New Roman" w:cs="Times New Roman"/>
          <w:sz w:val="28"/>
          <w:lang w:val="kk-KZ"/>
        </w:rPr>
        <w:t>• студенттердің жеке оқу жоспарын құруға қатысуы; оқу процесінде өзіндік жұмыс үлесін арттыру;</w:t>
      </w:r>
    </w:p>
    <w:p w:rsidR="00B429B3" w:rsidRPr="0080267C" w:rsidRDefault="00B429B3" w:rsidP="00B429B3">
      <w:pPr>
        <w:pStyle w:val="a3"/>
        <w:jc w:val="both"/>
        <w:rPr>
          <w:rFonts w:ascii="Times New Roman" w:hAnsi="Times New Roman" w:cs="Times New Roman"/>
          <w:sz w:val="28"/>
          <w:lang w:val="kk-KZ"/>
        </w:rPr>
      </w:pPr>
      <w:r w:rsidRPr="0080267C">
        <w:rPr>
          <w:rFonts w:ascii="Times New Roman" w:hAnsi="Times New Roman" w:cs="Times New Roman"/>
          <w:sz w:val="28"/>
          <w:lang w:val="kk-KZ"/>
        </w:rPr>
        <w:t>• білім беру бағдарламаларының икемділігін арттыру.</w:t>
      </w:r>
    </w:p>
    <w:p w:rsidR="00B429B3" w:rsidRPr="0080267C" w:rsidRDefault="00B429B3" w:rsidP="005F0968">
      <w:pPr>
        <w:pStyle w:val="a3"/>
        <w:ind w:firstLine="708"/>
        <w:jc w:val="both"/>
        <w:rPr>
          <w:rFonts w:ascii="Times New Roman" w:hAnsi="Times New Roman" w:cs="Times New Roman"/>
          <w:sz w:val="28"/>
          <w:lang w:val="kk-KZ"/>
        </w:rPr>
      </w:pPr>
      <w:r w:rsidRPr="0080267C">
        <w:rPr>
          <w:rFonts w:ascii="Times New Roman" w:hAnsi="Times New Roman" w:cs="Times New Roman"/>
          <w:sz w:val="28"/>
          <w:lang w:val="kk-KZ"/>
        </w:rPr>
        <w:t>Кредиттік-модульдік жүйені енгізудің мақсаты – «ағымдағы қажеттіліктерді қанағаттандыруға кепілдік беретін және жаңа қызығушылық векторын анықтайтын» оқытуды мазмұны бойынша да, ұйымдастыруда да икемді білім беру құрылымдарын құру.</w:t>
      </w:r>
    </w:p>
    <w:p w:rsidR="00B429B3" w:rsidRPr="0080267C" w:rsidRDefault="00B429B3" w:rsidP="00C123F8">
      <w:pPr>
        <w:pStyle w:val="a3"/>
        <w:jc w:val="both"/>
        <w:rPr>
          <w:rFonts w:ascii="Times New Roman" w:hAnsi="Times New Roman" w:cs="Times New Roman"/>
          <w:sz w:val="28"/>
          <w:lang w:val="kk-KZ"/>
        </w:rPr>
      </w:pPr>
      <w:r w:rsidRPr="0080267C">
        <w:rPr>
          <w:rFonts w:ascii="Times New Roman" w:hAnsi="Times New Roman" w:cs="Times New Roman"/>
          <w:sz w:val="28"/>
          <w:lang w:val="kk-KZ"/>
        </w:rPr>
        <w:t>Кредиттік-модульдік білім беру жүйесінің негізгі міндеті – қажетті білімді беріп қана қоймай, білім алушыны үздіксіз кәсіптік білім беру және өзін</w:t>
      </w:r>
      <w:r w:rsidR="005F0968" w:rsidRPr="0080267C">
        <w:rPr>
          <w:rFonts w:ascii="Times New Roman" w:hAnsi="Times New Roman" w:cs="Times New Roman"/>
          <w:sz w:val="28"/>
          <w:lang w:val="kk-KZ"/>
        </w:rPr>
        <w:t>дік білім беру</w:t>
      </w:r>
      <w:r w:rsidRPr="0080267C">
        <w:rPr>
          <w:rFonts w:ascii="Times New Roman" w:hAnsi="Times New Roman" w:cs="Times New Roman"/>
          <w:sz w:val="28"/>
          <w:lang w:val="kk-KZ"/>
        </w:rPr>
        <w:t xml:space="preserve"> жүйесіне мүмкіндік беретін оқытудың жаңа формалары мен әдістерін таңдау.</w:t>
      </w:r>
      <w:r w:rsidR="005F0968" w:rsidRPr="0080267C">
        <w:rPr>
          <w:rFonts w:ascii="Times New Roman" w:hAnsi="Times New Roman" w:cs="Times New Roman"/>
          <w:sz w:val="28"/>
          <w:lang w:val="kk-KZ"/>
        </w:rPr>
        <w:t xml:space="preserve"> </w:t>
      </w:r>
      <w:r w:rsidRPr="0080267C">
        <w:rPr>
          <w:rFonts w:ascii="Times New Roman" w:hAnsi="Times New Roman" w:cs="Times New Roman"/>
          <w:sz w:val="28"/>
          <w:lang w:val="kk-KZ"/>
        </w:rPr>
        <w:t>Кредиттік-модульдік оқыту жүйесі әлеуметтік ортаға көбірек бейімделеді. Ол классикалық білімнен айырмашылығы адамның жеке білім беру қажеттіліктерін жүзеге асырады. Бұл жерде, керісінше, жеке қажеттіліктермен сәйкес келе бермейтін ұжымдық адам қажеттіліктерінің жүзеге асуы орын алады.</w:t>
      </w:r>
    </w:p>
    <w:p w:rsidR="00B429B3" w:rsidRPr="0080267C" w:rsidRDefault="00B429B3" w:rsidP="0080267C">
      <w:pPr>
        <w:pStyle w:val="a3"/>
        <w:ind w:firstLine="708"/>
        <w:jc w:val="both"/>
        <w:rPr>
          <w:rFonts w:ascii="Times New Roman" w:hAnsi="Times New Roman" w:cs="Times New Roman"/>
          <w:sz w:val="28"/>
          <w:lang w:val="kk-KZ"/>
        </w:rPr>
      </w:pPr>
      <w:r w:rsidRPr="0080267C">
        <w:rPr>
          <w:rFonts w:ascii="Times New Roman" w:hAnsi="Times New Roman" w:cs="Times New Roman"/>
          <w:sz w:val="28"/>
          <w:lang w:val="kk-KZ"/>
        </w:rPr>
        <w:t>Кредиттік-модульдік оқыту технологиясы студенттерді оқытуды дараландыру негізінде өздігінен білім алу және білімді шығармашылықпен игеру деңгейін арттыруға бағытталған. Осыған байланысты білім беру жүйесі қажетті ақпаратты өз бетінше алатын, өңдейтін, талдай алатын және қажетті уақытта тиімді пайдалана алатын жаңа типті маманды қалыптастыруды мақсат етуі керек[3].</w:t>
      </w:r>
      <w:r w:rsidR="0080267C" w:rsidRPr="0080267C">
        <w:rPr>
          <w:rFonts w:ascii="Times New Roman" w:hAnsi="Times New Roman" w:cs="Times New Roman"/>
          <w:sz w:val="28"/>
          <w:lang w:val="kk-KZ"/>
        </w:rPr>
        <w:t xml:space="preserve"> </w:t>
      </w:r>
      <w:r w:rsidRPr="0080267C">
        <w:rPr>
          <w:rFonts w:ascii="Times New Roman" w:hAnsi="Times New Roman" w:cs="Times New Roman"/>
          <w:sz w:val="28"/>
          <w:lang w:val="kk-KZ"/>
        </w:rPr>
        <w:t xml:space="preserve">Техникалық және кәсіптік білім беру жүйесінде </w:t>
      </w:r>
      <w:r w:rsidR="0080267C" w:rsidRPr="0080267C">
        <w:rPr>
          <w:rFonts w:ascii="Times New Roman" w:hAnsi="Times New Roman" w:cs="Times New Roman"/>
          <w:sz w:val="28"/>
          <w:lang w:val="kk-KZ"/>
        </w:rPr>
        <w:t xml:space="preserve">студенттердің жұмысы мен жеке оқу траекториясын таңдауды қамтамасыз ететін </w:t>
      </w:r>
      <w:r w:rsidRPr="0080267C">
        <w:rPr>
          <w:rFonts w:ascii="Times New Roman" w:hAnsi="Times New Roman" w:cs="Times New Roman"/>
          <w:sz w:val="28"/>
          <w:lang w:val="kk-KZ"/>
        </w:rPr>
        <w:t>модульдік-</w:t>
      </w:r>
      <w:r w:rsidR="005F0968" w:rsidRPr="0080267C">
        <w:rPr>
          <w:rFonts w:ascii="Times New Roman" w:hAnsi="Times New Roman" w:cs="Times New Roman"/>
          <w:sz w:val="28"/>
          <w:lang w:val="kk-KZ"/>
        </w:rPr>
        <w:t>кредиттік</w:t>
      </w:r>
      <w:r w:rsidRPr="0080267C">
        <w:rPr>
          <w:rFonts w:ascii="Times New Roman" w:hAnsi="Times New Roman" w:cs="Times New Roman"/>
          <w:sz w:val="28"/>
          <w:lang w:val="kk-KZ"/>
        </w:rPr>
        <w:t xml:space="preserve"> оқытуды жүзеге асыру үшін жағдай жасалған, сәйкесінше оқу процесін ұйымдастырудың дәстүрлі жүйесінің орнына белсенді тәуелсізді ынталандыратын кредиттік-модульдік оқыту жүйесі енгізілген</w:t>
      </w:r>
      <w:r w:rsidR="0080267C" w:rsidRPr="0080267C">
        <w:rPr>
          <w:rFonts w:ascii="Times New Roman" w:hAnsi="Times New Roman" w:cs="Times New Roman"/>
          <w:sz w:val="28"/>
          <w:lang w:val="kk-KZ"/>
        </w:rPr>
        <w:t xml:space="preserve">. </w:t>
      </w:r>
      <w:r w:rsidRPr="0080267C">
        <w:rPr>
          <w:rFonts w:ascii="Times New Roman" w:hAnsi="Times New Roman" w:cs="Times New Roman"/>
          <w:sz w:val="28"/>
          <w:lang w:val="kk-KZ"/>
        </w:rPr>
        <w:t>[4].</w:t>
      </w:r>
    </w:p>
    <w:p w:rsidR="00C123F8" w:rsidRDefault="00B429B3" w:rsidP="0080267C">
      <w:pPr>
        <w:pStyle w:val="a3"/>
        <w:ind w:firstLine="708"/>
        <w:jc w:val="both"/>
        <w:rPr>
          <w:rFonts w:ascii="Times New Roman" w:hAnsi="Times New Roman" w:cs="Times New Roman"/>
          <w:sz w:val="28"/>
          <w:lang w:val="kk-KZ"/>
        </w:rPr>
      </w:pPr>
      <w:r w:rsidRPr="0080267C">
        <w:rPr>
          <w:rFonts w:ascii="Times New Roman" w:hAnsi="Times New Roman" w:cs="Times New Roman"/>
          <w:sz w:val="28"/>
          <w:lang w:val="kk-KZ"/>
        </w:rPr>
        <w:t xml:space="preserve">Олай болса, кредиттік-модульдік жүйе қоғам талабына сай мамандарды дайындап қана қоймай, жаңа мәдени құндылықтарды тәрбиелеп, енгізіп, </w:t>
      </w:r>
      <w:r w:rsidRPr="0080267C">
        <w:rPr>
          <w:rFonts w:ascii="Times New Roman" w:hAnsi="Times New Roman" w:cs="Times New Roman"/>
          <w:sz w:val="28"/>
          <w:lang w:val="kk-KZ"/>
        </w:rPr>
        <w:lastRenderedPageBreak/>
        <w:t>студенттердің ақыл-ой және танымдық белсенділігін күшейт</w:t>
      </w:r>
      <w:r w:rsidR="0080267C" w:rsidRPr="0080267C">
        <w:rPr>
          <w:rFonts w:ascii="Times New Roman" w:hAnsi="Times New Roman" w:cs="Times New Roman"/>
          <w:sz w:val="28"/>
          <w:lang w:val="kk-KZ"/>
        </w:rPr>
        <w:t>еді</w:t>
      </w:r>
      <w:r w:rsidRPr="0080267C">
        <w:rPr>
          <w:rFonts w:ascii="Times New Roman" w:hAnsi="Times New Roman" w:cs="Times New Roman"/>
          <w:sz w:val="28"/>
          <w:lang w:val="kk-KZ"/>
        </w:rPr>
        <w:t>. Бұған оқу үлгерімімен қатар оқу процесінде тұлғалық ұстанымды белсендіруге, оқушының рухани-адамгершілік қалыптасуына тиісті көңіл бөлінсе, қол жеткізуге болады [5].</w:t>
      </w:r>
      <w:r w:rsidR="0080267C" w:rsidRPr="0080267C">
        <w:rPr>
          <w:rFonts w:ascii="Times New Roman" w:hAnsi="Times New Roman" w:cs="Times New Roman"/>
          <w:sz w:val="28"/>
          <w:lang w:val="kk-KZ"/>
        </w:rPr>
        <w:t xml:space="preserve"> </w:t>
      </w:r>
      <w:r w:rsidRPr="0080267C">
        <w:rPr>
          <w:rFonts w:ascii="Times New Roman" w:hAnsi="Times New Roman" w:cs="Times New Roman"/>
          <w:sz w:val="28"/>
          <w:lang w:val="kk-KZ"/>
        </w:rPr>
        <w:t xml:space="preserve">Біздің ойымызша, «кредиттік-модульдік жүйе» ұғымы жаңа білім беру жүйесінің мәнін барынша дәл көрсетеді, өйткені Қазақстандағы жұмыс істейтін білім беру бағдарламаларының негізін «толық, логикалық аяқталған </w:t>
      </w:r>
      <w:r w:rsidR="0080267C" w:rsidRPr="0080267C">
        <w:rPr>
          <w:rFonts w:ascii="Times New Roman" w:hAnsi="Times New Roman" w:cs="Times New Roman"/>
          <w:sz w:val="28"/>
          <w:lang w:val="kk-KZ"/>
        </w:rPr>
        <w:t>блок» ретіндегі модуль құрайды.</w:t>
      </w:r>
    </w:p>
    <w:p w:rsidR="00270E0E" w:rsidRDefault="00270E0E" w:rsidP="0080267C">
      <w:pPr>
        <w:pStyle w:val="a3"/>
        <w:ind w:firstLine="708"/>
        <w:jc w:val="both"/>
        <w:rPr>
          <w:rFonts w:ascii="Times New Roman" w:hAnsi="Times New Roman" w:cs="Times New Roman"/>
          <w:sz w:val="28"/>
          <w:lang w:val="kk-KZ"/>
        </w:rPr>
      </w:pPr>
    </w:p>
    <w:p w:rsidR="00C123F8" w:rsidRPr="00270E0E" w:rsidRDefault="0080267C" w:rsidP="00C123F8">
      <w:pPr>
        <w:pStyle w:val="a3"/>
        <w:jc w:val="both"/>
        <w:rPr>
          <w:rFonts w:ascii="Times New Roman" w:hAnsi="Times New Roman" w:cs="Times New Roman"/>
          <w:b/>
          <w:sz w:val="28"/>
          <w:lang w:val="kk-KZ"/>
        </w:rPr>
      </w:pPr>
      <w:r w:rsidRPr="00270E0E">
        <w:rPr>
          <w:rFonts w:ascii="Times New Roman" w:hAnsi="Times New Roman" w:cs="Times New Roman"/>
          <w:b/>
          <w:sz w:val="28"/>
          <w:lang w:val="kk-KZ"/>
        </w:rPr>
        <w:t>ӘДЕБИЕТТЕР</w:t>
      </w:r>
      <w:r w:rsidR="00C123F8" w:rsidRPr="00270E0E">
        <w:rPr>
          <w:rFonts w:ascii="Times New Roman" w:hAnsi="Times New Roman" w:cs="Times New Roman"/>
          <w:b/>
          <w:sz w:val="28"/>
          <w:lang w:val="kk-KZ"/>
        </w:rPr>
        <w:t>:</w:t>
      </w:r>
    </w:p>
    <w:p w:rsidR="00C123F8" w:rsidRPr="00C123F8" w:rsidRDefault="00C123F8" w:rsidP="00C123F8">
      <w:pPr>
        <w:pStyle w:val="a3"/>
        <w:jc w:val="both"/>
        <w:rPr>
          <w:rFonts w:ascii="Times New Roman" w:hAnsi="Times New Roman" w:cs="Times New Roman"/>
          <w:sz w:val="28"/>
          <w:lang w:val="kk-KZ"/>
        </w:rPr>
      </w:pPr>
      <w:r w:rsidRPr="00C123F8">
        <w:rPr>
          <w:rFonts w:ascii="Times New Roman" w:hAnsi="Times New Roman" w:cs="Times New Roman"/>
          <w:sz w:val="28"/>
          <w:lang w:val="kk-KZ"/>
        </w:rPr>
        <w:t>1.Государственная программа развития образования в Республике Казахстан</w:t>
      </w:r>
    </w:p>
    <w:p w:rsidR="00C123F8" w:rsidRPr="00C123F8" w:rsidRDefault="00C123F8" w:rsidP="00C123F8">
      <w:pPr>
        <w:pStyle w:val="a3"/>
        <w:jc w:val="both"/>
        <w:rPr>
          <w:rFonts w:ascii="Times New Roman" w:hAnsi="Times New Roman" w:cs="Times New Roman"/>
          <w:sz w:val="28"/>
          <w:lang w:val="kk-KZ"/>
        </w:rPr>
      </w:pPr>
      <w:r w:rsidRPr="00C123F8">
        <w:rPr>
          <w:rFonts w:ascii="Times New Roman" w:hAnsi="Times New Roman" w:cs="Times New Roman"/>
          <w:sz w:val="28"/>
          <w:lang w:val="kk-KZ"/>
        </w:rPr>
        <w:t xml:space="preserve">на 2020-2025 годы. </w:t>
      </w:r>
      <w:hyperlink r:id="rId6" w:history="1">
        <w:r w:rsidR="0080267C" w:rsidRPr="001F4664">
          <w:rPr>
            <w:rStyle w:val="a4"/>
            <w:rFonts w:ascii="Times New Roman" w:hAnsi="Times New Roman" w:cs="Times New Roman"/>
            <w:sz w:val="28"/>
            <w:lang w:val="kk-KZ"/>
          </w:rPr>
          <w:t>https://strategy2050</w:t>
        </w:r>
      </w:hyperlink>
      <w:r w:rsidRPr="00C123F8">
        <w:rPr>
          <w:rFonts w:ascii="Times New Roman" w:hAnsi="Times New Roman" w:cs="Times New Roman"/>
          <w:sz w:val="28"/>
          <w:lang w:val="kk-KZ"/>
        </w:rPr>
        <w:t>.</w:t>
      </w:r>
      <w:r w:rsidR="0080267C">
        <w:rPr>
          <w:rFonts w:ascii="Times New Roman" w:hAnsi="Times New Roman" w:cs="Times New Roman"/>
          <w:sz w:val="28"/>
          <w:lang w:val="kk-KZ"/>
        </w:rPr>
        <w:t xml:space="preserve"> </w:t>
      </w:r>
      <w:r w:rsidRPr="00C123F8">
        <w:rPr>
          <w:rFonts w:ascii="Times New Roman" w:hAnsi="Times New Roman" w:cs="Times New Roman"/>
          <w:sz w:val="28"/>
          <w:lang w:val="kk-KZ"/>
        </w:rPr>
        <w:t>kz/static/files/pr/p5.docx (дата обращения:</w:t>
      </w:r>
      <w:r w:rsidR="0080267C">
        <w:rPr>
          <w:rFonts w:ascii="Times New Roman" w:hAnsi="Times New Roman" w:cs="Times New Roman"/>
          <w:sz w:val="28"/>
          <w:lang w:val="kk-KZ"/>
        </w:rPr>
        <w:t xml:space="preserve"> </w:t>
      </w:r>
      <w:r w:rsidRPr="00C123F8">
        <w:rPr>
          <w:rFonts w:ascii="Times New Roman" w:hAnsi="Times New Roman" w:cs="Times New Roman"/>
          <w:sz w:val="28"/>
          <w:lang w:val="kk-KZ"/>
        </w:rPr>
        <w:t>22.12.2021г.)</w:t>
      </w:r>
    </w:p>
    <w:p w:rsidR="00C123F8" w:rsidRPr="00C123F8" w:rsidRDefault="00C123F8" w:rsidP="00C123F8">
      <w:pPr>
        <w:pStyle w:val="a3"/>
        <w:jc w:val="both"/>
        <w:rPr>
          <w:rFonts w:ascii="Times New Roman" w:hAnsi="Times New Roman" w:cs="Times New Roman"/>
          <w:sz w:val="28"/>
          <w:lang w:val="kk-KZ"/>
        </w:rPr>
      </w:pPr>
      <w:r w:rsidRPr="00C123F8">
        <w:rPr>
          <w:rFonts w:ascii="Times New Roman" w:hAnsi="Times New Roman" w:cs="Times New Roman"/>
          <w:sz w:val="28"/>
          <w:lang w:val="kk-KZ"/>
        </w:rPr>
        <w:t>2.Омирбаев С.М. О ходе внедрения</w:t>
      </w:r>
      <w:r w:rsidR="0080267C">
        <w:rPr>
          <w:rFonts w:ascii="Times New Roman" w:hAnsi="Times New Roman" w:cs="Times New Roman"/>
          <w:sz w:val="28"/>
          <w:lang w:val="kk-KZ"/>
        </w:rPr>
        <w:t xml:space="preserve"> </w:t>
      </w:r>
      <w:r w:rsidRPr="00C123F8">
        <w:rPr>
          <w:rFonts w:ascii="Times New Roman" w:hAnsi="Times New Roman" w:cs="Times New Roman"/>
          <w:sz w:val="28"/>
          <w:lang w:val="kk-KZ"/>
        </w:rPr>
        <w:t>принципов Болонского процесса в Казахстане. (Болонский процесс: практика</w:t>
      </w:r>
      <w:r w:rsidR="0080267C">
        <w:rPr>
          <w:rFonts w:ascii="Times New Roman" w:hAnsi="Times New Roman" w:cs="Times New Roman"/>
          <w:sz w:val="28"/>
          <w:lang w:val="kk-KZ"/>
        </w:rPr>
        <w:t xml:space="preserve"> </w:t>
      </w:r>
      <w:r w:rsidRPr="00C123F8">
        <w:rPr>
          <w:rFonts w:ascii="Times New Roman" w:hAnsi="Times New Roman" w:cs="Times New Roman"/>
          <w:sz w:val="28"/>
          <w:lang w:val="kk-KZ"/>
        </w:rPr>
        <w:t>внедрения в вузах Республики Казахстан.</w:t>
      </w:r>
      <w:r w:rsidR="0080267C">
        <w:rPr>
          <w:rFonts w:ascii="Times New Roman" w:hAnsi="Times New Roman" w:cs="Times New Roman"/>
          <w:sz w:val="28"/>
          <w:lang w:val="kk-KZ"/>
        </w:rPr>
        <w:t xml:space="preserve"> </w:t>
      </w:r>
      <w:r w:rsidRPr="00C123F8">
        <w:rPr>
          <w:rFonts w:ascii="Times New Roman" w:hAnsi="Times New Roman" w:cs="Times New Roman"/>
          <w:sz w:val="28"/>
          <w:lang w:val="kk-KZ"/>
        </w:rPr>
        <w:t>Сборник статей). Астана, 2015.</w:t>
      </w:r>
    </w:p>
    <w:p w:rsidR="00C123F8" w:rsidRPr="00C123F8" w:rsidRDefault="00C123F8" w:rsidP="00C123F8">
      <w:pPr>
        <w:pStyle w:val="a3"/>
        <w:jc w:val="both"/>
        <w:rPr>
          <w:rFonts w:ascii="Times New Roman" w:hAnsi="Times New Roman" w:cs="Times New Roman"/>
          <w:sz w:val="28"/>
          <w:lang w:val="kk-KZ"/>
        </w:rPr>
      </w:pPr>
      <w:r w:rsidRPr="00C123F8">
        <w:rPr>
          <w:rFonts w:ascii="Times New Roman" w:hAnsi="Times New Roman" w:cs="Times New Roman"/>
          <w:sz w:val="28"/>
          <w:lang w:val="kk-KZ"/>
        </w:rPr>
        <w:t>3.Амреева Т.И. Болонский процесс:</w:t>
      </w:r>
      <w:r w:rsidR="0080267C">
        <w:rPr>
          <w:rFonts w:ascii="Times New Roman" w:hAnsi="Times New Roman" w:cs="Times New Roman"/>
          <w:sz w:val="28"/>
          <w:lang w:val="kk-KZ"/>
        </w:rPr>
        <w:t xml:space="preserve"> </w:t>
      </w:r>
      <w:r w:rsidRPr="00C123F8">
        <w:rPr>
          <w:rFonts w:ascii="Times New Roman" w:hAnsi="Times New Roman" w:cs="Times New Roman"/>
          <w:sz w:val="28"/>
          <w:lang w:val="kk-KZ"/>
        </w:rPr>
        <w:t>практика внедрения в вузах Республики</w:t>
      </w:r>
    </w:p>
    <w:p w:rsidR="00C123F8" w:rsidRPr="00C123F8" w:rsidRDefault="00C123F8" w:rsidP="00C123F8">
      <w:pPr>
        <w:pStyle w:val="a3"/>
        <w:jc w:val="both"/>
        <w:rPr>
          <w:rFonts w:ascii="Times New Roman" w:hAnsi="Times New Roman" w:cs="Times New Roman"/>
          <w:sz w:val="28"/>
          <w:lang w:val="kk-KZ"/>
        </w:rPr>
      </w:pPr>
      <w:r w:rsidRPr="00C123F8">
        <w:rPr>
          <w:rFonts w:ascii="Times New Roman" w:hAnsi="Times New Roman" w:cs="Times New Roman"/>
          <w:sz w:val="28"/>
          <w:lang w:val="kk-KZ"/>
        </w:rPr>
        <w:t>Казахстан. Сборник статей. Астана, 2016.</w:t>
      </w:r>
      <w:r w:rsidR="0080267C">
        <w:rPr>
          <w:rFonts w:ascii="Times New Roman" w:hAnsi="Times New Roman" w:cs="Times New Roman"/>
          <w:sz w:val="28"/>
          <w:lang w:val="kk-KZ"/>
        </w:rPr>
        <w:t xml:space="preserve"> </w:t>
      </w:r>
    </w:p>
    <w:p w:rsidR="00C123F8" w:rsidRPr="00C123F8" w:rsidRDefault="00C123F8" w:rsidP="00C123F8">
      <w:pPr>
        <w:pStyle w:val="a3"/>
        <w:jc w:val="both"/>
        <w:rPr>
          <w:rFonts w:ascii="Times New Roman" w:hAnsi="Times New Roman" w:cs="Times New Roman"/>
          <w:sz w:val="28"/>
          <w:lang w:val="kk-KZ"/>
        </w:rPr>
      </w:pPr>
      <w:r w:rsidRPr="00C123F8">
        <w:rPr>
          <w:rFonts w:ascii="Times New Roman" w:hAnsi="Times New Roman" w:cs="Times New Roman"/>
          <w:sz w:val="28"/>
          <w:lang w:val="kk-KZ"/>
        </w:rPr>
        <w:t>4.https://www.altstu.ru/media/f/Kreditnomodulnye-OOP.pdf (дата обращения: 22.12.</w:t>
      </w:r>
      <w:r w:rsidR="0080267C">
        <w:rPr>
          <w:rFonts w:ascii="Times New Roman" w:hAnsi="Times New Roman" w:cs="Times New Roman"/>
          <w:sz w:val="28"/>
          <w:lang w:val="kk-KZ"/>
        </w:rPr>
        <w:t xml:space="preserve"> </w:t>
      </w:r>
      <w:r w:rsidRPr="00C123F8">
        <w:rPr>
          <w:rFonts w:ascii="Times New Roman" w:hAnsi="Times New Roman" w:cs="Times New Roman"/>
          <w:sz w:val="28"/>
          <w:lang w:val="kk-KZ"/>
        </w:rPr>
        <w:t>2021г.)</w:t>
      </w:r>
    </w:p>
    <w:p w:rsidR="00C123F8" w:rsidRDefault="00C123F8" w:rsidP="00C123F8">
      <w:pPr>
        <w:pStyle w:val="a3"/>
        <w:jc w:val="both"/>
        <w:rPr>
          <w:rFonts w:ascii="Times New Roman" w:hAnsi="Times New Roman" w:cs="Times New Roman"/>
          <w:sz w:val="28"/>
          <w:lang w:val="kk-KZ"/>
        </w:rPr>
      </w:pPr>
      <w:r w:rsidRPr="00C123F8">
        <w:rPr>
          <w:rFonts w:ascii="Times New Roman" w:hAnsi="Times New Roman" w:cs="Times New Roman"/>
          <w:sz w:val="28"/>
          <w:lang w:val="kk-KZ"/>
        </w:rPr>
        <w:t>5.https://kaznmu.kz/press/2014/09/25/</w:t>
      </w:r>
      <w:r w:rsidR="0080267C">
        <w:rPr>
          <w:rFonts w:ascii="Times New Roman" w:hAnsi="Times New Roman" w:cs="Times New Roman"/>
          <w:sz w:val="28"/>
          <w:lang w:val="kk-KZ"/>
        </w:rPr>
        <w:t xml:space="preserve"> </w:t>
      </w:r>
      <w:r w:rsidRPr="00C123F8">
        <w:rPr>
          <w:rFonts w:ascii="Times New Roman" w:hAnsi="Times New Roman" w:cs="Times New Roman"/>
          <w:sz w:val="28"/>
          <w:lang w:val="kk-KZ"/>
        </w:rPr>
        <w:t>(дата обращения: 22.12.2021г.)</w:t>
      </w:r>
    </w:p>
    <w:p w:rsidR="00467EA2" w:rsidRDefault="00467EA2" w:rsidP="000A2291">
      <w:pPr>
        <w:pStyle w:val="a3"/>
        <w:jc w:val="both"/>
        <w:rPr>
          <w:rFonts w:ascii="Times New Roman" w:hAnsi="Times New Roman" w:cs="Times New Roman"/>
          <w:sz w:val="28"/>
          <w:lang w:val="kk-KZ"/>
        </w:rPr>
      </w:pPr>
    </w:p>
    <w:p w:rsidR="00467EA2" w:rsidRDefault="00467EA2" w:rsidP="000A2291">
      <w:pPr>
        <w:pStyle w:val="a3"/>
        <w:jc w:val="both"/>
        <w:rPr>
          <w:rFonts w:ascii="Times New Roman" w:hAnsi="Times New Roman" w:cs="Times New Roman"/>
          <w:sz w:val="28"/>
          <w:lang w:val="kk-KZ"/>
        </w:rPr>
      </w:pPr>
    </w:p>
    <w:p w:rsidR="00467EA2" w:rsidRDefault="00467EA2" w:rsidP="000A2291">
      <w:pPr>
        <w:pStyle w:val="a3"/>
        <w:jc w:val="both"/>
        <w:rPr>
          <w:rFonts w:ascii="Times New Roman" w:hAnsi="Times New Roman" w:cs="Times New Roman"/>
          <w:sz w:val="28"/>
          <w:lang w:val="kk-KZ"/>
        </w:rPr>
      </w:pPr>
    </w:p>
    <w:p w:rsidR="00467EA2" w:rsidRDefault="00467EA2" w:rsidP="000A2291">
      <w:pPr>
        <w:pStyle w:val="a3"/>
        <w:jc w:val="both"/>
        <w:rPr>
          <w:rFonts w:ascii="Times New Roman" w:hAnsi="Times New Roman" w:cs="Times New Roman"/>
          <w:sz w:val="28"/>
          <w:lang w:val="kk-KZ"/>
        </w:rPr>
      </w:pPr>
    </w:p>
    <w:p w:rsidR="00467EA2" w:rsidRDefault="00467EA2" w:rsidP="000A2291">
      <w:pPr>
        <w:pStyle w:val="a3"/>
        <w:jc w:val="both"/>
        <w:rPr>
          <w:rFonts w:ascii="Times New Roman" w:hAnsi="Times New Roman" w:cs="Times New Roman"/>
          <w:sz w:val="28"/>
          <w:lang w:val="kk-KZ"/>
        </w:rPr>
      </w:pPr>
    </w:p>
    <w:sectPr w:rsidR="00467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E574F"/>
    <w:multiLevelType w:val="hybridMultilevel"/>
    <w:tmpl w:val="8C80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0D650E"/>
    <w:multiLevelType w:val="hybridMultilevel"/>
    <w:tmpl w:val="0CB036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73781EA0"/>
    <w:multiLevelType w:val="hybridMultilevel"/>
    <w:tmpl w:val="1892E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74"/>
    <w:rsid w:val="000A2291"/>
    <w:rsid w:val="000C608F"/>
    <w:rsid w:val="00270E0E"/>
    <w:rsid w:val="00334368"/>
    <w:rsid w:val="00387E3D"/>
    <w:rsid w:val="00417038"/>
    <w:rsid w:val="00467EA2"/>
    <w:rsid w:val="004B2B01"/>
    <w:rsid w:val="004E63B7"/>
    <w:rsid w:val="005462B3"/>
    <w:rsid w:val="0059668B"/>
    <w:rsid w:val="005F0968"/>
    <w:rsid w:val="006D5ABD"/>
    <w:rsid w:val="00767D1C"/>
    <w:rsid w:val="0080267C"/>
    <w:rsid w:val="0081300D"/>
    <w:rsid w:val="00836578"/>
    <w:rsid w:val="0085251B"/>
    <w:rsid w:val="008C2480"/>
    <w:rsid w:val="009F46B1"/>
    <w:rsid w:val="00A85A76"/>
    <w:rsid w:val="00B429B3"/>
    <w:rsid w:val="00B71BC0"/>
    <w:rsid w:val="00C123F8"/>
    <w:rsid w:val="00C45F3D"/>
    <w:rsid w:val="00C84274"/>
    <w:rsid w:val="00D65E37"/>
    <w:rsid w:val="00DB1001"/>
    <w:rsid w:val="00DE44E1"/>
    <w:rsid w:val="00E106A8"/>
    <w:rsid w:val="00EB6D9B"/>
    <w:rsid w:val="00EC226C"/>
    <w:rsid w:val="00F142F6"/>
    <w:rsid w:val="00F43764"/>
    <w:rsid w:val="00F836D7"/>
    <w:rsid w:val="00FD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0B06D-90DD-46EF-9C2C-271C3B5A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2291"/>
    <w:pPr>
      <w:spacing w:after="0" w:line="240" w:lineRule="auto"/>
    </w:pPr>
  </w:style>
  <w:style w:type="character" w:styleId="a4">
    <w:name w:val="Hyperlink"/>
    <w:basedOn w:val="a0"/>
    <w:uiPriority w:val="99"/>
    <w:unhideWhenUsed/>
    <w:rsid w:val="008026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1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rategy205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PedKab</dc:creator>
  <cp:keywords/>
  <dc:description/>
  <cp:lastModifiedBy>PedKab</cp:lastModifiedBy>
  <cp:revision>2</cp:revision>
  <dcterms:created xsi:type="dcterms:W3CDTF">2023-12-11T05:32:00Z</dcterms:created>
  <dcterms:modified xsi:type="dcterms:W3CDTF">2023-12-11T05:32:00Z</dcterms:modified>
</cp:coreProperties>
</file>