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color w:val="202122"/>
          <w:sz w:val="24"/>
          <w:szCs w:val="24"/>
          <w:highlight w:val="white"/>
        </w:rPr>
      </w:pPr>
      <w:r w:rsidDel="00000000" w:rsidR="00000000" w:rsidRPr="00000000">
        <w:rPr>
          <w:rFonts w:ascii="Times New Roman" w:cs="Times New Roman" w:eastAsia="Times New Roman" w:hAnsi="Times New Roman"/>
          <w:b w:val="1"/>
          <w:bCs w:val="1"/>
          <w:color w:val="202122"/>
          <w:sz w:val="24"/>
          <w:szCs w:val="24"/>
          <w:highlight w:val="white"/>
          <w:rtl w:val="0"/>
        </w:rPr>
        <w:t xml:space="preserve">ХИМИЯЛЫҚ КИНЕТИКА ЖӘНЕ КАТАЛИЗ  </w:t>
      </w:r>
    </w:p>
    <w:p w:rsidR="00000000" w:rsidDel="00000000" w:rsidP="00000000" w:rsidRDefault="00000000" w:rsidRPr="00000000" w14:paraId="00000002">
      <w:pPr>
        <w:jc w:val="center"/>
        <w:rPr>
          <w:rFonts w:ascii="Times New Roman" w:cs="Times New Roman" w:eastAsia="Times New Roman" w:hAnsi="Times New Roman"/>
          <w:b w:val="1"/>
          <w:bCs w:val="1"/>
          <w:color w:val="202122"/>
          <w:sz w:val="24"/>
          <w:szCs w:val="24"/>
          <w:highlight w:val="white"/>
        </w:rPr>
      </w:pPr>
      <w:r w:rsidDel="00000000" w:rsidR="00000000" w:rsidRPr="00000000">
        <w:rPr>
          <w:rFonts w:ascii="Times New Roman" w:cs="Times New Roman" w:eastAsia="Times New Roman" w:hAnsi="Times New Roman"/>
          <w:b w:val="1"/>
          <w:bCs w:val="1"/>
          <w:color w:val="202122"/>
          <w:sz w:val="24"/>
          <w:szCs w:val="24"/>
          <w:highlight w:val="white"/>
          <w:rtl w:val="0"/>
        </w:rPr>
        <w:t xml:space="preserve">10 сынып оқушыларына түсіндіру </w:t>
      </w:r>
    </w:p>
    <w:p w:rsidR="00000000" w:rsidDel="00000000" w:rsidP="00000000" w:rsidRDefault="00000000" w:rsidRPr="00000000" w14:paraId="00000003">
      <w:pPr>
        <w:jc w:val="center"/>
        <w:rPr>
          <w:rFonts w:ascii="Times New Roman" w:cs="Times New Roman" w:eastAsia="Times New Roman" w:hAnsi="Times New Roman"/>
          <w:b w:val="1"/>
          <w:bCs w:val="1"/>
          <w:color w:val="202122"/>
          <w:sz w:val="24"/>
          <w:szCs w:val="24"/>
          <w:highlight w:val="white"/>
        </w:rPr>
      </w:pPr>
      <w:r w:rsidDel="00000000" w:rsidR="00000000" w:rsidRPr="00000000">
        <w:rPr>
          <w:rFonts w:ascii="Times New Roman" w:cs="Times New Roman" w:eastAsia="Times New Roman" w:hAnsi="Times New Roman"/>
          <w:b w:val="1"/>
          <w:bCs w:val="1"/>
          <w:color w:val="202122"/>
          <w:sz w:val="24"/>
          <w:szCs w:val="24"/>
          <w:highlight w:val="white"/>
          <w:rtl w:val="0"/>
        </w:rPr>
        <w:t xml:space="preserve"> </w:t>
      </w:r>
    </w:p>
    <w:p w:rsidR="00000000" w:rsidDel="00000000" w:rsidP="00000000" w:rsidRDefault="00000000" w:rsidRPr="00000000" w14:paraId="00000004">
      <w:pPr>
        <w:rPr>
          <w:rFonts w:ascii="Times New Roman" w:cs="Times New Roman" w:eastAsia="Times New Roman" w:hAnsi="Times New Roman"/>
          <w:b w:val="1"/>
          <w:bCs w:val="1"/>
          <w:color w:val="202122"/>
          <w:sz w:val="24"/>
          <w:szCs w:val="24"/>
          <w:highlight w:val="white"/>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Молдашева Айсауле, Мурзагалиев Ринат </w:t>
      </w:r>
    </w:p>
    <w:p w:rsidR="00000000" w:rsidDel="00000000" w:rsidP="00000000" w:rsidRDefault="00000000" w:rsidRPr="00000000" w14:paraId="00000006">
      <w:pPr>
        <w:jc w:val="center"/>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Жаратылыстану және География факультетінің Химия кафердасының студент-бакалаврлары</w:t>
      </w:r>
    </w:p>
    <w:p w:rsidR="00000000" w:rsidDel="00000000" w:rsidP="00000000" w:rsidRDefault="00000000" w:rsidRPr="00000000" w14:paraId="00000007">
      <w:pPr>
        <w:jc w:val="center"/>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Ғылыми жетекшісі: Ахтаева Маржан</w:t>
      </w:r>
    </w:p>
    <w:p w:rsidR="00000000" w:rsidDel="00000000" w:rsidP="00000000" w:rsidRDefault="00000000" w:rsidRPr="00000000" w14:paraId="00000008">
      <w:pPr>
        <w:jc w:val="center"/>
        <w:rPr>
          <w:rFonts w:ascii="Times New Roman" w:cs="Times New Roman" w:eastAsia="Times New Roman" w:hAnsi="Times New Roman"/>
          <w:color w:val="202122"/>
          <w:sz w:val="24"/>
          <w:szCs w:val="24"/>
          <w:highlight w:val="white"/>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Абай атындағы Қазақ ұлттық педагогикалық университеті</w:t>
      </w:r>
    </w:p>
    <w:p w:rsidR="00000000" w:rsidDel="00000000" w:rsidP="00000000" w:rsidRDefault="00000000" w:rsidRPr="00000000" w14:paraId="0000000A">
      <w:pPr>
        <w:jc w:val="center"/>
        <w:rPr>
          <w:rFonts w:ascii="Times New Roman" w:cs="Times New Roman" w:eastAsia="Times New Roman" w:hAnsi="Times New Roman"/>
          <w:color w:val="202122"/>
          <w:sz w:val="24"/>
          <w:szCs w:val="24"/>
          <w:highlight w:val="white"/>
        </w:rPr>
      </w:pPr>
      <w:r w:rsidDel="00000000" w:rsidR="00000000" w:rsidRPr="00000000">
        <w:rPr>
          <w:rtl w:val="0"/>
        </w:rPr>
      </w:r>
    </w:p>
    <w:p w:rsidR="00000000" w:rsidDel="00000000" w:rsidP="00000000" w:rsidRDefault="00000000" w:rsidRPr="00000000" w14:paraId="0000000B">
      <w:pPr>
        <w:shd w:fill="ffffff" w:val="clear"/>
        <w:spacing w:after="240" w:before="120" w:line="240" w:lineRule="auto"/>
        <w:ind w:left="0" w:firstLine="0"/>
        <w:jc w:val="both"/>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b w:val="1"/>
          <w:bCs w:val="1"/>
          <w:color w:val="202122"/>
          <w:sz w:val="24"/>
          <w:szCs w:val="24"/>
          <w:highlight w:val="white"/>
          <w:rtl w:val="0"/>
        </w:rPr>
        <w:t xml:space="preserve">Аңдатпа. </w:t>
      </w:r>
      <w:r w:rsidDel="00000000" w:rsidR="00000000" w:rsidRPr="00000000">
        <w:rPr>
          <w:rFonts w:ascii="Times New Roman" w:cs="Times New Roman" w:eastAsia="Times New Roman" w:hAnsi="Times New Roman"/>
          <w:color w:val="202122"/>
          <w:sz w:val="24"/>
          <w:szCs w:val="24"/>
          <w:highlight w:val="white"/>
          <w:rtl w:val="0"/>
        </w:rPr>
        <w:t xml:space="preserve">Бұл мақалада химиялық кинетика мен катализдің негізгі ұғымдары мен принциптерін талдау, реакция механизмдері мен катализаторлардың әсерін қарастыру, сондай-ақ Қазақстандағы ғылыми мектептің осы бағыттағы үлесін көрсету көзделген. Мақсат — химиялық процестердің жүру заңдылықтарын түсіну арқылы олардың практикалық қолданылуын анықтау және қазақстандық ғалымдардың еңбектерін заманауи контексте бағалау.</w:t>
      </w:r>
    </w:p>
    <w:p w:rsidR="00000000" w:rsidDel="00000000" w:rsidP="00000000" w:rsidRDefault="00000000" w:rsidRPr="00000000" w14:paraId="0000000C">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Кілттік сөздер:</w:t>
      </w:r>
      <w:r w:rsidDel="00000000" w:rsidR="00000000" w:rsidRPr="00000000">
        <w:rPr>
          <w:rFonts w:ascii="Times New Roman" w:cs="Times New Roman" w:eastAsia="Times New Roman" w:hAnsi="Times New Roman"/>
          <w:sz w:val="24"/>
          <w:szCs w:val="24"/>
          <w:highlight w:val="white"/>
          <w:rtl w:val="0"/>
        </w:rPr>
        <w:t xml:space="preserve"> химиялық кинетика, катализ, реакция жылдамдығы, реакция механизмі, катализатор</w:t>
      </w:r>
    </w:p>
    <w:p w:rsidR="00000000" w:rsidDel="00000000" w:rsidP="00000000" w:rsidRDefault="00000000" w:rsidRPr="00000000" w14:paraId="0000000D">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E">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Химиялық кинетика – химиялық реакциялардың жылдамдығын және олардың жүру заңдылықтарын зерттейтін химия саласы, ол XIX ғасырдан бастап дамыған. Ал катализ – катализатордың әсерінен реакция жылдамдығының өзгеруі, мұнда катализатор өзі жұмсалмай, бастапқы күйінде қалады. Катализатор аз мөлшерде болса да реакцияны тиімді жүргізіп, оның жылдамдығын арттыра алады. Катализ оң және теріс болып екі түрге бөлінеді.Химиялық кинетиканы зерттеуге Людвиг Вильгельми, Марселен Бертло, Николай Меншуткин, Якоб Вант-Гофф, Сванте Аррениус және катализ терминін енгізген Йёнс Якоб Берцелиус үлкен үлес қосты.</w:t>
      </w:r>
    </w:p>
    <w:p w:rsidR="00000000" w:rsidDel="00000000" w:rsidP="00000000" w:rsidRDefault="00000000" w:rsidRPr="00000000" w14:paraId="0000000F">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0">
      <w:pPr>
        <w:spacing w:line="240" w:lineRule="auto"/>
        <w:jc w:val="both"/>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Людвиг Вильгельм Оствальд химиялық кинетика мен катализ саласының негізін қалаушылардың бірі болып саналады. Ол химиялық реакцияларды тек сапалық емес, сандық тұрғыдан да зерттеуге ерекше мән берді. Ғалымның басты мақсаты – реакция жылдамдығын анықтау және оған әсер ететін факторларды түсіндіру болды. Оствальд тәжірибелер арқылы реакция жылдамдығының концентрацияға, температураға және заттардың табиғатына тәуелді екенін дәлелдеді. Нәтижесінде химиялық кинетиканың негізгі заңдылықтары қалыптасып, реакция жылдамдығын математикалық сипаттау әдістері дамыды. Сонымен қатар ол катализ құбылысын терең зерттеп, катализаторлардың реакция жылдамдығын өзгертетінін, бірақ өздері өзгеріссіз қалатынын анықтады. Бұл қағида қазіргі катализ теориясының негізі болып табылады. Оствальд катализаторлар реакцияның жүру жолын жеңілдетіп, активтену энергиясын төмендететінін көрсетті. Ғалым өз зерттеулерінде эксперименттік әдістерді кең қолданды: ерітінділердегі реакцияларды бақылап, концентрация өзгерісін өлшеді, электрөткізгіштік пен түстің өзгеруін пайдаланды. Сонымен қатар ол химияға математикалық әдістер енгізіп, реакцияларды формулалар мен графиктер арқылы сипаттауды дамытты. Бұл химияның нақты ғылым ретінде дамуына үлкен әсер етті. Оствальдтың ізденісі химиялық тепе-теңдік пен реакция жылдамдығы арасындағы байланысты түсіндіруге де үлес қосты. Ол қайтымды реакцияларда тура және кері процестердің жылдамдығын зерттеп, жүйенің тепе-теңдік күйіне келу механизмін түсіндірді. Оның ғылыми жетістіктері жоғары бағаланып, 1909 жылы Нобель сыйлығымен марапатталды [1] .</w:t>
      </w:r>
    </w:p>
    <w:p w:rsidR="00000000" w:rsidDel="00000000" w:rsidP="00000000" w:rsidRDefault="00000000" w:rsidRPr="00000000" w14:paraId="00000011">
      <w:pPr>
        <w:shd w:fill="ffffff" w:val="clear"/>
        <w:spacing w:after="240" w:before="120" w:line="240" w:lineRule="auto"/>
        <w:ind w:left="0" w:firstLine="0"/>
        <w:jc w:val="both"/>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Біздің ойымызша, Оствальдтың туындысы химия ғылымын жаңа деңгейге көтерді. Ол реакциялардың тек құрамын емес, олардың жүру жылдамдығын зерттеудің маңызын дәлелдеді. Әсіресе катализ туралы тұжырымдары қазіргі өнеркәсіпте кеңінен қолданылады.</w:t>
      </w:r>
    </w:p>
    <w:p w:rsidR="00000000" w:rsidDel="00000000" w:rsidP="00000000" w:rsidRDefault="00000000" w:rsidRPr="00000000" w14:paraId="00000012">
      <w:pPr>
        <w:shd w:fill="ffffff" w:val="clear"/>
        <w:spacing w:after="240" w:before="120" w:line="240" w:lineRule="auto"/>
        <w:ind w:firstLine="720"/>
        <w:jc w:val="both"/>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Панченков пен Лебедевтің «Химиялық кинетика және катализ» зерттеуі осы саланы терең әрі жүйелі түрде түсіндіретін маңызды оқу құралдарының бірі. Бұл кітапта реакция жылдамдығы, механизмдері және катализаторлардың әсері молекулалық деңгейде қарастырылады. Авторлар реакция жылдамдығын молекулалардың соқтығысу жиілігімен, энергиясымен және активтену энергиясымен байланыстырады.Кітапта қарапайым және күрделі реакциялар салыстырылып, олардың жылдамдық теңдеулерін шығару әдістері беріледі. Катализ бөлігінде катализатор тек реакцияны жылдамдатушы емес, оның механизмін өзгертетін фактор ретінде қарастырылады. Әсіресе гетерогенді катализге ерекше көңіл бөлініп, адсорбция және беткі құбылыстар түсіндіріледі. Сонымен қатар еңбекте стационарлық күй әдісі, лимиттеуші кезең және массалар әсері заңы сияқты негізгі ұғымдар қарастырылып, олар нақты есептер арқылы түсіндіріледі. Температура, қысым және концентрацияның әсері де жүйелі түрде берілген. Бұл кітап теория мен өндірістік қолдануды байланыстырады [2].</w:t>
      </w:r>
    </w:p>
    <w:p w:rsidR="00000000" w:rsidDel="00000000" w:rsidP="00000000" w:rsidRDefault="00000000" w:rsidRPr="00000000" w14:paraId="00000013">
      <w:pPr>
        <w:shd w:fill="ffffff" w:val="clear"/>
        <w:spacing w:after="240" w:before="120" w:line="240" w:lineRule="auto"/>
        <w:jc w:val="both"/>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Біздің ойымызша, бұл туынды химиялық процестерді терең түсінуге мүмкіндік береді, себебі ол теорияны тәжірибемен ұштастырады және реакция механизмдерін нақты көрсетеді.</w:t>
      </w:r>
    </w:p>
    <w:p w:rsidR="00000000" w:rsidDel="00000000" w:rsidP="00000000" w:rsidRDefault="00000000" w:rsidRPr="00000000" w14:paraId="00000014">
      <w:pPr>
        <w:shd w:fill="ffffff" w:val="clear"/>
        <w:spacing w:after="240" w:before="120" w:line="240" w:lineRule="auto"/>
        <w:ind w:firstLine="720"/>
        <w:jc w:val="both"/>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Қазақстандағы химиялық кинетика мен катализ саласының дамуына үлес қосқан ғалымдардың бірі – Валентин Александрович Голодов. Ол гомогенді катализ және реакция механизмдерін зерттеумен айналысты. Ғалым көміртек оксиді мен күкірт диоксидінің каталитикалық реакцияларын зерттеп, олардың жылдамдығы мен механизмдерін сипаттады. Голодовтың еңбектері теориялық тұрғыдан ғана емес, тәжірибелік қолдануға да бағытталған. Ол катализаторлардың әсерін түсіндірумен қатар, ғылыми мектептің қалыптасуына ықпал етті [3] .</w:t>
      </w:r>
    </w:p>
    <w:p w:rsidR="00000000" w:rsidDel="00000000" w:rsidP="00000000" w:rsidRDefault="00000000" w:rsidRPr="00000000" w14:paraId="00000015">
      <w:pPr>
        <w:shd w:fill="ffffff" w:val="clear"/>
        <w:spacing w:after="240" w:before="120" w:line="240" w:lineRule="auto"/>
        <w:ind w:firstLine="720"/>
        <w:jc w:val="both"/>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Химиялық кинетика және катализ тақырыптарын мектеп оқушыларына тиімді түсіндіру мәселесі көптеген ғалымдардың тұжырымдалары қарастырылған. Мысалы, Бисенбаева Алия Жақсылыққызы «Жоғары оқу орнында оқыту технологиялары» (2016)  туындысында химияны оқытуда инновациялық әдістерді қолданудың маңыздылығын атап көрсетеді. Автордың пікірінше, химиялық кинетика сияқты күрделі тақырыптарды оқушыларға тек теориялық түрде емес, тәжірибе, модельдеу және визуализация арқылы түсіндіру тиімді. Ал катализ ұғымын меңгертуде нақты тәжірибелер мен өмірлік мысалдарды қолдану оқушылардың қызығушылығын арттырады [4] . </w:t>
      </w:r>
    </w:p>
    <w:p w:rsidR="00000000" w:rsidDel="00000000" w:rsidP="00000000" w:rsidRDefault="00000000" w:rsidRPr="00000000" w14:paraId="00000016">
      <w:pPr>
        <w:shd w:fill="ffffff" w:val="clear"/>
        <w:spacing w:after="240" w:before="120" w:line="240" w:lineRule="auto"/>
        <w:ind w:left="0" w:firstLine="0"/>
        <w:jc w:val="both"/>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Сонымен қатар, Құдайбергенов Серік Төлеубекұлы «Құзыреттілікке негізделген білім беру» мақаласында химияны оқытудың мазмұнын жаңарту және оны өмірмен байланыстыру қажеттілігін көрсетеді. Автор оқушылардың функционалдық сауаттылығын дамыту үшін химиялық құбылыстарды күнделікті өмірмен ұштастырып түсіндіру маңызды деп есептейді. Бұл тәсіл химиялық кинетика мен катализ тақырыптарын меңгертуде ерекше рөл атқарады [5] .</w:t>
      </w:r>
    </w:p>
    <w:p w:rsidR="00000000" w:rsidDel="00000000" w:rsidP="00000000" w:rsidRDefault="00000000" w:rsidRPr="00000000" w14:paraId="00000017">
      <w:pPr>
        <w:shd w:fill="ffffff" w:val="clear"/>
        <w:spacing w:after="240" w:before="120" w:line="240" w:lineRule="auto"/>
        <w:jc w:val="both"/>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Ал Сәрсенбаева Гүлмира Нұрланқызы «Химияны оқыту әдістемесі» мақаласында оқушылардың зерттеушілік дағдыларын дамытуға ерекше көңіл бөледі. Оның пікірінше, химиялық кинетика және катализ тақырыптарын оқытуда зертханалық жұмыстар мен тәжірибелерді кеңінен қолдану қажет, себебі бұл оқушылардың теориялық білімін практикамен ұштастыруға мүмкіндік береді [6] .</w:t>
      </w:r>
    </w:p>
    <w:p w:rsidR="00000000" w:rsidDel="00000000" w:rsidP="00000000" w:rsidRDefault="00000000" w:rsidRPr="00000000" w14:paraId="00000018">
      <w:pPr>
        <w:shd w:fill="ffffff" w:val="clear"/>
        <w:spacing w:after="240" w:before="120" w:line="240" w:lineRule="auto"/>
        <w:jc w:val="both"/>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Қазіргі заманғы химияны оқыту педагогикасы тек химиялық фактілер мен теорияларды меңгертуге ғана бағытталмайды, сонымен бірге оқушылардың пәнге деген қызығушылығын арттыру, ойлау қабілетін дамыту және химиялық білімді өмірмен байланыстыра түсіндіру сияқты гуманизациялық аспектілерді де қамтиды. Осы тұрғыдан, У.Ә. Өтемісова мен Ж.А. Шоқыбаевтың «Педагогикалық жоғары оқу орындарында бейорганикалық химияны оқытудың гуманизациялық аспектілері» еңбегі маңызды рөл атқарады. Бұл еңбекте авторлар химия пәнін оқытудағы инновациялық педагогикалық технологияларды, оқытудың адам‑орталықты (гуманистік) тәсілдерін қарастырады. Әсіресе, химиялық кинетика мен катализ сияқты күрделі бөлімдерді оқытуда гуманизация арқылы оқушылардың танымдық белсенділігін арттыруға назар аударылады. Авторлар оқыту үдерісінде тек теориялық материалды беріп қана қоймай, тәжірибелік жұмыстар, дидактикалық ойындар, визуалды модельдеу және зерттеу жобаларын қолдануды ұсынады, бұл оқушыларға химиялық процесс заңдылықтарын терең түсінуге көмектеседі. Сонымен қатар, химияны оқыту мазмұнын оқу бағдарламасына сәйкестендіру, пәннің басқа оқу пәндерімен интеграциясы, және ақпараттық‑коммуникациялық технологияларды енгізу сияқты аспектілер де зерттеледі. Бұл тәсілдер химиялық кинетика мен катализ секілді абстрактылы тақырыптарды 10‑сынып оқушыларына түсіндіруді жеңілдетеді, оқушылардың зерттеушілік дағдыларын қалыптастырады және пәнге деген позитивті көзқарасын қалыптастырады. Осылайша, Өтемісова мен Шоқыбаев еңбегі қазіргі химия оқытудағы педагогикалық үрдістерді қарастырып, заманауи және гуманистік оқыту тәсілдерін қолданудың тиімділігін көрсетеді [7] .</w:t>
      </w:r>
    </w:p>
    <w:p w:rsidR="00000000" w:rsidDel="00000000" w:rsidP="00000000" w:rsidRDefault="00000000" w:rsidRPr="00000000" w14:paraId="00000019">
      <w:pPr>
        <w:shd w:fill="ffffff" w:val="clear"/>
        <w:spacing w:after="240" w:before="120" w:line="240" w:lineRule="auto"/>
        <w:jc w:val="both"/>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Жалпы алғанда, аталған ғалымдардың ғылыми жұмыстарын талдау химиялық кинетика және катализ тақырыптарын оқытуда дәстүрлі әдістермен қатар заманауи педагогикалық технологияларды, тәжірибелік жұмыстарды және өмірмен байланыстыру тәсілдерін қолдану қажеттігін көрсетеді. Бұл оқушылардың пәнге деген қызығушылығын арттырып, олардың ғылыми ойлау қабілеттерін дамытуға ықпал етеді. </w:t>
      </w:r>
    </w:p>
    <w:p w:rsidR="00000000" w:rsidDel="00000000" w:rsidP="00000000" w:rsidRDefault="00000000" w:rsidRPr="00000000" w14:paraId="0000001A">
      <w:pPr>
        <w:shd w:fill="ffffff" w:val="clear"/>
        <w:spacing w:after="240" w:before="120" w:line="240" w:lineRule="auto"/>
        <w:jc w:val="both"/>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Жалпы, зерттелген әдебиеттердің нәтижесі ретінде:</w:t>
      </w:r>
    </w:p>
    <w:p w:rsidR="00000000" w:rsidDel="00000000" w:rsidP="00000000" w:rsidRDefault="00000000" w:rsidRPr="00000000" w14:paraId="0000001B">
      <w:pPr>
        <w:shd w:fill="ffffff" w:val="clear"/>
        <w:spacing w:after="240" w:before="120" w:line="240" w:lineRule="auto"/>
        <w:jc w:val="both"/>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1.Химиялық реакциялардың кинетикасы мен механизмдері терең түсіндірілген.</w:t>
      </w:r>
    </w:p>
    <w:p w:rsidR="00000000" w:rsidDel="00000000" w:rsidP="00000000" w:rsidRDefault="00000000" w:rsidRPr="00000000" w14:paraId="0000001C">
      <w:pPr>
        <w:shd w:fill="ffffff" w:val="clear"/>
        <w:spacing w:after="240" w:before="120" w:line="240" w:lineRule="auto"/>
        <w:jc w:val="both"/>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2.Катализдің реакция жылдамдығын арттырумен қатар, оның механизмін өзгертуге де әсер ететіні дәлелденген.</w:t>
      </w:r>
    </w:p>
    <w:p w:rsidR="00000000" w:rsidDel="00000000" w:rsidP="00000000" w:rsidRDefault="00000000" w:rsidRPr="00000000" w14:paraId="0000001D">
      <w:pPr>
        <w:shd w:fill="ffffff" w:val="clear"/>
        <w:spacing w:after="240" w:before="120" w:line="240" w:lineRule="auto"/>
        <w:jc w:val="both"/>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3.Теориялық білім өндірістік және биотехнологиялық процестерге қолдануға ыңғайлы жүйеге келтірілген.</w:t>
      </w:r>
    </w:p>
    <w:p w:rsidR="00000000" w:rsidDel="00000000" w:rsidP="00000000" w:rsidRDefault="00000000" w:rsidRPr="00000000" w14:paraId="0000001E">
      <w:pPr>
        <w:shd w:fill="ffffff" w:val="clear"/>
        <w:spacing w:after="240" w:before="120" w:line="240" w:lineRule="auto"/>
        <w:jc w:val="both"/>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4.Қазақстандық ғалымдардың еңбектері (мысалы, Голодов) осы саланың дамуына нақты ғылыми үлес қосқан.</w:t>
      </w:r>
    </w:p>
    <w:p w:rsidR="00000000" w:rsidDel="00000000" w:rsidP="00000000" w:rsidRDefault="00000000" w:rsidRPr="00000000" w14:paraId="0000001F">
      <w:pPr>
        <w:shd w:fill="ffffff" w:val="clear"/>
        <w:spacing w:after="240" w:before="120" w:line="240" w:lineRule="auto"/>
        <w:jc w:val="both"/>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Қорытындылай келе, аталған ғалымдардың еңбектері химиялық кинетика мен катализдің дамуына үлкен үлес қосты. Олар реакция жылдамдығын, механизмдерін және катализаторлардың рөлін терең түсіндіруге мүмкіндік беріп, қазіргі химия ғылымының негізін қалады.</w:t>
      </w:r>
    </w:p>
    <w:p w:rsidR="00000000" w:rsidDel="00000000" w:rsidP="00000000" w:rsidRDefault="00000000" w:rsidRPr="00000000" w14:paraId="00000020">
      <w:pPr>
        <w:shd w:fill="ffffff" w:val="clear"/>
        <w:spacing w:after="240" w:before="120" w:line="240" w:lineRule="auto"/>
        <w:jc w:val="both"/>
        <w:rPr>
          <w:rFonts w:ascii="Times New Roman" w:cs="Times New Roman" w:eastAsia="Times New Roman" w:hAnsi="Times New Roman"/>
          <w:b w:val="1"/>
          <w:bCs w:val="1"/>
          <w:color w:val="202122"/>
          <w:sz w:val="24"/>
          <w:szCs w:val="24"/>
          <w:highlight w:val="white"/>
        </w:rPr>
      </w:pPr>
      <w:r w:rsidDel="00000000" w:rsidR="00000000" w:rsidRPr="00000000">
        <w:rPr>
          <w:rFonts w:ascii="Times New Roman" w:cs="Times New Roman" w:eastAsia="Times New Roman" w:hAnsi="Times New Roman"/>
          <w:b w:val="1"/>
          <w:bCs w:val="1"/>
          <w:color w:val="202122"/>
          <w:sz w:val="24"/>
          <w:szCs w:val="24"/>
          <w:highlight w:val="white"/>
          <w:rtl w:val="0"/>
        </w:rPr>
        <w:t xml:space="preserve">Пайдаланылған әдебиет:</w:t>
      </w:r>
    </w:p>
    <w:p w:rsidR="00000000" w:rsidDel="00000000" w:rsidP="00000000" w:rsidRDefault="00000000" w:rsidRPr="00000000" w14:paraId="00000021">
      <w:pPr>
        <w:numPr>
          <w:ilvl w:val="0"/>
          <w:numId w:val="1"/>
        </w:numPr>
        <w:shd w:fill="ffffff" w:val="clear"/>
        <w:spacing w:after="0" w:afterAutospacing="0" w:before="120" w:line="240" w:lineRule="auto"/>
        <w:ind w:left="720" w:hanging="360"/>
        <w:jc w:val="both"/>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Ostwald, W. (1894). </w:t>
      </w:r>
      <w:r w:rsidDel="00000000" w:rsidR="00000000" w:rsidRPr="00000000">
        <w:rPr>
          <w:rFonts w:ascii="Times New Roman" w:cs="Times New Roman" w:eastAsia="Times New Roman" w:hAnsi="Times New Roman"/>
          <w:i w:val="1"/>
          <w:iCs w:val="1"/>
          <w:color w:val="202122"/>
          <w:sz w:val="24"/>
          <w:szCs w:val="24"/>
          <w:highlight w:val="white"/>
          <w:rtl w:val="0"/>
        </w:rPr>
        <w:t xml:space="preserve">Referat über Katalyse</w:t>
      </w:r>
      <w:r w:rsidDel="00000000" w:rsidR="00000000" w:rsidRPr="00000000">
        <w:rPr>
          <w:rFonts w:ascii="Times New Roman" w:cs="Times New Roman" w:eastAsia="Times New Roman" w:hAnsi="Times New Roman"/>
          <w:color w:val="202122"/>
          <w:sz w:val="24"/>
          <w:szCs w:val="24"/>
          <w:highlight w:val="white"/>
          <w:rtl w:val="0"/>
        </w:rPr>
        <w:t xml:space="preserve">. Zeitschrift für Physikalische Chemie. </w:t>
      </w:r>
    </w:p>
    <w:p w:rsidR="00000000" w:rsidDel="00000000" w:rsidP="00000000" w:rsidRDefault="00000000" w:rsidRPr="00000000" w14:paraId="00000022">
      <w:pPr>
        <w:numPr>
          <w:ilvl w:val="0"/>
          <w:numId w:val="1"/>
        </w:numPr>
        <w:shd w:fill="ffffff" w:val="clear"/>
        <w:spacing w:after="0" w:afterAutospacing="0" w:before="0" w:beforeAutospacing="0" w:line="240" w:lineRule="auto"/>
        <w:ind w:left="720" w:hanging="360"/>
        <w:jc w:val="both"/>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Панченков, Г.М., Лебедев, В.П. Химическая кинетика и катализ. Москва: Химия, 1985.</w:t>
      </w:r>
    </w:p>
    <w:p w:rsidR="00000000" w:rsidDel="00000000" w:rsidP="00000000" w:rsidRDefault="00000000" w:rsidRPr="00000000" w14:paraId="00000023">
      <w:pPr>
        <w:numPr>
          <w:ilvl w:val="0"/>
          <w:numId w:val="1"/>
        </w:numPr>
        <w:shd w:fill="ffffff" w:val="clear"/>
        <w:spacing w:after="0" w:afterAutospacing="0" w:before="0" w:beforeAutospacing="0" w:line="240" w:lineRule="auto"/>
        <w:ind w:left="720" w:hanging="360"/>
        <w:jc w:val="both"/>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Голодов, В.А. Катализ и кинетика химических реакций. Алматы: Ғылым, 1990.</w:t>
      </w:r>
    </w:p>
    <w:p w:rsidR="00000000" w:rsidDel="00000000" w:rsidP="00000000" w:rsidRDefault="00000000" w:rsidRPr="00000000" w14:paraId="00000024">
      <w:pPr>
        <w:numPr>
          <w:ilvl w:val="0"/>
          <w:numId w:val="1"/>
        </w:numPr>
        <w:shd w:fill="ffffff" w:val="clear"/>
        <w:spacing w:after="0" w:afterAutospacing="0" w:before="0" w:beforeAutospacing="0" w:line="240" w:lineRule="auto"/>
        <w:ind w:left="720" w:hanging="360"/>
        <w:jc w:val="both"/>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Бисенбаева А.Ж. Жоғары оқу орнында оқыту технологиялары. – Алматы: Қазақ ұлттық педагогикалық университеті, 2016.</w:t>
      </w:r>
    </w:p>
    <w:p w:rsidR="00000000" w:rsidDel="00000000" w:rsidP="00000000" w:rsidRDefault="00000000" w:rsidRPr="00000000" w14:paraId="00000025">
      <w:pPr>
        <w:numPr>
          <w:ilvl w:val="0"/>
          <w:numId w:val="1"/>
        </w:numPr>
        <w:shd w:fill="ffffff" w:val="clear"/>
        <w:spacing w:after="0" w:afterAutospacing="0" w:before="0" w:beforeAutospacing="0" w:line="240" w:lineRule="auto"/>
        <w:ind w:left="720" w:hanging="360"/>
        <w:jc w:val="both"/>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Құдайбергенов С.Т. Құзыреттілікке негізделген білім беру. – Алматы: ҚазҰПУ, 2018.</w:t>
      </w:r>
    </w:p>
    <w:p w:rsidR="00000000" w:rsidDel="00000000" w:rsidP="00000000" w:rsidRDefault="00000000" w:rsidRPr="00000000" w14:paraId="00000026">
      <w:pPr>
        <w:numPr>
          <w:ilvl w:val="0"/>
          <w:numId w:val="1"/>
        </w:numPr>
        <w:shd w:fill="ffffff" w:val="clear"/>
        <w:spacing w:after="0" w:afterAutospacing="0" w:before="0" w:beforeAutospacing="0" w:line="240" w:lineRule="auto"/>
        <w:ind w:left="720" w:hanging="360"/>
        <w:jc w:val="both"/>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Сәрсенбаева Г.Н. Химияны оқыту әдістемесі. – Астана: Қазақ ғылыми баспасы, 2019.</w:t>
      </w:r>
    </w:p>
    <w:p w:rsidR="00000000" w:rsidDel="00000000" w:rsidP="00000000" w:rsidRDefault="00000000" w:rsidRPr="00000000" w14:paraId="00000027">
      <w:pPr>
        <w:numPr>
          <w:ilvl w:val="0"/>
          <w:numId w:val="1"/>
        </w:numPr>
        <w:shd w:fill="ffffff" w:val="clear"/>
        <w:spacing w:after="240" w:before="0" w:beforeAutospacing="0" w:line="240" w:lineRule="auto"/>
        <w:ind w:left="720" w:hanging="360"/>
        <w:jc w:val="both"/>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Орта мектепте химиялық реакция жылдамдығы мен катализ тақырыбының қолданбалы‑әдістемелік негіздері: диссертация. – ҚазҰПУ, 2022.</w:t>
      </w:r>
    </w:p>
    <w:p w:rsidR="00000000" w:rsidDel="00000000" w:rsidP="00000000" w:rsidRDefault="00000000" w:rsidRPr="00000000" w14:paraId="00000028">
      <w:pPr>
        <w:shd w:fill="ffffff" w:val="clear"/>
        <w:spacing w:after="240" w:before="120" w:line="240" w:lineRule="auto"/>
        <w:ind w:left="0" w:firstLine="0"/>
        <w:jc w:val="both"/>
        <w:rPr>
          <w:rFonts w:ascii="Times New Roman" w:cs="Times New Roman" w:eastAsia="Times New Roman" w:hAnsi="Times New Roman"/>
          <w:color w:val="202122"/>
          <w:sz w:val="24"/>
          <w:szCs w:val="24"/>
          <w:highlight w:val="white"/>
        </w:rPr>
      </w:pPr>
      <w:r w:rsidDel="00000000" w:rsidR="00000000" w:rsidRPr="00000000">
        <w:rPr>
          <w:rtl w:val="0"/>
        </w:rPr>
      </w:r>
    </w:p>
    <w:p w:rsidR="00000000" w:rsidDel="00000000" w:rsidP="00000000" w:rsidRDefault="00000000" w:rsidRPr="00000000" w14:paraId="00000029">
      <w:pPr>
        <w:shd w:fill="ffffff" w:val="clear"/>
        <w:spacing w:after="240" w:before="120" w:line="240" w:lineRule="auto"/>
        <w:jc w:val="both"/>
        <w:rPr>
          <w:color w:val="202122"/>
          <w:sz w:val="24"/>
          <w:szCs w:val="24"/>
          <w:highlight w:val="white"/>
        </w:rPr>
      </w:pPr>
      <w:r w:rsidDel="00000000" w:rsidR="00000000" w:rsidRPr="00000000">
        <w:rPr>
          <w:rtl w:val="0"/>
        </w:rPr>
      </w:r>
    </w:p>
    <w:p w:rsidR="00000000" w:rsidDel="00000000" w:rsidP="00000000" w:rsidRDefault="00000000" w:rsidRPr="00000000" w14:paraId="0000002A">
      <w:pPr>
        <w:rPr>
          <w:color w:val="202122"/>
          <w:sz w:val="24"/>
          <w:szCs w:val="24"/>
          <w:highlight w:val="white"/>
        </w:rPr>
      </w:pPr>
      <w:r w:rsidDel="00000000" w:rsidR="00000000" w:rsidRPr="00000000">
        <w:rPr>
          <w:rtl w:val="0"/>
        </w:rPr>
      </w:r>
    </w:p>
    <w:sectPr>
      <w:pgSz w:h="16834" w:w="11909" w:orient="portrait"/>
      <w:pgMar w:bottom="1440" w:top="1440" w:left="1440" w:right="1440" w:header="1133.8582677165355" w:footer="1133.858267716535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