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EE6A" w14:textId="181D9313" w:rsidR="00B0036A" w:rsidRDefault="00E65273">
      <w:r>
        <w:t>ФУНКИОНАЛЬНАЯ ГРМАОТНОСТЬ В ДЕЙСТВИИ НА УРОКАХ БИОЛОГИИ</w:t>
      </w:r>
      <w:bookmarkStart w:id="0" w:name="_GoBack"/>
      <w:bookmarkEnd w:id="0"/>
    </w:p>
    <w:p w14:paraId="385A2383" w14:textId="77777777" w:rsidR="00F76039" w:rsidRDefault="00F76039">
      <w:r w:rsidRPr="00F76039">
        <w:t xml:space="preserve">Тукаева Галина Богдановна </w:t>
      </w:r>
    </w:p>
    <w:p w14:paraId="75112B9C" w14:textId="77777777" w:rsidR="00F76039" w:rsidRDefault="00F76039">
      <w:r w:rsidRPr="00F76039">
        <w:t>учитель биологии</w:t>
      </w:r>
      <w:r>
        <w:t xml:space="preserve"> </w:t>
      </w:r>
      <w:r w:rsidR="008D2043">
        <w:t>КГУ «</w:t>
      </w:r>
      <w:r w:rsidRPr="00F76039">
        <w:t>Айдарлинская общеобразовательная школа отдела образования Карасуского района</w:t>
      </w:r>
      <w:r w:rsidR="008D2043">
        <w:t>»</w:t>
      </w:r>
      <w:r w:rsidRPr="00F76039">
        <w:t xml:space="preserve"> Управления образования акимата Костанайской области</w:t>
      </w:r>
    </w:p>
    <w:p w14:paraId="2EC2E367" w14:textId="77777777" w:rsidR="00F76039" w:rsidRDefault="00F76039"/>
    <w:p w14:paraId="059AB745" w14:textId="77777777" w:rsidR="00F76039" w:rsidRPr="00FF65EC" w:rsidRDefault="00F76039" w:rsidP="00F76039">
      <w:pPr>
        <w:jc w:val="both"/>
      </w:pPr>
      <w:r w:rsidRPr="00FF65EC">
        <w:t>Аннотация:</w:t>
      </w:r>
      <w:r w:rsidR="004D0344" w:rsidRPr="00FF65EC">
        <w:t xml:space="preserve"> В данной статье рассматривается вопрос развития функциональной грамотности обучающихся на уроках биологии, как один из главных векторов современного образования. Естественно-научная грамотность личности является частью функциональной грамотности и не возможна без достижения определенных результатов в читательской и математической грамотностях. Это обусловлено межпредметной связью между математикой, физикой, химией и биологией. при этом уровень читательской грамотности влияет на возможность реального оценивания условий поставленной перед обучающимся задачи.</w:t>
      </w:r>
    </w:p>
    <w:p w14:paraId="1B75852C" w14:textId="77777777" w:rsidR="00F76039" w:rsidRPr="00FF65EC" w:rsidRDefault="00F76039" w:rsidP="00F76039">
      <w:pPr>
        <w:jc w:val="both"/>
      </w:pPr>
      <w:r w:rsidRPr="00FF65EC">
        <w:t>Ключевые слова:</w:t>
      </w:r>
      <w:r w:rsidR="003F0B33" w:rsidRPr="00FF65EC">
        <w:t xml:space="preserve"> функциональная грамотность, естественно-научная грамотность, межпредметные связ</w:t>
      </w:r>
      <w:r w:rsidR="004D0344" w:rsidRPr="00FF65EC">
        <w:t xml:space="preserve">и, </w:t>
      </w:r>
      <w:r w:rsidR="003F0B33" w:rsidRPr="00FF65EC">
        <w:t>биология</w:t>
      </w:r>
    </w:p>
    <w:p w14:paraId="068297D2" w14:textId="77777777" w:rsidR="00F76039" w:rsidRDefault="00F76039" w:rsidP="00F76039">
      <w:pPr>
        <w:jc w:val="left"/>
      </w:pPr>
    </w:p>
    <w:p w14:paraId="5B06F48E" w14:textId="77777777" w:rsidR="00F76039" w:rsidRDefault="00F76039" w:rsidP="00F76039">
      <w:pPr>
        <w:jc w:val="both"/>
      </w:pPr>
      <w:r>
        <w:t>Вопрос о развитии функциональной грамотности среди педагогов нашего государства на сегодня является одной из важнейших задач современной школы. Изменения в экономико-политических структурах государства, положении Казахстана на мировой арене влияют на вектор развития образования страны. Сегодня выпускник школы должен владеть большим багажом знаний и умей применять их в решении жизненных задач.</w:t>
      </w:r>
      <w:r w:rsidR="00293ADE">
        <w:t xml:space="preserve"> Уровень развития функциональной грамотности показывает уровень способности личности справиться с любыми задачами, применяя свои теоретические знания в практической деятельности.</w:t>
      </w:r>
    </w:p>
    <w:p w14:paraId="34E0DE4D" w14:textId="77777777" w:rsidR="00293ADE" w:rsidRDefault="00DF0196" w:rsidP="00492CC1">
      <w:pPr>
        <w:jc w:val="both"/>
      </w:pPr>
      <w:r>
        <w:t>Уровень развития образования в целом и уровень развития функциональной грамотности подрастающего поколения в частности влияют на уровень конкурентоспособности всего государства в различных областях. Являясь центром подготовки будущих выпускников, способных работать на благо общества, развиваться на протяжении всей жизни, образование меняет свой вектор развития и выявляет необходимость смены методов и приемов работы с обучающимися.</w:t>
      </w:r>
    </w:p>
    <w:p w14:paraId="31BD0D56" w14:textId="77777777" w:rsidR="008C6C4C" w:rsidRDefault="00DF0196" w:rsidP="002E722C">
      <w:pPr>
        <w:jc w:val="both"/>
      </w:pPr>
      <w:r>
        <w:t>При определении уровня получаемого образования, его качества, международная организация OECD (</w:t>
      </w:r>
      <w:r w:rsidRPr="00DF0196">
        <w:t>Organization for Economic Cooperation and Development</w:t>
      </w:r>
      <w:r>
        <w:t xml:space="preserve">) применяет исследование PISA </w:t>
      </w:r>
      <w:r w:rsidRPr="00DF0196">
        <w:t>(Programme for International Student Assessment)</w:t>
      </w:r>
      <w:r>
        <w:t xml:space="preserve"> – </w:t>
      </w:r>
      <w:r w:rsidRPr="00DF0196">
        <w:t>международная программа по оценке образовательных достижений, оценивается сформированность функциональной грамотности учащихся 15-летнего возраста</w:t>
      </w:r>
      <w:r>
        <w:t>. Аналогичными</w:t>
      </w:r>
      <w:r w:rsidRPr="00DF0196">
        <w:t xml:space="preserve"> </w:t>
      </w:r>
      <w:r>
        <w:t>исследованиями</w:t>
      </w:r>
      <w:r w:rsidRPr="00DF0196">
        <w:t xml:space="preserve"> </w:t>
      </w:r>
      <w:r>
        <w:t>выступают</w:t>
      </w:r>
      <w:r w:rsidRPr="00DF0196">
        <w:t xml:space="preserve"> </w:t>
      </w:r>
      <w:r w:rsidRPr="00DF0196">
        <w:rPr>
          <w:lang w:val="en-US"/>
        </w:rPr>
        <w:t>TIMSS</w:t>
      </w:r>
      <w:r w:rsidRPr="00DF0196">
        <w:t xml:space="preserve"> (</w:t>
      </w:r>
      <w:r w:rsidRPr="00DF0196">
        <w:rPr>
          <w:lang w:val="en-US"/>
        </w:rPr>
        <w:t>Trends</w:t>
      </w:r>
      <w:r w:rsidRPr="00DF0196">
        <w:t xml:space="preserve"> </w:t>
      </w:r>
      <w:r w:rsidRPr="00DF0196">
        <w:rPr>
          <w:lang w:val="en-US"/>
        </w:rPr>
        <w:t>i</w:t>
      </w:r>
      <w:r>
        <w:rPr>
          <w:lang w:val="en-US"/>
        </w:rPr>
        <w:t>n</w:t>
      </w:r>
      <w:r w:rsidRPr="00DF0196">
        <w:t xml:space="preserve"> </w:t>
      </w:r>
      <w:r>
        <w:rPr>
          <w:lang w:val="en-US"/>
        </w:rPr>
        <w:t>Mathematics</w:t>
      </w:r>
      <w:r w:rsidRPr="00DF0196">
        <w:t xml:space="preserve"> </w:t>
      </w:r>
      <w:r>
        <w:rPr>
          <w:lang w:val="en-US"/>
        </w:rPr>
        <w:t>and</w:t>
      </w:r>
      <w:r w:rsidRPr="00DF0196">
        <w:t xml:space="preserve"> </w:t>
      </w:r>
      <w:r>
        <w:rPr>
          <w:lang w:val="en-US"/>
        </w:rPr>
        <w:t>Science</w:t>
      </w:r>
      <w:r w:rsidRPr="00DF0196">
        <w:t xml:space="preserve"> </w:t>
      </w:r>
      <w:r>
        <w:rPr>
          <w:lang w:val="en-US"/>
        </w:rPr>
        <w:t>Study</w:t>
      </w:r>
      <w:r w:rsidRPr="00DF0196">
        <w:t xml:space="preserve"> </w:t>
      </w:r>
      <w:r>
        <w:t>–</w:t>
      </w:r>
      <w:r w:rsidRPr="00DF0196">
        <w:t xml:space="preserve"> международное мониторинговое исследование качества математического и естественнонаучного образования; оценивается освоения основ математики и естественнонаучных предметов учащимися 4 и 8 классов и профильных </w:t>
      </w:r>
      <w:r w:rsidRPr="00DF0196">
        <w:lastRenderedPageBreak/>
        <w:t xml:space="preserve">курсов по математике и физики учащимися 11 классов) </w:t>
      </w:r>
      <w:r>
        <w:t>и</w:t>
      </w:r>
      <w:r w:rsidRPr="00DF0196">
        <w:t xml:space="preserve"> </w:t>
      </w:r>
      <w:r w:rsidRPr="00DF0196">
        <w:rPr>
          <w:lang w:val="en-US"/>
        </w:rPr>
        <w:t>PIRLS</w:t>
      </w:r>
      <w:r>
        <w:t xml:space="preserve"> </w:t>
      </w:r>
      <w:r w:rsidRPr="00DF0196">
        <w:t>(</w:t>
      </w:r>
      <w:r w:rsidRPr="00DF0196">
        <w:rPr>
          <w:lang w:val="en-US"/>
        </w:rPr>
        <w:t>Progress</w:t>
      </w:r>
      <w:r w:rsidRPr="00DF0196">
        <w:t xml:space="preserve"> </w:t>
      </w:r>
      <w:r w:rsidRPr="00DF0196">
        <w:rPr>
          <w:lang w:val="en-US"/>
        </w:rPr>
        <w:t>in</w:t>
      </w:r>
      <w:r w:rsidRPr="00DF0196">
        <w:t xml:space="preserve"> </w:t>
      </w:r>
      <w:r w:rsidRPr="00DF0196">
        <w:rPr>
          <w:lang w:val="en-US"/>
        </w:rPr>
        <w:t>International</w:t>
      </w:r>
      <w:r w:rsidRPr="00DF0196">
        <w:t xml:space="preserve"> </w:t>
      </w:r>
      <w:r w:rsidRPr="00DF0196">
        <w:rPr>
          <w:lang w:val="en-US"/>
        </w:rPr>
        <w:t>Reading</w:t>
      </w:r>
      <w:r w:rsidRPr="00DF0196">
        <w:t xml:space="preserve"> </w:t>
      </w:r>
      <w:r w:rsidRPr="00DF0196">
        <w:rPr>
          <w:lang w:val="en-US"/>
        </w:rPr>
        <w:t>Literacy</w:t>
      </w:r>
      <w:r w:rsidRPr="00DF0196">
        <w:t xml:space="preserve"> </w:t>
      </w:r>
      <w:r w:rsidRPr="00DF0196">
        <w:rPr>
          <w:lang w:val="en-US"/>
        </w:rPr>
        <w:t>Study</w:t>
      </w:r>
      <w:r>
        <w:t xml:space="preserve"> </w:t>
      </w:r>
      <w:r w:rsidR="00A87B07">
        <w:t>–</w:t>
      </w:r>
      <w:r>
        <w:t xml:space="preserve"> </w:t>
      </w:r>
      <w:r w:rsidR="00A87B07" w:rsidRPr="00A87B07">
        <w:t>международный проект «Изучение каче</w:t>
      </w:r>
      <w:r w:rsidR="00A87B07">
        <w:t>ства чтения и понимания текста»</w:t>
      </w:r>
      <w:r w:rsidR="00A87B07" w:rsidRPr="00A87B07">
        <w:t xml:space="preserve"> 4 класс</w:t>
      </w:r>
      <w:r w:rsidR="00A87B07">
        <w:t>ов; о</w:t>
      </w:r>
      <w:r w:rsidR="00A87B07" w:rsidRPr="00A87B07">
        <w:t>рганизовано Международной ассоциацией по оце</w:t>
      </w:r>
      <w:r w:rsidR="00A87B07">
        <w:t xml:space="preserve">нке образовательных достижений </w:t>
      </w:r>
      <w:r w:rsidR="00A87B07" w:rsidRPr="00A87B07">
        <w:t xml:space="preserve">IEA </w:t>
      </w:r>
      <w:r w:rsidR="00A87B07">
        <w:t>(</w:t>
      </w:r>
      <w:r w:rsidR="00A87B07" w:rsidRPr="00A87B07">
        <w:t>International Association for the Evaluation of Educational Achievement)</w:t>
      </w:r>
      <w:r w:rsidRPr="00DF0196">
        <w:t>).</w:t>
      </w:r>
      <w:r w:rsidR="002E722C">
        <w:t xml:space="preserve"> Данные исследования показывают, что к</w:t>
      </w:r>
      <w:r w:rsidR="0036260F">
        <w:t xml:space="preserve">онкурентоспособность </w:t>
      </w:r>
      <w:r w:rsidR="002E722C">
        <w:t xml:space="preserve">государства является </w:t>
      </w:r>
      <w:r w:rsidR="0036260F">
        <w:t>способность</w:t>
      </w:r>
      <w:r w:rsidR="002E722C">
        <w:t>ю</w:t>
      </w:r>
      <w:r w:rsidR="0036260F">
        <w:t xml:space="preserve"> выдержать конкуренцию в овладении новыми технологиями, способность</w:t>
      </w:r>
      <w:r w:rsidR="002E722C">
        <w:t>ю</w:t>
      </w:r>
      <w:r w:rsidR="0036260F">
        <w:t xml:space="preserve"> граждан адаптироваться к изменяющимся условиям обучения, труда и жизни</w:t>
      </w:r>
      <w:r w:rsidR="002E722C">
        <w:t xml:space="preserve"> </w:t>
      </w:r>
      <w:r w:rsidR="002E722C" w:rsidRPr="00DF0196">
        <w:t>[1]</w:t>
      </w:r>
      <w:r w:rsidR="0036260F">
        <w:t>.</w:t>
      </w:r>
    </w:p>
    <w:p w14:paraId="3CB55C28" w14:textId="77777777" w:rsidR="00F76039" w:rsidRDefault="00D00510" w:rsidP="005A201A">
      <w:pPr>
        <w:jc w:val="both"/>
      </w:pPr>
      <w:r>
        <w:t xml:space="preserve">Вопросом развития функциональной грамотности задавались различные </w:t>
      </w:r>
      <w:r w:rsidR="00A2163A">
        <w:t xml:space="preserve">ученые и </w:t>
      </w:r>
      <w:r>
        <w:t xml:space="preserve">педагоги – психологи, такие как </w:t>
      </w:r>
      <w:r w:rsidR="005A201A">
        <w:t xml:space="preserve">А.М. Новиков, </w:t>
      </w:r>
      <w:r w:rsidR="00A5797C">
        <w:t>Н.Ф. Виноградова</w:t>
      </w:r>
      <w:r w:rsidR="00A2163A">
        <w:t xml:space="preserve">, </w:t>
      </w:r>
      <w:r w:rsidR="005A201A" w:rsidRPr="00EC6C3F">
        <w:t>Б.С. Гершунск</w:t>
      </w:r>
      <w:r w:rsidR="005A201A">
        <w:t xml:space="preserve">ий, </w:t>
      </w:r>
      <w:r w:rsidR="00A2163A">
        <w:t xml:space="preserve">А.С. Тангян, </w:t>
      </w:r>
      <w:r w:rsidR="005A201A">
        <w:t xml:space="preserve">М. Скилдек, А.А. Леонтьев, </w:t>
      </w:r>
      <w:r w:rsidR="00A2163A" w:rsidRPr="00EC6C3F">
        <w:t>В.А. Ермоленко</w:t>
      </w:r>
      <w:r w:rsidR="00A2163A">
        <w:t>,</w:t>
      </w:r>
      <w:r w:rsidR="00A2163A" w:rsidRPr="00A2163A">
        <w:t xml:space="preserve"> </w:t>
      </w:r>
      <w:r w:rsidR="005A201A">
        <w:t>П.Р. Атутов,</w:t>
      </w:r>
      <w:r w:rsidR="005A201A" w:rsidRPr="005A201A">
        <w:t xml:space="preserve"> </w:t>
      </w:r>
      <w:r w:rsidR="00A2163A">
        <w:t>Г. Хинцен</w:t>
      </w:r>
      <w:r w:rsidR="005A201A">
        <w:t xml:space="preserve"> </w:t>
      </w:r>
      <w:r w:rsidR="005A201A" w:rsidRPr="00EC6C3F">
        <w:t>и др.</w:t>
      </w:r>
      <w:r w:rsidR="005A201A">
        <w:t xml:space="preserve"> Изучая литературу, ф</w:t>
      </w:r>
      <w:r w:rsidR="00492CC1">
        <w:t>ункциональн</w:t>
      </w:r>
      <w:r w:rsidR="005A201A">
        <w:t xml:space="preserve">ую </w:t>
      </w:r>
      <w:r w:rsidR="00492CC1">
        <w:t xml:space="preserve">грамотность </w:t>
      </w:r>
      <w:r w:rsidR="005A201A">
        <w:t>определяем</w:t>
      </w:r>
      <w:r w:rsidR="00613F35">
        <w:t xml:space="preserve"> </w:t>
      </w:r>
      <w:r w:rsidR="005A201A">
        <w:t>как</w:t>
      </w:r>
      <w:r w:rsidR="00492CC1">
        <w:t xml:space="preserve"> </w:t>
      </w:r>
      <w:r w:rsidR="00492CC1" w:rsidRPr="00492CC1">
        <w:t>уровень образованности, который характеризуется способностью решать стандартные жизненные задачи в различных сферах жизнедеятельности на основе преимущественно прикладных знаний</w:t>
      </w:r>
      <w:r w:rsidR="00DF0196" w:rsidRPr="00DF0196">
        <w:t xml:space="preserve"> [</w:t>
      </w:r>
      <w:r w:rsidR="0004011A">
        <w:t>3</w:t>
      </w:r>
      <w:r w:rsidR="00DF0196" w:rsidRPr="00DF0196">
        <w:t>]</w:t>
      </w:r>
      <w:r w:rsidR="0036260F">
        <w:t>.</w:t>
      </w:r>
    </w:p>
    <w:p w14:paraId="149D420D" w14:textId="77777777" w:rsidR="0036260F" w:rsidRDefault="0008205B" w:rsidP="00492CC1">
      <w:pPr>
        <w:jc w:val="both"/>
      </w:pPr>
      <w:r>
        <w:t>Функциональная грамотность личности в педагогическом аспекте делится на математическую, естественно-научную, читательскую, финансовую грамотности, креативное мышление и глобальные компетенции. В процессе преподавания биологии возможно достичь результатов в области естественно-научной грамотности, но данное достижение невозможно без результатов в читательской и математической грамотностях. Именно это является условием для реализации межпредметных связей дисциплин математики, физики, химии и биологии. При этом обучающийся должен владеть определенным уровнем читательской грамотности для понимания предложенных контекстных задач естественно-научного направления, текст которых иногда занимает у обучающихся время большее относительно того, что тратиться на нахождения пути решения данных задач.</w:t>
      </w:r>
    </w:p>
    <w:p w14:paraId="6FFBA631" w14:textId="77777777" w:rsidR="00664E5B" w:rsidRDefault="00664E5B" w:rsidP="00664E5B">
      <w:pPr>
        <w:jc w:val="both"/>
      </w:pPr>
      <w:r>
        <w:t>При этом перед педагогом стоит выбор различных технологий обучения, таких как</w:t>
      </w:r>
      <w:r w:rsidRPr="00664E5B">
        <w:t xml:space="preserve"> </w:t>
      </w:r>
      <w:r>
        <w:t>развивающее обучение, коллективная система обучения, исследовательские методы в обучении,</w:t>
      </w:r>
      <w:r w:rsidRPr="00664E5B">
        <w:t xml:space="preserve"> </w:t>
      </w:r>
      <w:r>
        <w:t>проблемное обучение,</w:t>
      </w:r>
      <w:r w:rsidRPr="00664E5B">
        <w:t xml:space="preserve"> </w:t>
      </w:r>
      <w:r>
        <w:t>проектные методы обучения, игровые технологии, дифференциация и индивидуализация обучения, технология сотрудничества, здоровьесберегающие технологии, информационно-коммуникационные технологии</w:t>
      </w:r>
      <w:r w:rsidRPr="00664E5B">
        <w:t xml:space="preserve"> </w:t>
      </w:r>
      <w:r>
        <w:t>и др. Педагогам остается выбрать подходящие технологии в зависимости от уровня подготовленности обучающихся, их заинтересованности в получении новых знаний и умений, а также в актуальности применения выбранной педагогической технологии.</w:t>
      </w:r>
    </w:p>
    <w:p w14:paraId="24238BDB" w14:textId="77777777" w:rsidR="0004011A" w:rsidRDefault="0004011A" w:rsidP="00664E5B">
      <w:pPr>
        <w:jc w:val="both"/>
      </w:pPr>
    </w:p>
    <w:p w14:paraId="02B91353" w14:textId="77777777" w:rsidR="0004011A" w:rsidRDefault="0004011A" w:rsidP="00664E5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5FCE8FF" wp14:editId="32836E81">
            <wp:extent cx="4991100" cy="202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932" cy="20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70490" w14:textId="77777777" w:rsidR="0004011A" w:rsidRDefault="0004011A" w:rsidP="0004011A">
      <w:r>
        <w:t xml:space="preserve">Рисунок 1. Задание формата PISA </w:t>
      </w:r>
      <w:r w:rsidRPr="003C25C6">
        <w:t>с использованием информации с постеров</w:t>
      </w:r>
    </w:p>
    <w:p w14:paraId="20E6BEA4" w14:textId="77777777" w:rsidR="00F76039" w:rsidRDefault="003F0B33" w:rsidP="00664E5B">
      <w:pPr>
        <w:jc w:val="both"/>
      </w:pPr>
      <w:r>
        <w:t>Помимо изучения учебной литературы и ответов на вопросы, отведенных в данной литературе на самостоятельную работу, педагогу необходимо изучить дополнительные источники, для нахождения контекстных задач биологии, которые в последующем возможно применять на различных этапах урочных или внеурочных занятий.</w:t>
      </w:r>
      <w:r w:rsidR="00D709AB">
        <w:t xml:space="preserve"> контекстные задачи в биологии возможно разделить на группы: природные ресурсы и окружающая среда человека; опасности, риски и здоровье; наука и технология.</w:t>
      </w:r>
      <w:r w:rsidR="004B66FA">
        <w:t xml:space="preserve"> </w:t>
      </w:r>
    </w:p>
    <w:p w14:paraId="4F2C5825" w14:textId="77777777" w:rsidR="00664E5B" w:rsidRDefault="006F12F8" w:rsidP="00664E5B">
      <w:pPr>
        <w:jc w:val="both"/>
      </w:pPr>
      <w:r>
        <w:t>Для примера рассмотрим задание формата PISA</w:t>
      </w:r>
      <w:r w:rsidR="003C25C6">
        <w:t xml:space="preserve">, где задания </w:t>
      </w:r>
      <w:r w:rsidR="003C25C6" w:rsidRPr="003C25C6">
        <w:t>составлены с использованием информации с постеров</w:t>
      </w:r>
      <w:r>
        <w:t xml:space="preserve"> </w:t>
      </w:r>
      <w:r w:rsidR="0004011A">
        <w:t xml:space="preserve">и </w:t>
      </w:r>
      <w:r w:rsidR="00810453">
        <w:t>новостных сайтов</w:t>
      </w:r>
      <w:r w:rsidR="0004011A">
        <w:t xml:space="preserve"> </w:t>
      </w:r>
      <w:r>
        <w:t>(рис.1</w:t>
      </w:r>
      <w:r w:rsidR="0004011A">
        <w:t>-2</w:t>
      </w:r>
      <w:r>
        <w:t>)</w:t>
      </w:r>
      <w:r w:rsidR="0004011A">
        <w:t xml:space="preserve"> </w:t>
      </w:r>
      <w:r w:rsidR="0004011A" w:rsidRPr="00DF0196">
        <w:t>[2]</w:t>
      </w:r>
      <w:r w:rsidR="00890119">
        <w:t>.</w:t>
      </w:r>
    </w:p>
    <w:p w14:paraId="733E509D" w14:textId="77777777" w:rsidR="0004011A" w:rsidRDefault="0004011A" w:rsidP="00664E5B">
      <w:pPr>
        <w:jc w:val="both"/>
      </w:pPr>
    </w:p>
    <w:p w14:paraId="38A79AAF" w14:textId="77777777" w:rsidR="0004011A" w:rsidRDefault="00CF2EE3" w:rsidP="00CF2EE3">
      <w:pPr>
        <w:ind w:firstLine="0"/>
        <w:jc w:val="both"/>
      </w:pPr>
      <w:r>
        <w:rPr>
          <w:noProof/>
          <w:lang w:eastAsia="ru-RU"/>
        </w:rPr>
        <w:drawing>
          <wp:inline distT="0" distB="0" distL="0" distR="0" wp14:anchorId="77332BF8" wp14:editId="012AB286">
            <wp:extent cx="5895975" cy="3181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0AF6" w14:textId="77777777" w:rsidR="0004011A" w:rsidRDefault="0004011A" w:rsidP="0004011A">
      <w:r>
        <w:t xml:space="preserve">Рисунок 1. Задание формата PISA с использованием </w:t>
      </w:r>
      <w:r w:rsidR="00810453">
        <w:t>фактов, опубликованных на новостных сайтах</w:t>
      </w:r>
    </w:p>
    <w:p w14:paraId="643F3B9C" w14:textId="77777777" w:rsidR="0004011A" w:rsidRDefault="0004011A" w:rsidP="0004011A"/>
    <w:p w14:paraId="68DEAB02" w14:textId="77777777" w:rsidR="00890119" w:rsidRDefault="00890119" w:rsidP="00664E5B">
      <w:pPr>
        <w:jc w:val="both"/>
      </w:pPr>
      <w:r>
        <w:t xml:space="preserve">Помимо контекстных задач для современного педагога важным стало использование интернет-ресурсов в реализации развития общей грамотности обучающегося. </w:t>
      </w:r>
      <w:r w:rsidR="00045A39">
        <w:t xml:space="preserve">В работе для повышения уровня заинтересованности изучением биологии, а также диагностики уровня сформированности знаний </w:t>
      </w:r>
      <w:r w:rsidR="00045A39">
        <w:lastRenderedPageBreak/>
        <w:t xml:space="preserve">в области биологии применяются ресурсы сайтов </w:t>
      </w:r>
      <w:r w:rsidR="00045A39" w:rsidRPr="00045A39">
        <w:t>Bilimland.kz</w:t>
      </w:r>
      <w:r w:rsidR="00045A39">
        <w:t xml:space="preserve">, </w:t>
      </w:r>
      <w:r w:rsidR="00045A39" w:rsidRPr="00045A39">
        <w:t>Bio-lessons.ru</w:t>
      </w:r>
      <w:r w:rsidR="00045A39">
        <w:t>, О</w:t>
      </w:r>
      <w:r w:rsidR="00045A39" w:rsidRPr="00045A39">
        <w:t>nlinetestpad.com</w:t>
      </w:r>
      <w:r w:rsidR="00045A39">
        <w:t>, которые дают возможность обучающимся рассмотреть контекстные задания по биологии, задания формата PISA, задания формата ЕНТ, а также тесты по отдельным разделам биологии.</w:t>
      </w:r>
    </w:p>
    <w:p w14:paraId="415355AD" w14:textId="77777777" w:rsidR="006C74D3" w:rsidRDefault="00CF2EE3" w:rsidP="006C74D3">
      <w:pPr>
        <w:jc w:val="both"/>
      </w:pPr>
      <w:r>
        <w:t xml:space="preserve">Таким образом, в вопросе формирования и развития функциональной грамотности в общем и естественно-научной </w:t>
      </w:r>
      <w:proofErr w:type="gramStart"/>
      <w:r>
        <w:t>грамотности в частности</w:t>
      </w:r>
      <w:proofErr w:type="gramEnd"/>
      <w:r>
        <w:t>, педагогу необходимо определить технологию и применяемые методы в преподавании биологии</w:t>
      </w:r>
      <w:r w:rsidR="006C74D3">
        <w:t xml:space="preserve"> с учетом возможностей современных информационных технологий и межпредметных связей биологии с другими предметами. Развивая функциональную грамотность обучающихся, современная школа дает возможность к дальнейшему развитию всего государства.</w:t>
      </w:r>
    </w:p>
    <w:p w14:paraId="350AA18B" w14:textId="77777777" w:rsidR="008C6C4C" w:rsidRDefault="008C6C4C" w:rsidP="006C74D3">
      <w:r>
        <w:t>Список использованной литературы</w:t>
      </w:r>
    </w:p>
    <w:p w14:paraId="73E42736" w14:textId="77777777" w:rsidR="00DF0196" w:rsidRDefault="008C6C4C" w:rsidP="008C6C4C">
      <w:pPr>
        <w:jc w:val="both"/>
      </w:pPr>
      <w:r>
        <w:t xml:space="preserve">1. </w:t>
      </w:r>
      <w:r w:rsidR="00DF0196" w:rsidRPr="00DF0196">
        <w:t>Ковалева</w:t>
      </w:r>
      <w:r w:rsidR="00DF0196">
        <w:t xml:space="preserve"> Г.С., </w:t>
      </w:r>
      <w:r w:rsidR="00DF0196" w:rsidRPr="00DF0196">
        <w:t>На пути решения стратегических задач</w:t>
      </w:r>
      <w:r w:rsidR="00DF0196">
        <w:t xml:space="preserve">, </w:t>
      </w:r>
      <w:r w:rsidR="00DF0196" w:rsidRPr="00DF0196">
        <w:t>«Вестник образования России» июль №14</w:t>
      </w:r>
      <w:r w:rsidR="00DF0196">
        <w:t>,</w:t>
      </w:r>
      <w:r w:rsidR="00DF0196" w:rsidRPr="00DF0196">
        <w:t xml:space="preserve"> 2019</w:t>
      </w:r>
      <w:r w:rsidR="00DF0196">
        <w:t xml:space="preserve"> год, с. 3-6</w:t>
      </w:r>
    </w:p>
    <w:p w14:paraId="12C13B08" w14:textId="77777777" w:rsidR="0004011A" w:rsidRDefault="00DF0196" w:rsidP="0004011A">
      <w:pPr>
        <w:jc w:val="both"/>
      </w:pPr>
      <w:r>
        <w:t xml:space="preserve">2. </w:t>
      </w:r>
      <w:r w:rsidR="0004011A">
        <w:t xml:space="preserve">Ким С., Фейк об аспирине и коронавирусе обрёл новую вариацию и стал «немецким», 2020 год // Электронный доступ // </w:t>
      </w:r>
      <w:r w:rsidR="0004011A" w:rsidRPr="0004011A">
        <w:t>[</w:t>
      </w:r>
      <w:r w:rsidR="0004011A">
        <w:t>Режим доступа</w:t>
      </w:r>
      <w:r w:rsidR="0004011A" w:rsidRPr="0004011A">
        <w:t>]</w:t>
      </w:r>
      <w:r w:rsidR="0004011A">
        <w:t xml:space="preserve">: </w:t>
      </w:r>
      <w:hyperlink r:id="rId6" w:history="1">
        <w:r w:rsidR="0004011A" w:rsidRPr="00C225D0">
          <w:rPr>
            <w:rStyle w:val="a3"/>
          </w:rPr>
          <w:t>https://factcheck.kz/v-mire/fejk-ob-aspirine-i-koronaviruse-obryol-novuyu-variaciyu-i-stal-nemeckim/</w:t>
        </w:r>
      </w:hyperlink>
    </w:p>
    <w:p w14:paraId="1A02517D" w14:textId="77777777" w:rsidR="00DF0196" w:rsidRDefault="0004011A" w:rsidP="008C6C4C">
      <w:pPr>
        <w:jc w:val="both"/>
      </w:pPr>
      <w:r>
        <w:t xml:space="preserve">3. </w:t>
      </w:r>
      <w:r w:rsidR="00DF0196" w:rsidRPr="00DF0196">
        <w:t>Олешков М.Ю., Уваров В.М., Современный образовательный процесс: основные понятия и термины: [краткий терминологический словарь] / М.: Компания Спутник+, 2006 год, 189 с.</w:t>
      </w:r>
    </w:p>
    <w:sectPr w:rsidR="00DF0196" w:rsidSect="00FB690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B76"/>
    <w:rsid w:val="0004011A"/>
    <w:rsid w:val="00045A39"/>
    <w:rsid w:val="0008205B"/>
    <w:rsid w:val="000B7241"/>
    <w:rsid w:val="001D113A"/>
    <w:rsid w:val="00293ADE"/>
    <w:rsid w:val="002E722C"/>
    <w:rsid w:val="0036260F"/>
    <w:rsid w:val="003C25C6"/>
    <w:rsid w:val="003F0B33"/>
    <w:rsid w:val="00492CC1"/>
    <w:rsid w:val="004B66FA"/>
    <w:rsid w:val="004D0344"/>
    <w:rsid w:val="005A201A"/>
    <w:rsid w:val="005D2CBF"/>
    <w:rsid w:val="00613F35"/>
    <w:rsid w:val="00664E5B"/>
    <w:rsid w:val="006C74D3"/>
    <w:rsid w:val="006F12F8"/>
    <w:rsid w:val="00810453"/>
    <w:rsid w:val="00890119"/>
    <w:rsid w:val="008C6C4C"/>
    <w:rsid w:val="008D2043"/>
    <w:rsid w:val="00A2163A"/>
    <w:rsid w:val="00A54B76"/>
    <w:rsid w:val="00A5797C"/>
    <w:rsid w:val="00A87B07"/>
    <w:rsid w:val="00B0036A"/>
    <w:rsid w:val="00CF2EE3"/>
    <w:rsid w:val="00D00510"/>
    <w:rsid w:val="00D709AB"/>
    <w:rsid w:val="00DF0196"/>
    <w:rsid w:val="00E65273"/>
    <w:rsid w:val="00F76039"/>
    <w:rsid w:val="00FB690F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D6A9"/>
  <w15:docId w15:val="{2285E13F-12F3-46CE-8053-E43E31E0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tcheck.kz/v-mire/fejk-ob-aspirine-i-koronaviruse-obryol-novuyu-variaciyu-i-stal-nemecki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2022-08-17T14:45:00Z</dcterms:created>
  <dcterms:modified xsi:type="dcterms:W3CDTF">2022-09-24T07:18:00Z</dcterms:modified>
</cp:coreProperties>
</file>