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9F" w:rsidRDefault="00E7289F" w:rsidP="00D35E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96"/>
          <w:bdr w:val="none" w:sz="0" w:space="0" w:color="auto" w:frame="1"/>
          <w:lang w:val="kk-KZ" w:eastAsia="ru-RU"/>
        </w:rPr>
      </w:pPr>
      <w:r w:rsidRPr="00E7289F">
        <w:rPr>
          <w:rFonts w:ascii="Times New Roman" w:eastAsia="Times New Roman" w:hAnsi="Times New Roman" w:cs="Times New Roman"/>
          <w:b/>
          <w:kern w:val="36"/>
          <w:sz w:val="32"/>
          <w:szCs w:val="96"/>
          <w:bdr w:val="none" w:sz="0" w:space="0" w:color="auto" w:frame="1"/>
          <w:lang w:val="kk-KZ" w:eastAsia="ru-RU"/>
        </w:rPr>
        <w:t xml:space="preserve">Бутабаева Ботагоз Саиновна </w:t>
      </w:r>
    </w:p>
    <w:p w:rsidR="00E7289F" w:rsidRDefault="00E7289F" w:rsidP="00D35E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96"/>
          <w:bdr w:val="none" w:sz="0" w:space="0" w:color="auto" w:frame="1"/>
          <w:lang w:val="kk-KZ" w:eastAsia="ru-RU"/>
        </w:rPr>
      </w:pPr>
    </w:p>
    <w:p w:rsidR="00E7289F" w:rsidRDefault="00E7289F" w:rsidP="00D35E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96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96"/>
          <w:bdr w:val="none" w:sz="0" w:space="0" w:color="auto" w:frame="1"/>
          <w:lang w:val="kk-KZ" w:eastAsia="ru-RU"/>
        </w:rPr>
        <w:t>Учитель математики Майтюбекской СОШ, Майского района, Павлодарской области</w:t>
      </w:r>
    </w:p>
    <w:p w:rsidR="00E7289F" w:rsidRPr="00E7289F" w:rsidRDefault="00E7289F" w:rsidP="00D35E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96"/>
          <w:bdr w:val="none" w:sz="0" w:space="0" w:color="auto" w:frame="1"/>
          <w:lang w:val="kk-KZ" w:eastAsia="ru-RU"/>
        </w:rPr>
      </w:pPr>
    </w:p>
    <w:p w:rsidR="00D35E3B" w:rsidRPr="00E7289F" w:rsidRDefault="00D35E3B" w:rsidP="00D35E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6"/>
          <w:lang w:eastAsia="ru-RU"/>
        </w:rPr>
      </w:pPr>
      <w:bookmarkStart w:id="0" w:name="_GoBack"/>
      <w:bookmarkEnd w:id="0"/>
      <w:proofErr w:type="spellStart"/>
      <w:r w:rsidRPr="00E7289F">
        <w:rPr>
          <w:rFonts w:ascii="Times New Roman" w:eastAsia="Times New Roman" w:hAnsi="Times New Roman" w:cs="Times New Roman"/>
          <w:i/>
          <w:kern w:val="36"/>
          <w:sz w:val="32"/>
          <w:szCs w:val="36"/>
          <w:bdr w:val="none" w:sz="0" w:space="0" w:color="auto" w:frame="1"/>
          <w:lang w:eastAsia="ru-RU"/>
        </w:rPr>
        <w:t>Формативное</w:t>
      </w:r>
      <w:proofErr w:type="spellEnd"/>
      <w:r w:rsidRPr="00E7289F">
        <w:rPr>
          <w:rFonts w:ascii="Times New Roman" w:eastAsia="Times New Roman" w:hAnsi="Times New Roman" w:cs="Times New Roman"/>
          <w:i/>
          <w:kern w:val="36"/>
          <w:sz w:val="32"/>
          <w:szCs w:val="36"/>
          <w:bdr w:val="none" w:sz="0" w:space="0" w:color="auto" w:frame="1"/>
          <w:lang w:eastAsia="ru-RU"/>
        </w:rPr>
        <w:t xml:space="preserve"> оценивание</w:t>
      </w:r>
      <w:r w:rsidRPr="00E7289F">
        <w:rPr>
          <w:rFonts w:ascii="Times New Roman" w:eastAsia="Times New Roman" w:hAnsi="Times New Roman" w:cs="Times New Roman"/>
          <w:i/>
          <w:kern w:val="36"/>
          <w:sz w:val="32"/>
          <w:szCs w:val="36"/>
          <w:bdr w:val="none" w:sz="0" w:space="0" w:color="auto" w:frame="1"/>
          <w:lang w:val="kk-KZ" w:eastAsia="ru-RU"/>
        </w:rPr>
        <w:t xml:space="preserve">, </w:t>
      </w:r>
      <w:r w:rsidRPr="00E7289F">
        <w:rPr>
          <w:rFonts w:ascii="Times New Roman" w:eastAsia="Times New Roman" w:hAnsi="Times New Roman" w:cs="Times New Roman"/>
          <w:i/>
          <w:kern w:val="36"/>
          <w:sz w:val="32"/>
          <w:szCs w:val="36"/>
          <w:bdr w:val="none" w:sz="0" w:space="0" w:color="auto" w:frame="1"/>
          <w:lang w:eastAsia="ru-RU"/>
        </w:rPr>
        <w:t xml:space="preserve">как эффективный инструмент </w:t>
      </w:r>
      <w:r w:rsidR="00E7289F" w:rsidRPr="00E7289F">
        <w:rPr>
          <w:rFonts w:ascii="Times New Roman" w:eastAsia="Times New Roman" w:hAnsi="Times New Roman" w:cs="Times New Roman"/>
          <w:i/>
          <w:kern w:val="36"/>
          <w:sz w:val="32"/>
          <w:szCs w:val="36"/>
          <w:bdr w:val="none" w:sz="0" w:space="0" w:color="auto" w:frame="1"/>
          <w:lang w:val="kk-KZ" w:eastAsia="ru-RU"/>
        </w:rPr>
        <w:t>развития фунциональнойграмотности учащихся</w:t>
      </w:r>
    </w:p>
    <w:p w:rsidR="00D35E3B" w:rsidRDefault="00D35E3B" w:rsidP="00CF6F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bdr w:val="none" w:sz="0" w:space="0" w:color="auto" w:frame="1"/>
          <w:lang w:val="kk-KZ" w:eastAsia="ru-RU"/>
        </w:rPr>
      </w:pPr>
    </w:p>
    <w:p w:rsidR="00CF6F80" w:rsidRPr="00E7289F" w:rsidRDefault="00CF6F80" w:rsidP="00CF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</w:pP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 xml:space="preserve">Главное — нужно оценивать не личность ребенка, 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</w:pP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 xml:space="preserve">а его работу с учетом </w:t>
      </w:r>
      <w:proofErr w:type="gramStart"/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тех условий</w:t>
      </w:r>
      <w:proofErr w:type="gramEnd"/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 xml:space="preserve">, 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 xml:space="preserve">в </w:t>
      </w:r>
      <w:proofErr w:type="gramStart"/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которых</w:t>
      </w:r>
      <w:proofErr w:type="gramEnd"/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 xml:space="preserve"> она выполняется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 xml:space="preserve">С.Т. </w:t>
      </w:r>
      <w:proofErr w:type="spellStart"/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Шацкий</w:t>
      </w:r>
      <w:proofErr w:type="spellEnd"/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На сегодняшний день в содержании образования произошли существенные изменения: приоритет с предметных знаний, умений и навыков как основной цели обучения был смещен на формирование </w:t>
      </w:r>
      <w:r w:rsidR="00A331A3">
        <w:rPr>
          <w:rFonts w:ascii="Times New Roman" w:eastAsia="Times New Roman" w:hAnsi="Times New Roman" w:cs="Times New Roman"/>
          <w:sz w:val="32"/>
          <w:szCs w:val="26"/>
          <w:lang w:val="kk-KZ" w:eastAsia="ru-RU"/>
        </w:rPr>
        <w:t xml:space="preserve">функциональной грамотности и 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компетентностей учащихся. Это в свою очередь повлекло за собой и изменения в системе оценивания.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Известно, что те ученики, которым трудно дается учеба, теряют интерес к обучению, у них пропадает желание учиться. Новый  подход к преподаванию и обучению в системе оценивания учащихся поможет решить эту проблему. Этот «новый» вид оценивания называется «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формативным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» или «оцениванием для улучшения обучения» и оно призвано формировать личность учащихся. Такая система оценивания позволяет отслеживать достижения учащихся на индивидуальном уровне, что значительно способствует повышению качества образования. Ключевыми компонентами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оценивания, позволяющими улучшить обучение являются: 1) обеспечение эффективной обратной связи с учеником; 2) активное участие учащихся в процессе собственного обучения; 3) постоянная корректировка педагогической деятельности с учетом результатов оценивания; 4) повышение уровня мотивации; 5) умение оценивать свои знания самостоятельно.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Взаимооценка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помогает ученикам предоставлять друг другу необходимую обратную связь для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взаимообучения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,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взаимоподдержки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 обеспечения им возможности рассуждать, обсуждать, объяснять и критически оценивать друг друга. Успешная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взаимооценка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может помочь развить самооценку и обеспечить, в 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lastRenderedPageBreak/>
        <w:t>перспективе, готовность учащихся возлагать на себя возрастающую ответственность за свой собственный прогресс в обучении.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Существует множество приемов поощрения учеников при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самооценивании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взаимооценивании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, которые не ограничены лишь  выставлением отметок за работу. «Самооценка — это оценка самого себя, своих достижений и недостатков».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proofErr w:type="gram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«Самооценка намного легче вводится в учебный процесс, если у школьника нет другого опыта оценивания, если он не испытывал влияния внешних оценок, то есть сразу стал обучаться в режиме развивающего обучения, приобретая навыки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самооценивания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 самоконтроля… Главная роль устной оценки учителя, осуществ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softHyphen/>
        <w:t>ляемой после самооценки учащегося, заключается, во-первых, в уравновешивании высказанных учащимся суждений о плюсах и минусах своей работы, чтобы не дать</w:t>
      </w:r>
      <w:proofErr w:type="gram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школьнику себя захвалить или почувствовать вечным неудачником, а во-вторых, в развитии на основе констатирующей части самооценки ее проектировочной функции, то есть обучение ребенка самостоятельному определению программы своей деятельности на очередной этап работы».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Общим для всех стратегий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 является наличие определенных критериев, таких, к примеру, как степень успешности урока по результатам выполненной работы или вопросы учащихся друг другу в период презентации и т.д. Четкие критерии оценивания могут быть использованы в качестве основы, на которую учащиеся будут опираться при разработке своих собственных схем оценивания.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«Контроль знаний учащихся является одним из основных элементов оценки качества образования. Учителя ежедневно контролируют учебную деятельность учащихся. Современный подход к оценке результатов в общем образовании является более критичным. Сами подходы и выбор критериев оценки стали значительно более тщательными. В то же время более осторожно начали подходить к возможности использования результатов оценки в целях педагогической и селективной диагностики.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Чтобы быть использованными с той или иной целью, результаты оценки должны иметь три качества: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- они должны быть «валидными» (четко соответствовать программам преподавания)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- </w:t>
      </w:r>
      <w:proofErr w:type="gram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объективными</w:t>
      </w:r>
      <w:proofErr w:type="gram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 стабильными (т. е. не подверженными изменениям, независимыми от времени или от характера экзаменующего)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proofErr w:type="gram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lastRenderedPageBreak/>
        <w:t>- доступными (т. е. время, научные силы и средства на их разработку и проведение должны быть доступны государству)».</w:t>
      </w:r>
      <w:proofErr w:type="gramEnd"/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Участие учеников в их собственном оценивании или оценивании их одноклассников дает им возможность быть вовлеченными в обучение и стимулирует ответственность за свое познание, чем просто информирование учителя о ходе учебного процесса. Ученики должны учиться тому, как оценивать себя и других в соответствии с определенными критериями успеха. Учителям необходимо оказать поддержку своим ученикам в этом вопросе. «Необходимо обучать учащихся тому, что оценивание должно происходить на основе критериев, а не на основе эмоций. Сущность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самооценивания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взаимооценивания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заключается в следующем: дети могут оценить себя только тогда, когда у них </w:t>
      </w:r>
      <w:r w:rsidRPr="00E7289F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t>есть цели, 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которых они должны добиться в процессе учения, и </w:t>
      </w:r>
      <w:r w:rsidRPr="00E7289F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t>понятные критерии оценки»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Формативное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оценивание дает возможность учителю работать с каждым учеником на индивидуальном уровне и на систематической основе, диагностировать недостаточное овладение материалом учащимися на ранних этапах и помогает учителю организовать учебный процесс, а ученику – нести ответственность за свое образование. В рамках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 учителям предлагаются различные формы отслеживания достижений учащихся. Применение форм и методов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 становится в настоящее время одним из важнейших критериев новой системы оценки работы учителя. Результаты такого оценивания можно применять для выработки рекомендаций по улучшению преподавания и обучения.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Формативное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оценивание больше, чем другие методы оценивания, способствует углублению понимания учеником материала, а также побуждает его задуматься, как этот материал анализировать и применять в жизни.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«В работе «Черный ящик: что там внутри? Оценка знаний учащихся как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способ повышения эффективности учебно-воспитательного процесса» (П.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Блэк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 Д. Уильям) выделяют следующие компоненты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оценивания:</w:t>
      </w:r>
    </w:p>
    <w:p w:rsidR="00CF6F80" w:rsidRPr="00E7289F" w:rsidRDefault="00CF6F80" w:rsidP="00CF6F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Обеспечение учителем эффективной обратной связи учащимся.</w:t>
      </w:r>
    </w:p>
    <w:p w:rsidR="00CF6F80" w:rsidRPr="00E7289F" w:rsidRDefault="00CF6F80" w:rsidP="00CF6F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Активное участие учащихся в процессе собственного учения.</w:t>
      </w:r>
    </w:p>
    <w:p w:rsidR="00CF6F80" w:rsidRPr="00E7289F" w:rsidRDefault="00CF6F80" w:rsidP="00CF6F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Корректировка процесса обучения с учетом результатов оценивания.</w:t>
      </w:r>
    </w:p>
    <w:p w:rsidR="00CF6F80" w:rsidRPr="00E7289F" w:rsidRDefault="00CF6F80" w:rsidP="00CF6F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lastRenderedPageBreak/>
        <w:t>Признание глубокого влияния оценивания на мотивацию и самоуважение учащихся, которые, в свою очередь, оказывают важное влияние на учебу.</w:t>
      </w:r>
    </w:p>
    <w:p w:rsidR="00CF6F80" w:rsidRPr="00E7289F" w:rsidRDefault="00CF6F80" w:rsidP="00CF6F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Умение учащихся оценивать свои знания самостоятельно»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В своей практике преподавания я использовала различные приемы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оценивания. Техники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 можно использовать как эффективные инструменты для измерения уровня усвоения материала, прогресса </w:t>
      </w:r>
      <w:proofErr w:type="gram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обучающихся</w:t>
      </w:r>
      <w:proofErr w:type="gram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в процессе познания</w:t>
      </w:r>
      <w:r w:rsidR="00A331A3">
        <w:rPr>
          <w:rFonts w:ascii="Times New Roman" w:eastAsia="Times New Roman" w:hAnsi="Times New Roman" w:cs="Times New Roman"/>
          <w:sz w:val="32"/>
          <w:szCs w:val="26"/>
          <w:lang w:val="kk-KZ" w:eastAsia="ru-RU"/>
        </w:rPr>
        <w:t xml:space="preserve"> и развития функциональной грамотности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. Такие виды техник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 как: «Светофор», «Сигналы рукой», эссе, речевые образцы, «Измерение температуры» и так далее я применяю при объяснении темы, а обучающиеся используют их при выполнении заданий. Результаты оценивания можно использовать для выработки рекомендаций по улучшению обучения. </w:t>
      </w:r>
      <w:proofErr w:type="gram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Обучающимся</w:t>
      </w:r>
      <w:proofErr w:type="gram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предлагаю практиковать ведение дневников по самооценке собственной деятельности. Дневники по самооценке создаются для того, чтобы тренер и слушатели могли дать оценку приобретенным компетентностям. Дневники помогают получить представление об уровне прогресса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обучащегося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 предпринять соответствующие шаги для улучшения процесса обучения. Обязательное условие проведения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самооценивания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– наличие критериев оценивания работы, с которыми учащиеся должны быть ознакомлены в начале изучения темы и до начала выполнения работы.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Для проведения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взаимооценивания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тренер может предложить слушателям проверить работу сокурсника. С этой целью в своей тренерской практике часто использую прием «Две звезды и одно пожелание», когда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обучащиеся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комментируют работы друг друга, они определяют и указывают на два положительных момента – </w:t>
      </w:r>
      <w:r w:rsidRPr="00E7289F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t>«две звезды» 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– и на один момент, который заслуживает доработки, – </w:t>
      </w:r>
      <w:r w:rsidRPr="00E7289F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t>«пожелание».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 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Формативное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оценивание может мотивировать ученика, вызвать у него интерес к процессу своего познания. Этот вид оценивания способен обеспечить более быструю обратную связь, чем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суммативное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оценивание.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На семинарах-практикумах учителя активно обсуждают и высказывают свои мнения о применении новых форм оценивания, о его эффективности, предлагают пути решения возникающих проблем. После внедрения и применения новых форм оценивания многие учителя отмечают большой позитивный сдвиг в своей работе. Они отмечают, что стали более творчески подходить к своей 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lastRenderedPageBreak/>
        <w:t xml:space="preserve">работе, больше уделять внимание каждому ученику. Ученики же, в свою очередь, стали более активными, ответственными, у них появился интерес к учебе, что является главным фактором успешного усвоения материала и достижения хороших результатов. Учителя также отмечают, что хотя некоторые новые вводимые формы оценивания им были знакомы и раньше, при применении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оценивания, как системы, работа учителя становится более эффективной. Однако в процессе внедрения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 многие учителя сталкиваются с некоторыми трудностями и проблемами, такими, как наличие огромной бумажной работы, непонимание недостаточность времени. Многие учителя стараются применять те инструменты и формы оценивания, которые соответствуют их собственным методам и стилям преподавания, они адаптируют эти методы и подходы.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Заинтересованность и желание применять новые методы оценивания растет с каждым днем. Его стараются применять не только молодые специалисты, но и педагоги с многолетним стажем. В целом учителя отмечают сдвиг и прогресс у учеников, их заинтересованность в учебе, проводят мониторинг применения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формативного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оценивания. «Необходимым условием обновляющейся школы становится поиск новых способов оценивания школь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softHyphen/>
        <w:t>ников, исключающих субъективизм учителя, часто об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softHyphen/>
        <w:t>рушивающийся на голову ребёнка как приговор. Учитель должен применять различные виды оценочных шкал, чтобы постепенно исключить из употребления такие ярлыки, как «хорошист», «троечник». При этом в процедуре оценивания должна преобладать деловая ориентация, а не личностная, то есть оценка процесса деятельности обя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softHyphen/>
        <w:t>зана превалировать над оценкой результата. Стимулирование и поощрение надо направить на успешное освоение школьниками приёмов учебной деятельности, способов формирования в себе лучших Нравственных качеств — таких, как старательность, настойчивость в достижении поставленной перед собой задачи, организованность».</w:t>
      </w:r>
    </w:p>
    <w:p w:rsidR="00CF6F80" w:rsidRPr="00E7289F" w:rsidRDefault="00CF6F80" w:rsidP="00CF6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Каким образом можно способствовать формированию мотивации в учебном процессе? Одной из целей оценивания является формирование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мотивациии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обучащихся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к целенаправленному учению. Существует целый ряд научно разработанных способов повышения мотивации в учебном процессе. Их использование поможет избежать многих трудностей, связанных с процессом оценивания. Хочу привести пример мотивирующих 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lastRenderedPageBreak/>
        <w:t>приемов из методического руководства  </w:t>
      </w: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«Мотивирующие методики»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Требования должны быть высокими, но реалистичными.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Ставьте задачи вместе с учащимися.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Четко разъясняйте, что необходимо, чтобы добиться успеха по вашему предмету.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Для развития внутренней мотивации, вместо слов </w:t>
      </w: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«должен», «требую», 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употребляйте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слова </w:t>
      </w:r>
      <w:r w:rsidRPr="00E7289F">
        <w:rPr>
          <w:rFonts w:ascii="Times New Roman" w:eastAsia="Times New Roman" w:hAnsi="Times New Roman" w:cs="Times New Roman"/>
          <w:b/>
          <w:bCs/>
          <w:i/>
          <w:iCs/>
          <w:sz w:val="32"/>
          <w:szCs w:val="26"/>
          <w:bdr w:val="none" w:sz="0" w:space="0" w:color="auto" w:frame="1"/>
          <w:lang w:eastAsia="ru-RU"/>
        </w:rPr>
        <w:t>«интересно, как ты сможешь…», «попробуй</w:t>
      </w:r>
      <w:r w:rsidRPr="00E7289F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t>» 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и т.п.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Избегайте создания атмосферы конкуренции среди учащихся.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О своем предмете всегда говорите с энтузиазмом и вдохновением.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Создавайте «ситуации успеха».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Построение урока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Всегда исходите из сильных сторон и интересов учащихся.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Увеличивайте сложность изучаемого материала постепенно.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Используйте как можно более разнообразные методы и техники обучения.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Акцентируйте внимание учащихся на новых умениях и знаниях, а не на отметках.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Никогда не угрожайте отметкой.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Тесты должны способствовать познанию, а не внушать страх.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i/>
          <w:iCs/>
          <w:sz w:val="32"/>
          <w:szCs w:val="26"/>
          <w:bdr w:val="none" w:sz="0" w:space="0" w:color="auto" w:frame="1"/>
          <w:lang w:eastAsia="ru-RU"/>
        </w:rPr>
        <w:t>Мотивация путем комментирования работы, выполненной учащимися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Обратная связь должна быть своевременной.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Вознаграждайте успех (словом, жестом) и не просто похвалой, а положительным конструктивным комментарием.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Давайте учащимся почитать работы друг у друга и оценить как положительные стороны,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так и то, что нуждается в доработке (без отметки!).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В первую очередь всегда отмечайте положительные аспекты, а затем уже критикуйте.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Негативная обратная связь должна быть очень специфичной и направленной на слабые стороны работы, а не на учащегося.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Никогда не унижайте учащихся публичным разбором слабых сторон и оскорбительными комментариями.</w:t>
      </w:r>
    </w:p>
    <w:p w:rsidR="00CF6F80" w:rsidRPr="00E7289F" w:rsidRDefault="00CF6F80" w:rsidP="00CF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. Предоставляйте учащимся возможность подумать, не торопитесь с подсказкой.</w:t>
      </w:r>
    </w:p>
    <w:p w:rsidR="005C6B71" w:rsidRPr="00E7289F" w:rsidRDefault="005C6B71" w:rsidP="00D9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</w:pPr>
    </w:p>
    <w:p w:rsidR="005C6B71" w:rsidRPr="00E7289F" w:rsidRDefault="005C6B71" w:rsidP="00D9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</w:pPr>
    </w:p>
    <w:p w:rsidR="00D97591" w:rsidRPr="00E7289F" w:rsidRDefault="00D97591" w:rsidP="00D9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lastRenderedPageBreak/>
        <w:t>Список использованной литературы:</w:t>
      </w:r>
    </w:p>
    <w:p w:rsidR="00D97591" w:rsidRPr="00E7289F" w:rsidRDefault="00D97591" w:rsidP="00D97591">
      <w:pPr>
        <w:numPr>
          <w:ilvl w:val="0"/>
          <w:numId w:val="2"/>
        </w:numPr>
        <w:shd w:val="clear" w:color="auto" w:fill="FFFFFF"/>
        <w:tabs>
          <w:tab w:val="clear" w:pos="720"/>
          <w:tab w:val="num" w:pos="-5529"/>
        </w:tabs>
        <w:spacing w:after="75" w:line="240" w:lineRule="auto"/>
        <w:ind w:left="300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Сост. Р. Х. Шакиров, А.А.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Буркитова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, О.И. Дудкина. Оценивание учебных достижений учащихся. Методическое руководство – Б.: «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Билим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», 2012г</w:t>
      </w:r>
    </w:p>
    <w:p w:rsidR="00D97591" w:rsidRPr="00E7289F" w:rsidRDefault="00D97591" w:rsidP="00D97591">
      <w:pPr>
        <w:numPr>
          <w:ilvl w:val="0"/>
          <w:numId w:val="2"/>
        </w:numPr>
        <w:shd w:val="clear" w:color="auto" w:fill="FFFFFF"/>
        <w:tabs>
          <w:tab w:val="clear" w:pos="720"/>
          <w:tab w:val="num" w:pos="-5529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Ксензова</w:t>
      </w:r>
      <w:proofErr w:type="spellEnd"/>
      <w:r w:rsidRPr="00E7289F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t> </w:t>
      </w:r>
      <w:r w:rsidRPr="00E7289F">
        <w:rPr>
          <w:rFonts w:ascii="Times New Roman" w:eastAsia="Times New Roman" w:hAnsi="Times New Roman" w:cs="Times New Roman"/>
          <w:bCs/>
          <w:sz w:val="32"/>
          <w:szCs w:val="26"/>
          <w:bdr w:val="none" w:sz="0" w:space="0" w:color="auto" w:frame="1"/>
          <w:lang w:eastAsia="ru-RU"/>
        </w:rPr>
        <w:t>Г.Ю.</w:t>
      </w: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 Оценочная деятельность учителя. Учебно-методическое пособие. М-2002 г</w:t>
      </w:r>
    </w:p>
    <w:p w:rsidR="00D97591" w:rsidRPr="00E7289F" w:rsidRDefault="00D97591" w:rsidP="00D97591">
      <w:pPr>
        <w:numPr>
          <w:ilvl w:val="0"/>
          <w:numId w:val="2"/>
        </w:numPr>
        <w:shd w:val="clear" w:color="auto" w:fill="FFFFFF"/>
        <w:tabs>
          <w:tab w:val="clear" w:pos="720"/>
          <w:tab w:val="num" w:pos="-5529"/>
        </w:tabs>
        <w:spacing w:after="75" w:line="240" w:lineRule="auto"/>
        <w:ind w:left="300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Ожегов С.И. Словарь русского языка, 20-е изд. 1989</w:t>
      </w:r>
    </w:p>
    <w:p w:rsidR="00D97591" w:rsidRPr="00D97591" w:rsidRDefault="00D97591" w:rsidP="00D97591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-5529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А.А.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Красноборова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. </w:t>
      </w:r>
      <w:proofErr w:type="spellStart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>Критериальное</w:t>
      </w:r>
      <w:proofErr w:type="spellEnd"/>
      <w:r w:rsidRPr="00E7289F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оценивание. Пермь 2010</w:t>
      </w:r>
    </w:p>
    <w:p w:rsidR="006C100B" w:rsidRPr="00CF6F80" w:rsidRDefault="006C100B" w:rsidP="00CF6F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00B" w:rsidRPr="00CF6F80" w:rsidSect="00CF6F80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9E" w:rsidRDefault="00DB499E" w:rsidP="00D35E3B">
      <w:pPr>
        <w:spacing w:after="0" w:line="240" w:lineRule="auto"/>
      </w:pPr>
      <w:r>
        <w:separator/>
      </w:r>
    </w:p>
  </w:endnote>
  <w:endnote w:type="continuationSeparator" w:id="0">
    <w:p w:rsidR="00DB499E" w:rsidRDefault="00DB499E" w:rsidP="00D3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9E" w:rsidRDefault="00DB499E" w:rsidP="00D35E3B">
      <w:pPr>
        <w:spacing w:after="0" w:line="240" w:lineRule="auto"/>
      </w:pPr>
      <w:r>
        <w:separator/>
      </w:r>
    </w:p>
  </w:footnote>
  <w:footnote w:type="continuationSeparator" w:id="0">
    <w:p w:rsidR="00DB499E" w:rsidRDefault="00DB499E" w:rsidP="00D3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1FA"/>
    <w:multiLevelType w:val="multilevel"/>
    <w:tmpl w:val="6134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85CA2"/>
    <w:multiLevelType w:val="multilevel"/>
    <w:tmpl w:val="060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FF"/>
    <w:rsid w:val="00156DD0"/>
    <w:rsid w:val="00240F7D"/>
    <w:rsid w:val="005C6B71"/>
    <w:rsid w:val="006C100B"/>
    <w:rsid w:val="007C006C"/>
    <w:rsid w:val="00A331A3"/>
    <w:rsid w:val="00AA21FF"/>
    <w:rsid w:val="00AC002C"/>
    <w:rsid w:val="00CF6F80"/>
    <w:rsid w:val="00D35E3B"/>
    <w:rsid w:val="00D97591"/>
    <w:rsid w:val="00DB499E"/>
    <w:rsid w:val="00E635CF"/>
    <w:rsid w:val="00E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CF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CF6F80"/>
  </w:style>
  <w:style w:type="character" w:styleId="a3">
    <w:name w:val="Hyperlink"/>
    <w:basedOn w:val="a0"/>
    <w:uiPriority w:val="99"/>
    <w:semiHidden/>
    <w:unhideWhenUsed/>
    <w:rsid w:val="00CF6F80"/>
    <w:rPr>
      <w:color w:val="0000FF"/>
      <w:u w:val="single"/>
    </w:rPr>
  </w:style>
  <w:style w:type="character" w:customStyle="1" w:styleId="post-comments">
    <w:name w:val="post-comments"/>
    <w:basedOn w:val="a0"/>
    <w:rsid w:val="00CF6F80"/>
  </w:style>
  <w:style w:type="character" w:customStyle="1" w:styleId="post-views">
    <w:name w:val="post-views"/>
    <w:basedOn w:val="a0"/>
    <w:rsid w:val="00CF6F80"/>
  </w:style>
  <w:style w:type="character" w:customStyle="1" w:styleId="tie-date">
    <w:name w:val="tie-date"/>
    <w:basedOn w:val="a0"/>
    <w:rsid w:val="00CF6F80"/>
  </w:style>
  <w:style w:type="paragraph" w:styleId="a4">
    <w:name w:val="Normal (Web)"/>
    <w:basedOn w:val="a"/>
    <w:uiPriority w:val="99"/>
    <w:semiHidden/>
    <w:unhideWhenUsed/>
    <w:rsid w:val="00CF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F80"/>
    <w:rPr>
      <w:i/>
      <w:iCs/>
    </w:rPr>
  </w:style>
  <w:style w:type="character" w:styleId="a6">
    <w:name w:val="Strong"/>
    <w:basedOn w:val="a0"/>
    <w:uiPriority w:val="22"/>
    <w:qFormat/>
    <w:rsid w:val="00CF6F80"/>
    <w:rPr>
      <w:b/>
      <w:bCs/>
    </w:rPr>
  </w:style>
  <w:style w:type="paragraph" w:styleId="a7">
    <w:name w:val="List Paragraph"/>
    <w:basedOn w:val="a"/>
    <w:uiPriority w:val="34"/>
    <w:qFormat/>
    <w:rsid w:val="00D975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E3B"/>
  </w:style>
  <w:style w:type="paragraph" w:styleId="aa">
    <w:name w:val="footer"/>
    <w:basedOn w:val="a"/>
    <w:link w:val="ab"/>
    <w:uiPriority w:val="99"/>
    <w:unhideWhenUsed/>
    <w:rsid w:val="00D3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E3B"/>
  </w:style>
  <w:style w:type="paragraph" w:styleId="ac">
    <w:name w:val="Balloon Text"/>
    <w:basedOn w:val="a"/>
    <w:link w:val="ad"/>
    <w:uiPriority w:val="99"/>
    <w:semiHidden/>
    <w:unhideWhenUsed/>
    <w:rsid w:val="00D3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CF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CF6F80"/>
  </w:style>
  <w:style w:type="character" w:styleId="a3">
    <w:name w:val="Hyperlink"/>
    <w:basedOn w:val="a0"/>
    <w:uiPriority w:val="99"/>
    <w:semiHidden/>
    <w:unhideWhenUsed/>
    <w:rsid w:val="00CF6F80"/>
    <w:rPr>
      <w:color w:val="0000FF"/>
      <w:u w:val="single"/>
    </w:rPr>
  </w:style>
  <w:style w:type="character" w:customStyle="1" w:styleId="post-comments">
    <w:name w:val="post-comments"/>
    <w:basedOn w:val="a0"/>
    <w:rsid w:val="00CF6F80"/>
  </w:style>
  <w:style w:type="character" w:customStyle="1" w:styleId="post-views">
    <w:name w:val="post-views"/>
    <w:basedOn w:val="a0"/>
    <w:rsid w:val="00CF6F80"/>
  </w:style>
  <w:style w:type="character" w:customStyle="1" w:styleId="tie-date">
    <w:name w:val="tie-date"/>
    <w:basedOn w:val="a0"/>
    <w:rsid w:val="00CF6F80"/>
  </w:style>
  <w:style w:type="paragraph" w:styleId="a4">
    <w:name w:val="Normal (Web)"/>
    <w:basedOn w:val="a"/>
    <w:uiPriority w:val="99"/>
    <w:semiHidden/>
    <w:unhideWhenUsed/>
    <w:rsid w:val="00CF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F80"/>
    <w:rPr>
      <w:i/>
      <w:iCs/>
    </w:rPr>
  </w:style>
  <w:style w:type="character" w:styleId="a6">
    <w:name w:val="Strong"/>
    <w:basedOn w:val="a0"/>
    <w:uiPriority w:val="22"/>
    <w:qFormat/>
    <w:rsid w:val="00CF6F80"/>
    <w:rPr>
      <w:b/>
      <w:bCs/>
    </w:rPr>
  </w:style>
  <w:style w:type="paragraph" w:styleId="a7">
    <w:name w:val="List Paragraph"/>
    <w:basedOn w:val="a"/>
    <w:uiPriority w:val="34"/>
    <w:qFormat/>
    <w:rsid w:val="00D975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E3B"/>
  </w:style>
  <w:style w:type="paragraph" w:styleId="aa">
    <w:name w:val="footer"/>
    <w:basedOn w:val="a"/>
    <w:link w:val="ab"/>
    <w:uiPriority w:val="99"/>
    <w:unhideWhenUsed/>
    <w:rsid w:val="00D3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E3B"/>
  </w:style>
  <w:style w:type="paragraph" w:styleId="ac">
    <w:name w:val="Balloon Text"/>
    <w:basedOn w:val="a"/>
    <w:link w:val="ad"/>
    <w:uiPriority w:val="99"/>
    <w:semiHidden/>
    <w:unhideWhenUsed/>
    <w:rsid w:val="00D3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01</cp:lastModifiedBy>
  <cp:revision>12</cp:revision>
  <cp:lastPrinted>2018-12-28T02:40:00Z</cp:lastPrinted>
  <dcterms:created xsi:type="dcterms:W3CDTF">2018-12-25T05:25:00Z</dcterms:created>
  <dcterms:modified xsi:type="dcterms:W3CDTF">2021-03-05T03:26:00Z</dcterms:modified>
</cp:coreProperties>
</file>