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3891" w:rsidRPr="002378B1" w:rsidRDefault="00AD4260" w:rsidP="002378B1">
      <w:pPr>
        <w:jc w:val="center"/>
        <w:rPr>
          <w:rFonts w:ascii="Times New Roman" w:hAnsi="Times New Roman" w:cs="Times New Roman"/>
          <w:b/>
          <w:sz w:val="24"/>
          <w:szCs w:val="24"/>
          <w:lang w:val="en-US"/>
        </w:rPr>
      </w:pPr>
      <w:r>
        <w:rPr>
          <w:rFonts w:ascii="Times New Roman" w:hAnsi="Times New Roman" w:cs="Times New Roman"/>
          <w:b/>
          <w:sz w:val="24"/>
          <w:szCs w:val="24"/>
          <w:lang w:val="en-US"/>
        </w:rPr>
        <w:t>The Choice Board method to embrace learners’ diversity</w:t>
      </w:r>
    </w:p>
    <w:p w:rsidR="008A3D4A" w:rsidRDefault="008A3D4A" w:rsidP="00593891">
      <w:pPr>
        <w:spacing w:after="0" w:line="240" w:lineRule="auto"/>
        <w:ind w:firstLine="709"/>
        <w:jc w:val="both"/>
        <w:rPr>
          <w:rFonts w:ascii="Times New Roman" w:hAnsi="Times New Roman" w:cs="Times New Roman"/>
          <w:sz w:val="24"/>
          <w:lang w:val="en-US"/>
        </w:rPr>
      </w:pPr>
      <w:r w:rsidRPr="00593891">
        <w:rPr>
          <w:rFonts w:ascii="Times New Roman" w:hAnsi="Times New Roman" w:cs="Times New Roman"/>
          <w:sz w:val="24"/>
          <w:lang w:val="en-US"/>
        </w:rPr>
        <w:t xml:space="preserve">Professional collaboration of critical friends is a powerful tool to embed positive alterations in the teaching and learning process. </w:t>
      </w:r>
      <w:r w:rsidRPr="008A3D4A">
        <w:rPr>
          <w:rFonts w:ascii="Times New Roman" w:hAnsi="Times New Roman" w:cs="Times New Roman"/>
          <w:sz w:val="24"/>
          <w:lang w:val="en-US"/>
        </w:rPr>
        <w:t xml:space="preserve">In contemporary educational settings, raising awareness of active and meaningful student participation is of paramount importance for educators. </w:t>
      </w:r>
      <w:r w:rsidRPr="00593891">
        <w:rPr>
          <w:rFonts w:ascii="Times New Roman" w:hAnsi="Times New Roman" w:cs="Times New Roman"/>
          <w:sz w:val="24"/>
          <w:lang w:val="en-US"/>
        </w:rPr>
        <w:t xml:space="preserve">It is worth noting a contemporary learner is a person who has his or her particular capacities, needs, and learning choices with a specific pace and performance. </w:t>
      </w:r>
      <w:r w:rsidRPr="008A3D4A">
        <w:rPr>
          <w:rFonts w:ascii="Times New Roman" w:hAnsi="Times New Roman" w:cs="Times New Roman"/>
          <w:sz w:val="24"/>
          <w:lang w:val="en-US"/>
        </w:rPr>
        <w:t xml:space="preserve">In a collaborative lesson study environment, teachers </w:t>
      </w:r>
      <w:r>
        <w:rPr>
          <w:rFonts w:ascii="Times New Roman" w:hAnsi="Times New Roman" w:cs="Times New Roman"/>
          <w:sz w:val="24"/>
          <w:lang w:val="en-US"/>
        </w:rPr>
        <w:t>have found an essential</w:t>
      </w:r>
      <w:r w:rsidRPr="008A3D4A">
        <w:rPr>
          <w:rFonts w:ascii="Times New Roman" w:hAnsi="Times New Roman" w:cs="Times New Roman"/>
          <w:sz w:val="24"/>
          <w:lang w:val="en-US"/>
        </w:rPr>
        <w:t xml:space="preserve"> solution to the problem of student engagement: a variety of choice boards</w:t>
      </w:r>
      <w:r>
        <w:rPr>
          <w:rFonts w:ascii="Times New Roman" w:hAnsi="Times New Roman" w:cs="Times New Roman"/>
          <w:sz w:val="24"/>
          <w:lang w:val="en-US"/>
        </w:rPr>
        <w:t xml:space="preserve"> designed by teachers. Educators</w:t>
      </w:r>
      <w:r w:rsidRPr="008A3D4A">
        <w:rPr>
          <w:rFonts w:ascii="Times New Roman" w:hAnsi="Times New Roman" w:cs="Times New Roman"/>
          <w:sz w:val="24"/>
          <w:lang w:val="en-US"/>
        </w:rPr>
        <w:t xml:space="preserve"> c</w:t>
      </w:r>
      <w:r>
        <w:rPr>
          <w:rFonts w:ascii="Times New Roman" w:hAnsi="Times New Roman" w:cs="Times New Roman"/>
          <w:sz w:val="24"/>
          <w:lang w:val="en-US"/>
        </w:rPr>
        <w:t xml:space="preserve">onsistently </w:t>
      </w:r>
      <w:r w:rsidRPr="008A3D4A">
        <w:rPr>
          <w:rFonts w:ascii="Times New Roman" w:hAnsi="Times New Roman" w:cs="Times New Roman"/>
          <w:sz w:val="24"/>
          <w:lang w:val="en-US"/>
        </w:rPr>
        <w:t>consider the needs and interests of students to create choice boards. By including elements that match students' interests and backgrounds, these personalized academic menus not only promote engagement but also empower students to take ownership of their education. This thoughtful approach ensures that choice boards serve as dynamic tools to increase student motivation and promote meaningful learning experiences tailored to the unique needs of each class.</w:t>
      </w:r>
    </w:p>
    <w:p w:rsidR="002378B1" w:rsidRDefault="002378B1" w:rsidP="002378B1">
      <w:pPr>
        <w:spacing w:after="0" w:line="240" w:lineRule="auto"/>
        <w:jc w:val="both"/>
        <w:rPr>
          <w:rFonts w:ascii="Times New Roman" w:hAnsi="Times New Roman" w:cs="Times New Roman"/>
          <w:sz w:val="24"/>
          <w:lang w:val="en-US"/>
        </w:rPr>
      </w:pPr>
    </w:p>
    <w:p w:rsidR="00593891" w:rsidRPr="00593891" w:rsidRDefault="008A3D4A" w:rsidP="002378B1">
      <w:pPr>
        <w:spacing w:after="0" w:line="240" w:lineRule="auto"/>
        <w:jc w:val="both"/>
        <w:rPr>
          <w:rFonts w:ascii="Times New Roman" w:hAnsi="Times New Roman" w:cs="Times New Roman"/>
          <w:sz w:val="24"/>
          <w:lang w:val="en-US"/>
        </w:rPr>
      </w:pPr>
      <w:r>
        <w:rPr>
          <w:rFonts w:ascii="Times New Roman" w:hAnsi="Times New Roman" w:cs="Times New Roman"/>
          <w:sz w:val="24"/>
          <w:lang w:val="en-US"/>
        </w:rPr>
        <w:t>The purpose of the</w:t>
      </w:r>
      <w:r w:rsidR="00593891" w:rsidRPr="00593891">
        <w:rPr>
          <w:rFonts w:ascii="Times New Roman" w:hAnsi="Times New Roman" w:cs="Times New Roman"/>
          <w:sz w:val="24"/>
          <w:lang w:val="en-US"/>
        </w:rPr>
        <w:t xml:space="preserve"> Lesson Study practice is to </w:t>
      </w:r>
      <w:r>
        <w:rPr>
          <w:rFonts w:ascii="Times New Roman" w:hAnsi="Times New Roman" w:cs="Times New Roman"/>
          <w:sz w:val="24"/>
          <w:lang w:val="en-US"/>
        </w:rPr>
        <w:t xml:space="preserve">employ a variety of reading choice board menus to </w:t>
      </w:r>
      <w:r w:rsidR="00593891" w:rsidRPr="00593891">
        <w:rPr>
          <w:rFonts w:ascii="Times New Roman" w:hAnsi="Times New Roman" w:cs="Times New Roman"/>
          <w:sz w:val="24"/>
          <w:lang w:val="en-US"/>
        </w:rPr>
        <w:t>satisfy students' personal and academic needs for meaningful learning experiences that resonate with their interests and experiences.</w:t>
      </w:r>
    </w:p>
    <w:p w:rsidR="00593891" w:rsidRPr="00593891" w:rsidRDefault="00593891" w:rsidP="00593891">
      <w:pPr>
        <w:spacing w:after="0" w:line="240" w:lineRule="auto"/>
        <w:ind w:firstLine="709"/>
        <w:jc w:val="both"/>
        <w:rPr>
          <w:rFonts w:ascii="Times New Roman" w:hAnsi="Times New Roman" w:cs="Times New Roman"/>
          <w:sz w:val="24"/>
          <w:lang w:val="en-US"/>
        </w:rPr>
      </w:pPr>
      <w:r w:rsidRPr="00593891">
        <w:rPr>
          <w:rFonts w:ascii="Times New Roman" w:hAnsi="Times New Roman" w:cs="Times New Roman"/>
          <w:sz w:val="24"/>
          <w:lang w:val="en-US"/>
        </w:rPr>
        <w:t>Objectives:</w:t>
      </w:r>
    </w:p>
    <w:p w:rsidR="00593891" w:rsidRPr="00593891" w:rsidRDefault="00593891" w:rsidP="00593891">
      <w:pPr>
        <w:pStyle w:val="a5"/>
        <w:numPr>
          <w:ilvl w:val="0"/>
          <w:numId w:val="4"/>
        </w:numPr>
        <w:spacing w:after="0" w:line="240" w:lineRule="auto"/>
        <w:jc w:val="both"/>
        <w:rPr>
          <w:rFonts w:ascii="Times New Roman" w:hAnsi="Times New Roman" w:cs="Times New Roman"/>
          <w:sz w:val="24"/>
          <w:lang w:val="en-US"/>
        </w:rPr>
      </w:pPr>
      <w:r w:rsidRPr="00593891">
        <w:rPr>
          <w:rFonts w:ascii="Times New Roman" w:hAnsi="Times New Roman" w:cs="Times New Roman"/>
          <w:sz w:val="24"/>
          <w:lang w:val="en-US"/>
        </w:rPr>
        <w:t>Stimulate students' prior knowledge by activating their schemata through academic choice in reading practices</w:t>
      </w:r>
    </w:p>
    <w:p w:rsidR="00593891" w:rsidRPr="00593891" w:rsidRDefault="00593891" w:rsidP="00593891">
      <w:pPr>
        <w:pStyle w:val="a5"/>
        <w:numPr>
          <w:ilvl w:val="0"/>
          <w:numId w:val="4"/>
        </w:numPr>
        <w:spacing w:after="0" w:line="240" w:lineRule="auto"/>
        <w:jc w:val="both"/>
        <w:rPr>
          <w:rFonts w:ascii="Times New Roman" w:hAnsi="Times New Roman" w:cs="Times New Roman"/>
          <w:sz w:val="24"/>
          <w:lang w:val="en-US"/>
        </w:rPr>
      </w:pPr>
      <w:r w:rsidRPr="00593891">
        <w:rPr>
          <w:rFonts w:ascii="Times New Roman" w:hAnsi="Times New Roman" w:cs="Times New Roman"/>
          <w:sz w:val="24"/>
          <w:lang w:val="en-US"/>
        </w:rPr>
        <w:t>Motivate students in their choice of being critical readers in a variety of academic engagement</w:t>
      </w:r>
    </w:p>
    <w:p w:rsidR="008A3D4A" w:rsidRDefault="00593891" w:rsidP="00DC6626">
      <w:pPr>
        <w:pStyle w:val="a5"/>
        <w:numPr>
          <w:ilvl w:val="0"/>
          <w:numId w:val="4"/>
        </w:numPr>
        <w:spacing w:after="0" w:line="240" w:lineRule="auto"/>
        <w:jc w:val="both"/>
        <w:rPr>
          <w:rFonts w:ascii="Times New Roman" w:hAnsi="Times New Roman" w:cs="Times New Roman"/>
          <w:sz w:val="24"/>
          <w:lang w:val="en-US"/>
        </w:rPr>
      </w:pPr>
      <w:r w:rsidRPr="008A3D4A">
        <w:rPr>
          <w:rFonts w:ascii="Times New Roman" w:hAnsi="Times New Roman" w:cs="Times New Roman"/>
          <w:sz w:val="24"/>
          <w:lang w:val="en-US"/>
        </w:rPr>
        <w:t>Encourage students to explore the new concepts according to their preferences and apply them b</w:t>
      </w:r>
      <w:r w:rsidR="008A3D4A" w:rsidRPr="008A3D4A">
        <w:rPr>
          <w:rFonts w:ascii="Times New Roman" w:hAnsi="Times New Roman" w:cs="Times New Roman"/>
          <w:sz w:val="24"/>
          <w:lang w:val="en-US"/>
        </w:rPr>
        <w:t xml:space="preserve">eyond the classroom </w:t>
      </w:r>
      <w:r w:rsidR="008A3D4A">
        <w:rPr>
          <w:rFonts w:ascii="Times New Roman" w:hAnsi="Times New Roman" w:cs="Times New Roman"/>
          <w:sz w:val="24"/>
          <w:lang w:val="en-US"/>
        </w:rPr>
        <w:t>settings</w:t>
      </w:r>
    </w:p>
    <w:p w:rsidR="00593891" w:rsidRPr="008A3D4A" w:rsidRDefault="00593891" w:rsidP="00DC6626">
      <w:pPr>
        <w:pStyle w:val="a5"/>
        <w:numPr>
          <w:ilvl w:val="0"/>
          <w:numId w:val="4"/>
        </w:numPr>
        <w:spacing w:after="0" w:line="240" w:lineRule="auto"/>
        <w:jc w:val="both"/>
        <w:rPr>
          <w:rFonts w:ascii="Times New Roman" w:hAnsi="Times New Roman" w:cs="Times New Roman"/>
          <w:sz w:val="24"/>
          <w:lang w:val="en-US"/>
        </w:rPr>
      </w:pPr>
      <w:r w:rsidRPr="008A3D4A">
        <w:rPr>
          <w:rFonts w:ascii="Times New Roman" w:hAnsi="Times New Roman" w:cs="Times New Roman"/>
          <w:sz w:val="24"/>
          <w:lang w:val="en-US"/>
        </w:rPr>
        <w:t>Refine learners' critical reading skills by providing side–by–side feedback to reach the lesson objectives.</w:t>
      </w:r>
    </w:p>
    <w:p w:rsidR="008A3D4A" w:rsidRDefault="008A3D4A" w:rsidP="00593891">
      <w:pPr>
        <w:spacing w:after="0" w:line="240" w:lineRule="auto"/>
        <w:ind w:firstLine="709"/>
        <w:jc w:val="both"/>
        <w:rPr>
          <w:rFonts w:ascii="Times New Roman" w:hAnsi="Times New Roman" w:cs="Times New Roman"/>
          <w:sz w:val="24"/>
          <w:lang w:val="en-US"/>
        </w:rPr>
      </w:pPr>
    </w:p>
    <w:p w:rsidR="00593891" w:rsidRPr="00593891" w:rsidRDefault="008A3D4A" w:rsidP="008A3D4A">
      <w:pPr>
        <w:spacing w:after="0" w:line="240" w:lineRule="auto"/>
        <w:ind w:firstLine="709"/>
        <w:jc w:val="both"/>
        <w:rPr>
          <w:rFonts w:ascii="Times New Roman" w:hAnsi="Times New Roman" w:cs="Times New Roman"/>
          <w:sz w:val="24"/>
          <w:lang w:val="en-US"/>
        </w:rPr>
      </w:pPr>
      <w:r>
        <w:rPr>
          <w:rFonts w:ascii="Times New Roman" w:hAnsi="Times New Roman" w:cs="Times New Roman"/>
          <w:sz w:val="24"/>
          <w:lang w:val="en-US"/>
        </w:rPr>
        <w:t>T</w:t>
      </w:r>
      <w:r w:rsidR="00593891" w:rsidRPr="00593891">
        <w:rPr>
          <w:rFonts w:ascii="Times New Roman" w:hAnsi="Times New Roman" w:cs="Times New Roman"/>
          <w:sz w:val="24"/>
          <w:lang w:val="en-US"/>
        </w:rPr>
        <w:t>he Choice Boa</w:t>
      </w:r>
      <w:r>
        <w:rPr>
          <w:rFonts w:ascii="Times New Roman" w:hAnsi="Times New Roman" w:cs="Times New Roman"/>
          <w:sz w:val="24"/>
          <w:lang w:val="en-US"/>
        </w:rPr>
        <w:t xml:space="preserve">rd educational technique </w:t>
      </w:r>
      <w:r w:rsidR="00593891" w:rsidRPr="00593891">
        <w:rPr>
          <w:rFonts w:ascii="Times New Roman" w:hAnsi="Times New Roman" w:cs="Times New Roman"/>
          <w:sz w:val="24"/>
          <w:lang w:val="en-US"/>
        </w:rPr>
        <w:t xml:space="preserve">is a tool that allows teachers to provide a variety of learning choices that stimulate learners to progress in their academic performance. The practice of the suggested educational method could be associated with being in a restaurant with a sense of particular thrill when choosing a menu that highly satisfies the personal preferences of a customer. The Choice Board is an academic menu </w:t>
      </w:r>
      <w:r>
        <w:rPr>
          <w:rFonts w:ascii="Times New Roman" w:hAnsi="Times New Roman" w:cs="Times New Roman"/>
          <w:sz w:val="24"/>
          <w:lang w:val="en-US"/>
        </w:rPr>
        <w:t>crafted by educators to supply</w:t>
      </w:r>
      <w:r w:rsidR="00593891" w:rsidRPr="00593891">
        <w:rPr>
          <w:rFonts w:ascii="Times New Roman" w:hAnsi="Times New Roman" w:cs="Times New Roman"/>
          <w:sz w:val="24"/>
          <w:lang w:val="en-US"/>
        </w:rPr>
        <w:t xml:space="preserve"> low to higher-order language assignments that enhance critical thinking, effective communication, and creativity among students. Hence, variability in students’ learning profiles drives educators to implement a range of differentiated instructions in teaching reading</w:t>
      </w:r>
      <w:r>
        <w:rPr>
          <w:rFonts w:ascii="Times New Roman" w:hAnsi="Times New Roman" w:cs="Times New Roman"/>
          <w:sz w:val="24"/>
          <w:lang w:val="en-US"/>
        </w:rPr>
        <w:t xml:space="preserve"> meaningfully. </w:t>
      </w:r>
      <w:r w:rsidR="00593891" w:rsidRPr="00593891">
        <w:rPr>
          <w:rFonts w:ascii="Times New Roman" w:hAnsi="Times New Roman" w:cs="Times New Roman"/>
          <w:sz w:val="24"/>
          <w:lang w:val="en-US"/>
        </w:rPr>
        <w:t xml:space="preserve">Regarding the aforementioned technique, the reading </w:t>
      </w:r>
      <w:proofErr w:type="gramStart"/>
      <w:r w:rsidR="00593891" w:rsidRPr="00593891">
        <w:rPr>
          <w:rFonts w:ascii="Times New Roman" w:hAnsi="Times New Roman" w:cs="Times New Roman"/>
          <w:sz w:val="24"/>
          <w:lang w:val="en-US"/>
        </w:rPr>
        <w:t>is taught</w:t>
      </w:r>
      <w:proofErr w:type="gramEnd"/>
      <w:r w:rsidR="00593891" w:rsidRPr="00593891">
        <w:rPr>
          <w:rFonts w:ascii="Times New Roman" w:hAnsi="Times New Roman" w:cs="Times New Roman"/>
          <w:sz w:val="24"/>
          <w:lang w:val="en-US"/>
        </w:rPr>
        <w:t xml:space="preserve"> through a variety of choices making students engaged throughout the pre-reading, while–reading, and post-reading stages. </w:t>
      </w:r>
    </w:p>
    <w:p w:rsidR="00593891" w:rsidRPr="00593891" w:rsidRDefault="00593891" w:rsidP="00593891">
      <w:pPr>
        <w:spacing w:after="0" w:line="240" w:lineRule="auto"/>
        <w:ind w:firstLine="709"/>
        <w:jc w:val="both"/>
        <w:rPr>
          <w:rFonts w:ascii="Times New Roman" w:hAnsi="Times New Roman" w:cs="Times New Roman"/>
          <w:sz w:val="24"/>
          <w:lang w:val="en-US"/>
        </w:rPr>
      </w:pPr>
    </w:p>
    <w:p w:rsidR="008A3D4A" w:rsidRPr="00E2727A" w:rsidRDefault="008A3D4A" w:rsidP="00593891">
      <w:pPr>
        <w:spacing w:after="0" w:line="240" w:lineRule="auto"/>
        <w:ind w:firstLine="709"/>
        <w:jc w:val="both"/>
        <w:rPr>
          <w:rFonts w:ascii="Times New Roman" w:hAnsi="Times New Roman" w:cs="Times New Roman"/>
          <w:sz w:val="24"/>
          <w:lang w:val="en-US"/>
        </w:rPr>
      </w:pPr>
      <w:r>
        <w:rPr>
          <w:rFonts w:ascii="Times New Roman" w:hAnsi="Times New Roman" w:cs="Times New Roman"/>
          <w:sz w:val="24"/>
          <w:lang w:val="en-US"/>
        </w:rPr>
        <w:t>Middle school students/diverse language readiness/ academic pace/personal needs/preferences/</w:t>
      </w:r>
    </w:p>
    <w:p w:rsidR="008A3D4A" w:rsidRPr="008A3D4A" w:rsidRDefault="008A3D4A" w:rsidP="00593891">
      <w:pPr>
        <w:spacing w:after="0" w:line="240" w:lineRule="auto"/>
        <w:ind w:firstLine="709"/>
        <w:jc w:val="both"/>
        <w:rPr>
          <w:rFonts w:ascii="Times New Roman" w:hAnsi="Times New Roman" w:cs="Times New Roman"/>
          <w:sz w:val="24"/>
          <w:lang w:val="en-US"/>
        </w:rPr>
      </w:pPr>
      <w:r>
        <w:rPr>
          <w:rFonts w:ascii="Times New Roman" w:hAnsi="Times New Roman" w:cs="Times New Roman"/>
          <w:sz w:val="24"/>
          <w:lang w:val="en-US"/>
        </w:rPr>
        <w:t>The participants of our Lesson Study practice are 37 middle school learners who undergo the period of Transition</w:t>
      </w:r>
      <w:r w:rsidRPr="008A3D4A">
        <w:rPr>
          <w:rFonts w:ascii="Times New Roman" w:hAnsi="Times New Roman" w:cs="Times New Roman"/>
          <w:color w:val="333333"/>
          <w:sz w:val="24"/>
          <w:szCs w:val="27"/>
          <w:shd w:val="clear" w:color="auto" w:fill="FFFFFF"/>
          <w:lang w:val="en-US"/>
        </w:rPr>
        <w:t xml:space="preserve"> age youth (TAY)</w:t>
      </w:r>
      <w:r>
        <w:rPr>
          <w:rFonts w:ascii="Times New Roman" w:hAnsi="Times New Roman" w:cs="Times New Roman"/>
          <w:color w:val="333333"/>
          <w:sz w:val="24"/>
          <w:szCs w:val="27"/>
          <w:shd w:val="clear" w:color="auto" w:fill="FFFFFF"/>
          <w:lang w:val="en-US"/>
        </w:rPr>
        <w:t xml:space="preserve"> which is specified by disruptive behavior, depression, lack of self – esteem and low academic performance. Recognizing the biological, physical, and </w:t>
      </w:r>
      <w:r w:rsidRPr="008A3D4A">
        <w:rPr>
          <w:rFonts w:ascii="Times New Roman" w:hAnsi="Times New Roman" w:cs="Times New Roman"/>
          <w:color w:val="333333"/>
          <w:sz w:val="24"/>
          <w:szCs w:val="27"/>
          <w:shd w:val="clear" w:color="auto" w:fill="FFFFFF"/>
          <w:lang w:val="en-US"/>
        </w:rPr>
        <w:t xml:space="preserve">psychosocial </w:t>
      </w:r>
      <w:r>
        <w:rPr>
          <w:rFonts w:ascii="Times New Roman" w:hAnsi="Times New Roman" w:cs="Times New Roman"/>
          <w:color w:val="333333"/>
          <w:sz w:val="24"/>
          <w:szCs w:val="27"/>
          <w:shd w:val="clear" w:color="auto" w:fill="FFFFFF"/>
          <w:lang w:val="en-US"/>
        </w:rPr>
        <w:t xml:space="preserve">alterations educators observed the lessons to identify the behavioral patterns, cognitive performance, and peer collaboration to suggest the teaching and learning approaches, which </w:t>
      </w:r>
      <w:proofErr w:type="gramStart"/>
      <w:r>
        <w:rPr>
          <w:rFonts w:ascii="Times New Roman" w:hAnsi="Times New Roman" w:cs="Times New Roman"/>
          <w:color w:val="333333"/>
          <w:sz w:val="24"/>
          <w:szCs w:val="27"/>
          <w:shd w:val="clear" w:color="auto" w:fill="FFFFFF"/>
          <w:lang w:val="en-US"/>
        </w:rPr>
        <w:t>are meant</w:t>
      </w:r>
      <w:proofErr w:type="gramEnd"/>
      <w:r>
        <w:rPr>
          <w:rFonts w:ascii="Times New Roman" w:hAnsi="Times New Roman" w:cs="Times New Roman"/>
          <w:color w:val="333333"/>
          <w:sz w:val="24"/>
          <w:szCs w:val="27"/>
          <w:shd w:val="clear" w:color="auto" w:fill="FFFFFF"/>
          <w:lang w:val="en-US"/>
        </w:rPr>
        <w:t xml:space="preserve"> to satisfy the personal and academic needs of all students. Educators have decided to adopt the reading technique, which makes learners passionate, enthusiastic, and accountable for their learning.</w:t>
      </w:r>
    </w:p>
    <w:p w:rsidR="000C7AB4" w:rsidRDefault="00593891" w:rsidP="000C7AB4">
      <w:pPr>
        <w:spacing w:after="0" w:line="240" w:lineRule="auto"/>
        <w:jc w:val="both"/>
        <w:rPr>
          <w:rFonts w:ascii="Times New Roman" w:hAnsi="Times New Roman" w:cs="Times New Roman"/>
          <w:sz w:val="24"/>
          <w:lang w:val="en-US"/>
        </w:rPr>
      </w:pPr>
      <w:r w:rsidRPr="00593891">
        <w:rPr>
          <w:rFonts w:ascii="Times New Roman" w:hAnsi="Times New Roman" w:cs="Times New Roman"/>
          <w:sz w:val="24"/>
          <w:lang w:val="en-US"/>
        </w:rPr>
        <w:t xml:space="preserve">Delving into the </w:t>
      </w:r>
      <w:r w:rsidR="008A3D4A">
        <w:rPr>
          <w:rFonts w:ascii="Times New Roman" w:hAnsi="Times New Roman" w:cs="Times New Roman"/>
          <w:sz w:val="24"/>
          <w:lang w:val="en-US"/>
        </w:rPr>
        <w:t xml:space="preserve">initial </w:t>
      </w:r>
      <w:r w:rsidRPr="00593891">
        <w:rPr>
          <w:rFonts w:ascii="Times New Roman" w:hAnsi="Times New Roman" w:cs="Times New Roman"/>
          <w:sz w:val="24"/>
          <w:lang w:val="en-US"/>
        </w:rPr>
        <w:t xml:space="preserve">practical perspective concerning reading skills, the Choice Board menu boosts the prediction skills of learners activating their schemata where their prior knowledge, preferences, interests, skills, </w:t>
      </w:r>
      <w:r w:rsidR="008A3D4A">
        <w:rPr>
          <w:rFonts w:ascii="Times New Roman" w:hAnsi="Times New Roman" w:cs="Times New Roman"/>
          <w:sz w:val="24"/>
          <w:lang w:val="en-US"/>
        </w:rPr>
        <w:t>and experience are involved. A</w:t>
      </w:r>
      <w:r w:rsidR="000C7AB4">
        <w:rPr>
          <w:rFonts w:ascii="Times New Roman" w:hAnsi="Times New Roman" w:cs="Times New Roman"/>
          <w:sz w:val="24"/>
          <w:lang w:val="en-US"/>
        </w:rPr>
        <w:t xml:space="preserve"> learner has the opportunity</w:t>
      </w:r>
      <w:r w:rsidRPr="00593891">
        <w:rPr>
          <w:rFonts w:ascii="Times New Roman" w:hAnsi="Times New Roman" w:cs="Times New Roman"/>
          <w:sz w:val="24"/>
          <w:lang w:val="en-US"/>
        </w:rPr>
        <w:t xml:space="preserve"> to select </w:t>
      </w:r>
      <w:r w:rsidRPr="00593891">
        <w:rPr>
          <w:rFonts w:ascii="Times New Roman" w:hAnsi="Times New Roman" w:cs="Times New Roman"/>
          <w:sz w:val="24"/>
          <w:lang w:val="en-US"/>
        </w:rPr>
        <w:lastRenderedPageBreak/>
        <w:t>the assignment that best suits his or her pace, capacity, and interests. According to the proverb: “A good beginning makes a good ending”, the choice of the tasks in the pre-reading stage, allows students to have a smooth and meaningful academic transition to the while reading stage.</w:t>
      </w:r>
      <w:r w:rsidR="000C7AB4">
        <w:rPr>
          <w:rFonts w:ascii="Times New Roman" w:hAnsi="Times New Roman" w:cs="Times New Roman"/>
          <w:sz w:val="24"/>
          <w:lang w:val="en-US"/>
        </w:rPr>
        <w:t xml:space="preserve">  Below is the practical task of the pre-reading stage with a particular assignment and questions to support students' learning. </w:t>
      </w:r>
      <w:r w:rsidR="000C7AB4" w:rsidRPr="002378B1">
        <w:rPr>
          <w:rFonts w:ascii="Times New Roman" w:hAnsi="Times New Roman" w:cs="Times New Roman"/>
          <w:sz w:val="24"/>
          <w:lang w:val="en-US"/>
        </w:rPr>
        <w:t xml:space="preserve">The assignment </w:t>
      </w:r>
      <w:proofErr w:type="gramStart"/>
      <w:r w:rsidR="000C7AB4">
        <w:rPr>
          <w:rFonts w:ascii="Times New Roman" w:hAnsi="Times New Roman" w:cs="Times New Roman"/>
          <w:sz w:val="24"/>
          <w:lang w:val="en-US"/>
        </w:rPr>
        <w:t>is related</w:t>
      </w:r>
      <w:proofErr w:type="gramEnd"/>
      <w:r w:rsidR="000C7AB4">
        <w:rPr>
          <w:rFonts w:ascii="Times New Roman" w:hAnsi="Times New Roman" w:cs="Times New Roman"/>
          <w:sz w:val="24"/>
          <w:lang w:val="en-US"/>
        </w:rPr>
        <w:t xml:space="preserve"> to the “words” category of the pre-reading Choice Board.</w:t>
      </w:r>
    </w:p>
    <w:p w:rsidR="002378B1" w:rsidRDefault="002378B1" w:rsidP="002378B1">
      <w:pPr>
        <w:spacing w:after="0" w:line="240" w:lineRule="auto"/>
        <w:jc w:val="both"/>
        <w:rPr>
          <w:rFonts w:ascii="Times New Roman" w:hAnsi="Times New Roman" w:cs="Times New Roman"/>
          <w:b/>
          <w:sz w:val="24"/>
          <w:lang w:val="en-US"/>
        </w:rPr>
      </w:pPr>
      <w:r w:rsidRPr="002378B1">
        <w:rPr>
          <w:rFonts w:ascii="Times New Roman" w:hAnsi="Times New Roman" w:cs="Times New Roman"/>
          <w:b/>
          <w:noProof/>
          <w:sz w:val="24"/>
          <w:lang w:eastAsia="ru-RU"/>
        </w:rPr>
        <w:drawing>
          <wp:anchor distT="0" distB="0" distL="114300" distR="114300" simplePos="0" relativeHeight="251658240" behindDoc="1" locked="0" layoutInCell="1" allowOverlap="1">
            <wp:simplePos x="0" y="0"/>
            <wp:positionH relativeFrom="margin">
              <wp:align>left</wp:align>
            </wp:positionH>
            <wp:positionV relativeFrom="paragraph">
              <wp:posOffset>3810</wp:posOffset>
            </wp:positionV>
            <wp:extent cx="3479165" cy="1957070"/>
            <wp:effectExtent l="0" t="0" r="6985" b="5080"/>
            <wp:wrapTight wrapText="bothSides">
              <wp:wrapPolygon edited="0">
                <wp:start x="0" y="0"/>
                <wp:lineTo x="0" y="21446"/>
                <wp:lineTo x="21525" y="21446"/>
                <wp:lineTo x="21525"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BEBA8EAE-BF5A-486C-A8C5-ECC9F3942E4B}">
                          <a14:imgProps xmlns:a14="http://schemas.microsoft.com/office/drawing/2010/main">
                            <a14:imgLayer r:embed="rId6">
                              <a14:imgEffect>
                                <a14:sharpenSoften amount="25000"/>
                              </a14:imgEffect>
                            </a14:imgLayer>
                          </a14:imgProps>
                        </a:ext>
                        <a:ext uri="{28A0092B-C50C-407E-A947-70E740481C1C}">
                          <a14:useLocalDpi xmlns:a14="http://schemas.microsoft.com/office/drawing/2010/main" val="0"/>
                        </a:ext>
                      </a:extLst>
                    </a:blip>
                    <a:stretch>
                      <a:fillRect/>
                    </a:stretch>
                  </pic:blipFill>
                  <pic:spPr>
                    <a:xfrm>
                      <a:off x="0" y="0"/>
                      <a:ext cx="3505750" cy="1971913"/>
                    </a:xfrm>
                    <a:prstGeom prst="rect">
                      <a:avLst/>
                    </a:prstGeom>
                  </pic:spPr>
                </pic:pic>
              </a:graphicData>
            </a:graphic>
            <wp14:sizeRelH relativeFrom="page">
              <wp14:pctWidth>0</wp14:pctWidth>
            </wp14:sizeRelH>
            <wp14:sizeRelV relativeFrom="page">
              <wp14:pctHeight>0</wp14:pctHeight>
            </wp14:sizeRelV>
          </wp:anchor>
        </w:drawing>
      </w:r>
      <w:r w:rsidRPr="002378B1">
        <w:rPr>
          <w:rFonts w:ascii="Times New Roman" w:hAnsi="Times New Roman" w:cs="Times New Roman"/>
          <w:b/>
          <w:sz w:val="24"/>
          <w:lang w:val="en-US"/>
        </w:rPr>
        <w:t>Pre-reading practice:</w:t>
      </w:r>
    </w:p>
    <w:p w:rsidR="002378B1" w:rsidRPr="002378B1" w:rsidRDefault="002378B1" w:rsidP="002378B1">
      <w:pPr>
        <w:spacing w:after="0" w:line="240" w:lineRule="auto"/>
        <w:jc w:val="both"/>
        <w:rPr>
          <w:rFonts w:ascii="Times New Roman" w:hAnsi="Times New Roman" w:cs="Times New Roman"/>
          <w:i/>
          <w:sz w:val="24"/>
          <w:lang w:val="en-US"/>
        </w:rPr>
      </w:pPr>
      <w:r w:rsidRPr="002378B1">
        <w:rPr>
          <w:rFonts w:ascii="Times New Roman" w:hAnsi="Times New Roman" w:cs="Times New Roman"/>
          <w:i/>
          <w:sz w:val="24"/>
          <w:lang w:val="en-US"/>
        </w:rPr>
        <w:t>Predict the context of the text using the words and questions below:</w:t>
      </w:r>
    </w:p>
    <w:p w:rsidR="002378B1" w:rsidRDefault="002378B1" w:rsidP="002378B1">
      <w:pPr>
        <w:spacing w:after="0" w:line="240" w:lineRule="auto"/>
        <w:jc w:val="both"/>
        <w:rPr>
          <w:rFonts w:ascii="Times New Roman" w:hAnsi="Times New Roman" w:cs="Times New Roman"/>
          <w:sz w:val="24"/>
          <w:lang w:val="en-US"/>
        </w:rPr>
      </w:pPr>
    </w:p>
    <w:tbl>
      <w:tblPr>
        <w:tblStyle w:val="a6"/>
        <w:tblW w:w="0" w:type="auto"/>
        <w:tblLook w:val="04A0" w:firstRow="1" w:lastRow="0" w:firstColumn="1" w:lastColumn="0" w:noHBand="0" w:noVBand="1"/>
      </w:tblPr>
      <w:tblGrid>
        <w:gridCol w:w="1129"/>
        <w:gridCol w:w="1276"/>
        <w:gridCol w:w="1276"/>
      </w:tblGrid>
      <w:tr w:rsidR="002378B1" w:rsidTr="000C7AB4">
        <w:trPr>
          <w:trHeight w:val="265"/>
        </w:trPr>
        <w:tc>
          <w:tcPr>
            <w:tcW w:w="1129" w:type="dxa"/>
          </w:tcPr>
          <w:p w:rsidR="002378B1" w:rsidRDefault="000C7AB4" w:rsidP="002378B1">
            <w:pPr>
              <w:jc w:val="center"/>
              <w:rPr>
                <w:rFonts w:ascii="Times New Roman" w:hAnsi="Times New Roman" w:cs="Times New Roman"/>
                <w:b/>
                <w:sz w:val="20"/>
                <w:lang w:val="en-US"/>
              </w:rPr>
            </w:pPr>
            <w:r>
              <w:rPr>
                <w:rFonts w:ascii="Times New Roman" w:hAnsi="Times New Roman" w:cs="Times New Roman"/>
                <w:b/>
                <w:sz w:val="20"/>
                <w:lang w:val="en-US"/>
              </w:rPr>
              <w:t>a</w:t>
            </w:r>
            <w:r w:rsidR="002378B1" w:rsidRPr="002378B1">
              <w:rPr>
                <w:rFonts w:ascii="Times New Roman" w:hAnsi="Times New Roman" w:cs="Times New Roman"/>
                <w:b/>
                <w:sz w:val="20"/>
                <w:lang w:val="en-US"/>
              </w:rPr>
              <w:t>ccidents</w:t>
            </w:r>
          </w:p>
          <w:p w:rsidR="000C7AB4" w:rsidRPr="002378B1" w:rsidRDefault="000C7AB4" w:rsidP="002378B1">
            <w:pPr>
              <w:jc w:val="center"/>
              <w:rPr>
                <w:rFonts w:ascii="Times New Roman" w:hAnsi="Times New Roman" w:cs="Times New Roman"/>
                <w:b/>
                <w:sz w:val="20"/>
                <w:lang w:val="en-US"/>
              </w:rPr>
            </w:pPr>
          </w:p>
        </w:tc>
        <w:tc>
          <w:tcPr>
            <w:tcW w:w="1276" w:type="dxa"/>
          </w:tcPr>
          <w:p w:rsidR="002378B1" w:rsidRPr="002378B1" w:rsidRDefault="002378B1" w:rsidP="002378B1">
            <w:pPr>
              <w:jc w:val="center"/>
              <w:rPr>
                <w:rFonts w:ascii="Times New Roman" w:hAnsi="Times New Roman" w:cs="Times New Roman"/>
                <w:b/>
                <w:sz w:val="20"/>
                <w:lang w:val="en-US"/>
              </w:rPr>
            </w:pPr>
            <w:r w:rsidRPr="002378B1">
              <w:rPr>
                <w:rFonts w:ascii="Times New Roman" w:hAnsi="Times New Roman" w:cs="Times New Roman"/>
                <w:b/>
                <w:sz w:val="20"/>
                <w:lang w:val="en-US"/>
              </w:rPr>
              <w:t>injures</w:t>
            </w:r>
          </w:p>
        </w:tc>
        <w:tc>
          <w:tcPr>
            <w:tcW w:w="1276" w:type="dxa"/>
          </w:tcPr>
          <w:p w:rsidR="002378B1" w:rsidRPr="002378B1" w:rsidRDefault="002378B1" w:rsidP="002378B1">
            <w:pPr>
              <w:jc w:val="center"/>
              <w:rPr>
                <w:rFonts w:ascii="Times New Roman" w:hAnsi="Times New Roman" w:cs="Times New Roman"/>
                <w:b/>
                <w:sz w:val="20"/>
                <w:lang w:val="en-US"/>
              </w:rPr>
            </w:pPr>
            <w:r w:rsidRPr="002378B1">
              <w:rPr>
                <w:rFonts w:ascii="Times New Roman" w:hAnsi="Times New Roman" w:cs="Times New Roman"/>
                <w:b/>
                <w:sz w:val="20"/>
                <w:lang w:val="en-US"/>
              </w:rPr>
              <w:t>painless</w:t>
            </w:r>
          </w:p>
        </w:tc>
      </w:tr>
      <w:tr w:rsidR="002378B1" w:rsidTr="000C7AB4">
        <w:trPr>
          <w:trHeight w:val="138"/>
        </w:trPr>
        <w:tc>
          <w:tcPr>
            <w:tcW w:w="1129" w:type="dxa"/>
          </w:tcPr>
          <w:p w:rsidR="002378B1" w:rsidRPr="002378B1" w:rsidRDefault="002378B1" w:rsidP="002378B1">
            <w:pPr>
              <w:jc w:val="center"/>
              <w:rPr>
                <w:rFonts w:ascii="Times New Roman" w:hAnsi="Times New Roman" w:cs="Times New Roman"/>
                <w:b/>
                <w:sz w:val="20"/>
                <w:lang w:val="en-US"/>
              </w:rPr>
            </w:pPr>
            <w:r w:rsidRPr="002378B1">
              <w:rPr>
                <w:rFonts w:ascii="Times New Roman" w:hAnsi="Times New Roman" w:cs="Times New Roman"/>
                <w:b/>
                <w:sz w:val="20"/>
                <w:lang w:val="en-US"/>
              </w:rPr>
              <w:t>unusual</w:t>
            </w:r>
          </w:p>
        </w:tc>
        <w:tc>
          <w:tcPr>
            <w:tcW w:w="1276" w:type="dxa"/>
          </w:tcPr>
          <w:p w:rsidR="002378B1" w:rsidRPr="002378B1" w:rsidRDefault="002378B1" w:rsidP="002378B1">
            <w:pPr>
              <w:jc w:val="center"/>
              <w:rPr>
                <w:rFonts w:ascii="Times New Roman" w:hAnsi="Times New Roman" w:cs="Times New Roman"/>
                <w:b/>
                <w:sz w:val="20"/>
                <w:lang w:val="en-US"/>
              </w:rPr>
            </w:pPr>
            <w:r w:rsidRPr="002378B1">
              <w:rPr>
                <w:rFonts w:ascii="Times New Roman" w:hAnsi="Times New Roman" w:cs="Times New Roman"/>
                <w:b/>
                <w:sz w:val="20"/>
                <w:lang w:val="en-US"/>
              </w:rPr>
              <w:t>medical condition</w:t>
            </w:r>
          </w:p>
        </w:tc>
        <w:tc>
          <w:tcPr>
            <w:tcW w:w="1276" w:type="dxa"/>
          </w:tcPr>
          <w:p w:rsidR="002378B1" w:rsidRPr="002378B1" w:rsidRDefault="002378B1" w:rsidP="002378B1">
            <w:pPr>
              <w:jc w:val="center"/>
              <w:rPr>
                <w:rFonts w:ascii="Times New Roman" w:hAnsi="Times New Roman" w:cs="Times New Roman"/>
                <w:b/>
                <w:sz w:val="20"/>
                <w:lang w:val="en-US"/>
              </w:rPr>
            </w:pPr>
            <w:r w:rsidRPr="002378B1">
              <w:rPr>
                <w:rFonts w:ascii="Times New Roman" w:hAnsi="Times New Roman" w:cs="Times New Roman"/>
                <w:b/>
                <w:sz w:val="20"/>
                <w:lang w:val="en-US"/>
              </w:rPr>
              <w:t>rare</w:t>
            </w:r>
          </w:p>
        </w:tc>
      </w:tr>
      <w:tr w:rsidR="002378B1" w:rsidTr="000C7AB4">
        <w:trPr>
          <w:trHeight w:val="143"/>
        </w:trPr>
        <w:tc>
          <w:tcPr>
            <w:tcW w:w="1129" w:type="dxa"/>
          </w:tcPr>
          <w:p w:rsidR="002378B1" w:rsidRDefault="002378B1" w:rsidP="002378B1">
            <w:pPr>
              <w:jc w:val="center"/>
              <w:rPr>
                <w:rFonts w:ascii="Times New Roman" w:hAnsi="Times New Roman" w:cs="Times New Roman"/>
                <w:b/>
                <w:sz w:val="20"/>
                <w:lang w:val="en-US"/>
              </w:rPr>
            </w:pPr>
            <w:r>
              <w:rPr>
                <w:rFonts w:ascii="Times New Roman" w:hAnsi="Times New Roman" w:cs="Times New Roman"/>
                <w:b/>
                <w:sz w:val="20"/>
                <w:lang w:val="en-US"/>
              </w:rPr>
              <w:t>f</w:t>
            </w:r>
            <w:r w:rsidRPr="002378B1">
              <w:rPr>
                <w:rFonts w:ascii="Times New Roman" w:hAnsi="Times New Roman" w:cs="Times New Roman"/>
                <w:b/>
                <w:sz w:val="20"/>
                <w:lang w:val="en-US"/>
              </w:rPr>
              <w:t>amous</w:t>
            </w:r>
          </w:p>
          <w:p w:rsidR="002378B1" w:rsidRPr="002378B1" w:rsidRDefault="002378B1" w:rsidP="002378B1">
            <w:pPr>
              <w:jc w:val="center"/>
              <w:rPr>
                <w:rFonts w:ascii="Times New Roman" w:hAnsi="Times New Roman" w:cs="Times New Roman"/>
                <w:b/>
                <w:sz w:val="20"/>
                <w:lang w:val="en-US"/>
              </w:rPr>
            </w:pPr>
          </w:p>
        </w:tc>
        <w:tc>
          <w:tcPr>
            <w:tcW w:w="1276" w:type="dxa"/>
          </w:tcPr>
          <w:p w:rsidR="002378B1" w:rsidRPr="002378B1" w:rsidRDefault="002378B1" w:rsidP="002378B1">
            <w:pPr>
              <w:jc w:val="center"/>
              <w:rPr>
                <w:rFonts w:ascii="Times New Roman" w:hAnsi="Times New Roman" w:cs="Times New Roman"/>
                <w:b/>
                <w:sz w:val="20"/>
                <w:lang w:val="en-US"/>
              </w:rPr>
            </w:pPr>
            <w:r w:rsidRPr="002378B1">
              <w:rPr>
                <w:rFonts w:ascii="Times New Roman" w:hAnsi="Times New Roman" w:cs="Times New Roman"/>
                <w:b/>
                <w:sz w:val="20"/>
                <w:lang w:val="en-US"/>
              </w:rPr>
              <w:t>TV show</w:t>
            </w:r>
          </w:p>
        </w:tc>
        <w:tc>
          <w:tcPr>
            <w:tcW w:w="1276" w:type="dxa"/>
          </w:tcPr>
          <w:p w:rsidR="002378B1" w:rsidRPr="002378B1" w:rsidRDefault="002378B1" w:rsidP="002378B1">
            <w:pPr>
              <w:jc w:val="center"/>
              <w:rPr>
                <w:rFonts w:ascii="Times New Roman" w:hAnsi="Times New Roman" w:cs="Times New Roman"/>
                <w:b/>
                <w:sz w:val="20"/>
                <w:lang w:val="en-US"/>
              </w:rPr>
            </w:pPr>
            <w:r w:rsidRPr="002378B1">
              <w:rPr>
                <w:rFonts w:ascii="Times New Roman" w:hAnsi="Times New Roman" w:cs="Times New Roman"/>
                <w:b/>
                <w:sz w:val="20"/>
                <w:lang w:val="en-US"/>
              </w:rPr>
              <w:t>newspaper</w:t>
            </w:r>
          </w:p>
        </w:tc>
      </w:tr>
    </w:tbl>
    <w:p w:rsidR="002378B1" w:rsidRDefault="002378B1" w:rsidP="002378B1">
      <w:pPr>
        <w:spacing w:after="0" w:line="240" w:lineRule="auto"/>
        <w:jc w:val="both"/>
        <w:rPr>
          <w:rFonts w:ascii="Times New Roman" w:hAnsi="Times New Roman" w:cs="Times New Roman"/>
          <w:sz w:val="24"/>
          <w:lang w:val="en-US"/>
        </w:rPr>
      </w:pPr>
    </w:p>
    <w:p w:rsidR="000C7AB4" w:rsidRDefault="000C7AB4" w:rsidP="002378B1">
      <w:pPr>
        <w:spacing w:after="0" w:line="240" w:lineRule="auto"/>
        <w:jc w:val="both"/>
        <w:rPr>
          <w:rFonts w:ascii="Times New Roman" w:hAnsi="Times New Roman" w:cs="Times New Roman"/>
          <w:sz w:val="24"/>
          <w:lang w:val="en-US"/>
        </w:rPr>
      </w:pPr>
    </w:p>
    <w:p w:rsidR="000C7AB4" w:rsidRPr="002378B1" w:rsidRDefault="000C7AB4" w:rsidP="002378B1">
      <w:pPr>
        <w:spacing w:after="0" w:line="240" w:lineRule="auto"/>
        <w:jc w:val="both"/>
        <w:rPr>
          <w:rFonts w:ascii="Times New Roman" w:hAnsi="Times New Roman" w:cs="Times New Roman"/>
          <w:sz w:val="24"/>
          <w:lang w:val="en-US"/>
        </w:rPr>
      </w:pPr>
    </w:p>
    <w:p w:rsidR="002378B1" w:rsidRPr="002378B1" w:rsidRDefault="002378B1" w:rsidP="002378B1">
      <w:pPr>
        <w:pStyle w:val="a5"/>
        <w:numPr>
          <w:ilvl w:val="0"/>
          <w:numId w:val="5"/>
        </w:numPr>
        <w:spacing w:after="0" w:line="240" w:lineRule="auto"/>
        <w:jc w:val="both"/>
        <w:rPr>
          <w:rFonts w:ascii="Times New Roman" w:hAnsi="Times New Roman" w:cs="Times New Roman"/>
          <w:sz w:val="24"/>
          <w:lang w:val="en-US"/>
        </w:rPr>
      </w:pPr>
      <w:r w:rsidRPr="002378B1">
        <w:rPr>
          <w:rFonts w:ascii="Times New Roman" w:hAnsi="Times New Roman" w:cs="Times New Roman"/>
          <w:sz w:val="24"/>
          <w:lang w:val="en-US"/>
        </w:rPr>
        <w:t>What are you going to read about?</w:t>
      </w:r>
    </w:p>
    <w:p w:rsidR="002378B1" w:rsidRPr="002378B1" w:rsidRDefault="002378B1" w:rsidP="002378B1">
      <w:pPr>
        <w:pStyle w:val="a5"/>
        <w:numPr>
          <w:ilvl w:val="0"/>
          <w:numId w:val="5"/>
        </w:numPr>
        <w:spacing w:after="0" w:line="240" w:lineRule="auto"/>
        <w:jc w:val="both"/>
        <w:rPr>
          <w:rFonts w:ascii="Times New Roman" w:hAnsi="Times New Roman" w:cs="Times New Roman"/>
          <w:sz w:val="24"/>
          <w:lang w:val="en-US"/>
        </w:rPr>
      </w:pPr>
      <w:r w:rsidRPr="002378B1">
        <w:rPr>
          <w:rFonts w:ascii="Times New Roman" w:hAnsi="Times New Roman" w:cs="Times New Roman"/>
          <w:sz w:val="24"/>
          <w:lang w:val="en-US"/>
        </w:rPr>
        <w:t>Use the questions: What? Where? When? Who? Why? Where?</w:t>
      </w:r>
    </w:p>
    <w:p w:rsidR="002378B1" w:rsidRDefault="002378B1" w:rsidP="002378B1">
      <w:pPr>
        <w:pStyle w:val="a5"/>
        <w:numPr>
          <w:ilvl w:val="0"/>
          <w:numId w:val="5"/>
        </w:numPr>
        <w:spacing w:after="0" w:line="240" w:lineRule="auto"/>
        <w:jc w:val="both"/>
        <w:rPr>
          <w:rFonts w:ascii="Times New Roman" w:hAnsi="Times New Roman" w:cs="Times New Roman"/>
          <w:sz w:val="24"/>
          <w:lang w:val="en-US"/>
        </w:rPr>
      </w:pPr>
      <w:r w:rsidRPr="002378B1">
        <w:rPr>
          <w:rFonts w:ascii="Times New Roman" w:hAnsi="Times New Roman" w:cs="Times New Roman"/>
          <w:sz w:val="24"/>
          <w:lang w:val="en-US"/>
        </w:rPr>
        <w:t>If you do not know the meaning of the words use the dictionary to help you.</w:t>
      </w:r>
    </w:p>
    <w:p w:rsidR="002378B1" w:rsidRPr="002378B1" w:rsidRDefault="002378B1" w:rsidP="002378B1">
      <w:pPr>
        <w:pStyle w:val="a5"/>
        <w:spacing w:after="0" w:line="240" w:lineRule="auto"/>
        <w:jc w:val="both"/>
        <w:rPr>
          <w:rFonts w:ascii="Times New Roman" w:hAnsi="Times New Roman" w:cs="Times New Roman"/>
          <w:sz w:val="24"/>
          <w:lang w:val="en-US"/>
        </w:rPr>
      </w:pPr>
    </w:p>
    <w:p w:rsidR="002378B1" w:rsidRDefault="002378B1" w:rsidP="002378B1">
      <w:pPr>
        <w:spacing w:after="0" w:line="240" w:lineRule="auto"/>
        <w:jc w:val="both"/>
        <w:rPr>
          <w:rFonts w:ascii="Times New Roman" w:hAnsi="Times New Roman" w:cs="Times New Roman"/>
          <w:sz w:val="24"/>
          <w:lang w:val="en-US"/>
        </w:rPr>
      </w:pPr>
      <w:r>
        <w:rPr>
          <w:rFonts w:ascii="Times New Roman" w:hAnsi="Times New Roman" w:cs="Times New Roman"/>
          <w:sz w:val="24"/>
          <w:lang w:val="en-US"/>
        </w:rPr>
        <w:t xml:space="preserve">The pre-reading performance could be assessed by incorporating the self-assessment strategy, based on the following criteria: </w:t>
      </w:r>
    </w:p>
    <w:p w:rsidR="002378B1" w:rsidRDefault="002378B1" w:rsidP="002378B1">
      <w:pPr>
        <w:spacing w:after="0" w:line="240" w:lineRule="auto"/>
        <w:jc w:val="both"/>
        <w:rPr>
          <w:rFonts w:ascii="Times New Roman" w:hAnsi="Times New Roman" w:cs="Times New Roman"/>
          <w:sz w:val="24"/>
          <w:lang w:val="en-US"/>
        </w:rPr>
      </w:pPr>
    </w:p>
    <w:p w:rsidR="002378B1" w:rsidRPr="002378B1" w:rsidRDefault="002378B1" w:rsidP="002378B1">
      <w:pPr>
        <w:pStyle w:val="a5"/>
        <w:numPr>
          <w:ilvl w:val="0"/>
          <w:numId w:val="6"/>
        </w:numPr>
        <w:spacing w:after="0" w:line="240" w:lineRule="auto"/>
        <w:jc w:val="both"/>
        <w:rPr>
          <w:rFonts w:ascii="Times New Roman" w:hAnsi="Times New Roman" w:cs="Times New Roman"/>
          <w:sz w:val="24"/>
          <w:lang w:val="en-US"/>
        </w:rPr>
      </w:pPr>
      <w:r w:rsidRPr="002378B1">
        <w:rPr>
          <w:rFonts w:ascii="Times New Roman" w:hAnsi="Times New Roman" w:cs="Times New Roman"/>
          <w:sz w:val="24"/>
          <w:lang w:val="en-US"/>
        </w:rPr>
        <w:t xml:space="preserve">I have discussed the </w:t>
      </w:r>
      <w:r>
        <w:rPr>
          <w:rFonts w:ascii="Times New Roman" w:hAnsi="Times New Roman" w:cs="Times New Roman"/>
          <w:sz w:val="24"/>
          <w:lang w:val="en-US"/>
        </w:rPr>
        <w:t>meanings of the words to predict the title</w:t>
      </w:r>
      <w:r w:rsidRPr="002378B1">
        <w:rPr>
          <w:rFonts w:ascii="Times New Roman" w:hAnsi="Times New Roman" w:cs="Times New Roman"/>
          <w:sz w:val="24"/>
          <w:lang w:val="en-US"/>
        </w:rPr>
        <w:t>.</w:t>
      </w:r>
    </w:p>
    <w:p w:rsidR="002378B1" w:rsidRPr="002378B1" w:rsidRDefault="002378B1" w:rsidP="002378B1">
      <w:pPr>
        <w:pStyle w:val="a5"/>
        <w:numPr>
          <w:ilvl w:val="0"/>
          <w:numId w:val="6"/>
        </w:numPr>
        <w:spacing w:after="0" w:line="240" w:lineRule="auto"/>
        <w:jc w:val="both"/>
        <w:rPr>
          <w:rFonts w:ascii="Times New Roman" w:hAnsi="Times New Roman" w:cs="Times New Roman"/>
          <w:sz w:val="24"/>
          <w:lang w:val="en-US"/>
        </w:rPr>
      </w:pPr>
      <w:r w:rsidRPr="002378B1">
        <w:rPr>
          <w:rFonts w:ascii="Times New Roman" w:hAnsi="Times New Roman" w:cs="Times New Roman"/>
          <w:sz w:val="24"/>
          <w:lang w:val="en-US"/>
        </w:rPr>
        <w:t>I have used Present Simple, Present Perfect, and Past Simple.</w:t>
      </w:r>
    </w:p>
    <w:p w:rsidR="002378B1" w:rsidRPr="002378B1" w:rsidRDefault="002378B1" w:rsidP="002378B1">
      <w:pPr>
        <w:pStyle w:val="a5"/>
        <w:numPr>
          <w:ilvl w:val="0"/>
          <w:numId w:val="6"/>
        </w:numPr>
        <w:spacing w:after="0" w:line="240" w:lineRule="auto"/>
        <w:jc w:val="both"/>
        <w:rPr>
          <w:rFonts w:ascii="Times New Roman" w:hAnsi="Times New Roman" w:cs="Times New Roman"/>
          <w:sz w:val="24"/>
          <w:lang w:val="en-US"/>
        </w:rPr>
      </w:pPr>
      <w:r w:rsidRPr="002378B1">
        <w:rPr>
          <w:rFonts w:ascii="Times New Roman" w:hAnsi="Times New Roman" w:cs="Times New Roman"/>
          <w:sz w:val="24"/>
          <w:lang w:val="en-US"/>
        </w:rPr>
        <w:t>I have used 3-5 adjectives describing feelings.</w:t>
      </w:r>
    </w:p>
    <w:p w:rsidR="002378B1" w:rsidRPr="002378B1" w:rsidRDefault="002378B1" w:rsidP="002378B1">
      <w:pPr>
        <w:pStyle w:val="a5"/>
        <w:numPr>
          <w:ilvl w:val="0"/>
          <w:numId w:val="6"/>
        </w:numPr>
        <w:spacing w:after="0" w:line="240" w:lineRule="auto"/>
        <w:jc w:val="both"/>
        <w:rPr>
          <w:rFonts w:ascii="Times New Roman" w:hAnsi="Times New Roman" w:cs="Times New Roman"/>
          <w:sz w:val="24"/>
          <w:lang w:val="en-US"/>
        </w:rPr>
      </w:pPr>
      <w:r w:rsidRPr="002378B1">
        <w:rPr>
          <w:rFonts w:ascii="Times New Roman" w:hAnsi="Times New Roman" w:cs="Times New Roman"/>
          <w:sz w:val="24"/>
          <w:lang w:val="en-US"/>
        </w:rPr>
        <w:t>I have used 3-5 linkers (and, however, for example</w:t>
      </w:r>
      <w:r w:rsidR="000C7AB4">
        <w:rPr>
          <w:rFonts w:ascii="Times New Roman" w:hAnsi="Times New Roman" w:cs="Times New Roman"/>
          <w:sz w:val="24"/>
          <w:lang w:val="en-US"/>
        </w:rPr>
        <w:t>,</w:t>
      </w:r>
      <w:r w:rsidRPr="002378B1">
        <w:rPr>
          <w:rFonts w:ascii="Times New Roman" w:hAnsi="Times New Roman" w:cs="Times New Roman"/>
          <w:sz w:val="24"/>
          <w:lang w:val="en-US"/>
        </w:rPr>
        <w:t xml:space="preserve"> etc.).</w:t>
      </w:r>
    </w:p>
    <w:p w:rsidR="002378B1" w:rsidRPr="002378B1" w:rsidRDefault="002378B1" w:rsidP="002378B1">
      <w:pPr>
        <w:pStyle w:val="a5"/>
        <w:numPr>
          <w:ilvl w:val="0"/>
          <w:numId w:val="6"/>
        </w:numPr>
        <w:spacing w:after="0" w:line="240" w:lineRule="auto"/>
        <w:jc w:val="both"/>
        <w:rPr>
          <w:rFonts w:ascii="Times New Roman" w:hAnsi="Times New Roman" w:cs="Times New Roman"/>
          <w:sz w:val="24"/>
          <w:lang w:val="en-US"/>
        </w:rPr>
      </w:pPr>
      <w:r w:rsidRPr="002378B1">
        <w:rPr>
          <w:rFonts w:ascii="Times New Roman" w:hAnsi="Times New Roman" w:cs="Times New Roman"/>
          <w:sz w:val="24"/>
          <w:lang w:val="en-US"/>
        </w:rPr>
        <w:t xml:space="preserve">I have used 2-4 opinion phrases </w:t>
      </w:r>
      <w:r w:rsidR="000C7AB4">
        <w:rPr>
          <w:rFonts w:ascii="Times New Roman" w:hAnsi="Times New Roman" w:cs="Times New Roman"/>
          <w:sz w:val="24"/>
          <w:lang w:val="en-US"/>
        </w:rPr>
        <w:t xml:space="preserve">such </w:t>
      </w:r>
      <w:r w:rsidRPr="002378B1">
        <w:rPr>
          <w:rFonts w:ascii="Times New Roman" w:hAnsi="Times New Roman" w:cs="Times New Roman"/>
          <w:sz w:val="24"/>
          <w:lang w:val="en-US"/>
        </w:rPr>
        <w:t>as “I think, I believe, It might be…”</w:t>
      </w:r>
    </w:p>
    <w:p w:rsidR="002378B1" w:rsidRDefault="002378B1" w:rsidP="002378B1">
      <w:pPr>
        <w:spacing w:after="0" w:line="240" w:lineRule="auto"/>
        <w:jc w:val="both"/>
        <w:rPr>
          <w:rFonts w:ascii="Times New Roman" w:hAnsi="Times New Roman" w:cs="Times New Roman"/>
          <w:sz w:val="24"/>
          <w:lang w:val="en-US"/>
        </w:rPr>
      </w:pPr>
    </w:p>
    <w:p w:rsidR="00593891" w:rsidRDefault="00593891" w:rsidP="000C7AB4">
      <w:pPr>
        <w:spacing w:after="0" w:line="240" w:lineRule="auto"/>
        <w:jc w:val="both"/>
        <w:rPr>
          <w:rFonts w:ascii="Times New Roman" w:hAnsi="Times New Roman" w:cs="Times New Roman"/>
          <w:sz w:val="24"/>
          <w:lang w:val="en-US"/>
        </w:rPr>
      </w:pPr>
      <w:r w:rsidRPr="00593891">
        <w:rPr>
          <w:rFonts w:ascii="Times New Roman" w:hAnsi="Times New Roman" w:cs="Times New Roman"/>
          <w:sz w:val="24"/>
          <w:lang w:val="en-US"/>
        </w:rPr>
        <w:t xml:space="preserve">At the while–reading stage, the Choice Board menu makes provision for students to determine autonomously the tasks that reinforce students’ reading comprehension. The essence of the academic selection </w:t>
      </w:r>
      <w:proofErr w:type="gramStart"/>
      <w:r w:rsidRPr="00593891">
        <w:rPr>
          <w:rFonts w:ascii="Times New Roman" w:hAnsi="Times New Roman" w:cs="Times New Roman"/>
          <w:sz w:val="24"/>
          <w:lang w:val="en-US"/>
        </w:rPr>
        <w:t>is based</w:t>
      </w:r>
      <w:proofErr w:type="gramEnd"/>
      <w:r w:rsidRPr="00593891">
        <w:rPr>
          <w:rFonts w:ascii="Times New Roman" w:hAnsi="Times New Roman" w:cs="Times New Roman"/>
          <w:sz w:val="24"/>
          <w:lang w:val="en-US"/>
        </w:rPr>
        <w:t xml:space="preserve"> on the range of activities aimed at visualizing, drawing conclusions, identifying commonalities and disparities, and reading between the lines with a critical eye. </w:t>
      </w:r>
      <w:r w:rsidR="000C7AB4">
        <w:rPr>
          <w:rFonts w:ascii="Times New Roman" w:hAnsi="Times New Roman" w:cs="Times New Roman"/>
          <w:sz w:val="24"/>
          <w:lang w:val="en-US"/>
        </w:rPr>
        <w:t xml:space="preserve">Below is the practical task of the </w:t>
      </w:r>
      <w:r w:rsidR="000C7AB4">
        <w:rPr>
          <w:rFonts w:ascii="Times New Roman" w:hAnsi="Times New Roman" w:cs="Times New Roman"/>
          <w:sz w:val="24"/>
          <w:lang w:val="en-US"/>
        </w:rPr>
        <w:t>while</w:t>
      </w:r>
      <w:r w:rsidR="000C7AB4">
        <w:rPr>
          <w:rFonts w:ascii="Times New Roman" w:hAnsi="Times New Roman" w:cs="Times New Roman"/>
          <w:sz w:val="24"/>
          <w:lang w:val="en-US"/>
        </w:rPr>
        <w:t xml:space="preserve">-reading stage with </w:t>
      </w:r>
      <w:r w:rsidR="000C7AB4">
        <w:rPr>
          <w:rFonts w:ascii="Times New Roman" w:hAnsi="Times New Roman" w:cs="Times New Roman"/>
          <w:sz w:val="24"/>
          <w:lang w:val="en-US"/>
        </w:rPr>
        <w:t xml:space="preserve">a </w:t>
      </w:r>
      <w:r w:rsidR="000C7AB4">
        <w:rPr>
          <w:rFonts w:ascii="Times New Roman" w:hAnsi="Times New Roman" w:cs="Times New Roman"/>
          <w:sz w:val="24"/>
          <w:lang w:val="en-US"/>
        </w:rPr>
        <w:t xml:space="preserve">particular </w:t>
      </w:r>
      <w:r w:rsidR="000C7AB4">
        <w:rPr>
          <w:rFonts w:ascii="Times New Roman" w:hAnsi="Times New Roman" w:cs="Times New Roman"/>
          <w:sz w:val="24"/>
          <w:lang w:val="en-US"/>
        </w:rPr>
        <w:t>assignment</w:t>
      </w:r>
      <w:r w:rsidR="000C7AB4">
        <w:rPr>
          <w:rFonts w:ascii="Times New Roman" w:hAnsi="Times New Roman" w:cs="Times New Roman"/>
          <w:sz w:val="24"/>
          <w:lang w:val="en-US"/>
        </w:rPr>
        <w:t xml:space="preserve"> and questions to support students' learning.</w:t>
      </w:r>
      <w:r w:rsidR="000C7AB4">
        <w:rPr>
          <w:rFonts w:ascii="Times New Roman" w:hAnsi="Times New Roman" w:cs="Times New Roman"/>
          <w:sz w:val="24"/>
          <w:lang w:val="en-US"/>
        </w:rPr>
        <w:t xml:space="preserve"> </w:t>
      </w:r>
      <w:r w:rsidR="000C7AB4" w:rsidRPr="002378B1">
        <w:rPr>
          <w:rFonts w:ascii="Times New Roman" w:hAnsi="Times New Roman" w:cs="Times New Roman"/>
          <w:sz w:val="24"/>
          <w:lang w:val="en-US"/>
        </w:rPr>
        <w:t xml:space="preserve">The assignment </w:t>
      </w:r>
      <w:proofErr w:type="gramStart"/>
      <w:r w:rsidR="000C7AB4" w:rsidRPr="002378B1">
        <w:rPr>
          <w:rFonts w:ascii="Times New Roman" w:hAnsi="Times New Roman" w:cs="Times New Roman"/>
          <w:sz w:val="24"/>
          <w:lang w:val="en-US"/>
        </w:rPr>
        <w:t>is related</w:t>
      </w:r>
      <w:proofErr w:type="gramEnd"/>
      <w:r w:rsidR="000C7AB4" w:rsidRPr="002378B1">
        <w:rPr>
          <w:rFonts w:ascii="Times New Roman" w:hAnsi="Times New Roman" w:cs="Times New Roman"/>
          <w:sz w:val="24"/>
          <w:lang w:val="en-US"/>
        </w:rPr>
        <w:t xml:space="preserve"> to</w:t>
      </w:r>
      <w:r w:rsidR="000C7AB4">
        <w:rPr>
          <w:rFonts w:ascii="Times New Roman" w:hAnsi="Times New Roman" w:cs="Times New Roman"/>
          <w:sz w:val="24"/>
          <w:lang w:val="en-US"/>
        </w:rPr>
        <w:t xml:space="preserve"> the “</w:t>
      </w:r>
      <w:r w:rsidR="000C7AB4" w:rsidRPr="002378B1">
        <w:rPr>
          <w:rFonts w:ascii="Times New Roman" w:hAnsi="Times New Roman" w:cs="Times New Roman"/>
          <w:sz w:val="24"/>
          <w:lang w:val="en-US"/>
        </w:rPr>
        <w:t>Grammar Focus</w:t>
      </w:r>
      <w:r w:rsidR="000C7AB4">
        <w:rPr>
          <w:rFonts w:ascii="Times New Roman" w:hAnsi="Times New Roman" w:cs="Times New Roman"/>
          <w:sz w:val="24"/>
          <w:lang w:val="en-US"/>
        </w:rPr>
        <w:t>” category of the while</w:t>
      </w:r>
      <w:r w:rsidR="000C7AB4" w:rsidRPr="002378B1">
        <w:rPr>
          <w:rFonts w:ascii="Times New Roman" w:hAnsi="Times New Roman" w:cs="Times New Roman"/>
          <w:sz w:val="24"/>
          <w:lang w:val="en-US"/>
        </w:rPr>
        <w:t>-reading Choice Board.</w:t>
      </w:r>
    </w:p>
    <w:p w:rsidR="002378B1" w:rsidRPr="002378B1" w:rsidRDefault="002378B1" w:rsidP="002378B1">
      <w:pPr>
        <w:spacing w:after="0" w:line="240" w:lineRule="auto"/>
        <w:jc w:val="both"/>
        <w:rPr>
          <w:rFonts w:ascii="Times New Roman" w:hAnsi="Times New Roman" w:cs="Times New Roman"/>
          <w:b/>
          <w:sz w:val="24"/>
          <w:lang w:val="en-US"/>
        </w:rPr>
      </w:pPr>
      <w:r w:rsidRPr="002378B1">
        <w:rPr>
          <w:rFonts w:ascii="Times New Roman" w:hAnsi="Times New Roman" w:cs="Times New Roman"/>
          <w:b/>
          <w:noProof/>
          <w:sz w:val="24"/>
          <w:lang w:eastAsia="ru-RU"/>
        </w:rPr>
        <w:drawing>
          <wp:anchor distT="0" distB="0" distL="114300" distR="114300" simplePos="0" relativeHeight="251659264" behindDoc="1" locked="0" layoutInCell="1" allowOverlap="1">
            <wp:simplePos x="0" y="0"/>
            <wp:positionH relativeFrom="column">
              <wp:posOffset>-15240</wp:posOffset>
            </wp:positionH>
            <wp:positionV relativeFrom="paragraph">
              <wp:posOffset>1905</wp:posOffset>
            </wp:positionV>
            <wp:extent cx="3331210" cy="1873885"/>
            <wp:effectExtent l="0" t="0" r="2540" b="0"/>
            <wp:wrapTight wrapText="bothSides">
              <wp:wrapPolygon edited="0">
                <wp:start x="0" y="0"/>
                <wp:lineTo x="0" y="21300"/>
                <wp:lineTo x="21493" y="21300"/>
                <wp:lineTo x="21493"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BEBA8EAE-BF5A-486C-A8C5-ECC9F3942E4B}">
                          <a14:imgProps xmlns:a14="http://schemas.microsoft.com/office/drawing/2010/main">
                            <a14:imgLayer r:embed="rId8">
                              <a14:imgEffect>
                                <a14:sharpenSoften amount="25000"/>
                              </a14:imgEffect>
                            </a14:imgLayer>
                          </a14:imgProps>
                        </a:ext>
                        <a:ext uri="{28A0092B-C50C-407E-A947-70E740481C1C}">
                          <a14:useLocalDpi xmlns:a14="http://schemas.microsoft.com/office/drawing/2010/main" val="0"/>
                        </a:ext>
                      </a:extLst>
                    </a:blip>
                    <a:stretch>
                      <a:fillRect/>
                    </a:stretch>
                  </pic:blipFill>
                  <pic:spPr>
                    <a:xfrm>
                      <a:off x="0" y="0"/>
                      <a:ext cx="3331210" cy="1873885"/>
                    </a:xfrm>
                    <a:prstGeom prst="rect">
                      <a:avLst/>
                    </a:prstGeom>
                  </pic:spPr>
                </pic:pic>
              </a:graphicData>
            </a:graphic>
            <wp14:sizeRelH relativeFrom="page">
              <wp14:pctWidth>0</wp14:pctWidth>
            </wp14:sizeRelH>
            <wp14:sizeRelV relativeFrom="page">
              <wp14:pctHeight>0</wp14:pctHeight>
            </wp14:sizeRelV>
          </wp:anchor>
        </w:drawing>
      </w:r>
      <w:r w:rsidRPr="002378B1">
        <w:rPr>
          <w:rFonts w:ascii="Times New Roman" w:hAnsi="Times New Roman" w:cs="Times New Roman"/>
          <w:b/>
          <w:sz w:val="24"/>
          <w:lang w:val="en-US"/>
        </w:rPr>
        <w:t xml:space="preserve">While-Reading Practice: </w:t>
      </w:r>
    </w:p>
    <w:p w:rsidR="002378B1" w:rsidRPr="002378B1" w:rsidRDefault="002378B1" w:rsidP="002378B1">
      <w:pPr>
        <w:spacing w:after="0" w:line="240" w:lineRule="auto"/>
        <w:jc w:val="both"/>
        <w:rPr>
          <w:rFonts w:ascii="Times New Roman" w:hAnsi="Times New Roman" w:cs="Times New Roman"/>
          <w:i/>
          <w:sz w:val="24"/>
          <w:lang w:val="en-US"/>
        </w:rPr>
      </w:pPr>
      <w:r w:rsidRPr="002378B1">
        <w:rPr>
          <w:rFonts w:ascii="Times New Roman" w:hAnsi="Times New Roman" w:cs="Times New Roman"/>
          <w:i/>
          <w:sz w:val="24"/>
          <w:lang w:val="en-US"/>
        </w:rPr>
        <w:t xml:space="preserve">Choose </w:t>
      </w:r>
      <w:proofErr w:type="gramStart"/>
      <w:r w:rsidRPr="002378B1">
        <w:rPr>
          <w:rFonts w:ascii="Times New Roman" w:hAnsi="Times New Roman" w:cs="Times New Roman"/>
          <w:i/>
          <w:sz w:val="24"/>
          <w:lang w:val="en-US"/>
        </w:rPr>
        <w:t>5</w:t>
      </w:r>
      <w:proofErr w:type="gramEnd"/>
      <w:r w:rsidRPr="002378B1">
        <w:rPr>
          <w:rFonts w:ascii="Times New Roman" w:hAnsi="Times New Roman" w:cs="Times New Roman"/>
          <w:i/>
          <w:sz w:val="24"/>
          <w:lang w:val="en-US"/>
        </w:rPr>
        <w:t xml:space="preserve"> statements from the reading passage and identify the grammar structure</w:t>
      </w:r>
      <w:r w:rsidR="000C7AB4">
        <w:rPr>
          <w:rFonts w:ascii="Times New Roman" w:hAnsi="Times New Roman" w:cs="Times New Roman"/>
          <w:i/>
          <w:sz w:val="24"/>
          <w:lang w:val="en-US"/>
        </w:rPr>
        <w:t>s</w:t>
      </w:r>
      <w:r w:rsidRPr="002378B1">
        <w:rPr>
          <w:rFonts w:ascii="Times New Roman" w:hAnsi="Times New Roman" w:cs="Times New Roman"/>
          <w:i/>
          <w:sz w:val="24"/>
          <w:lang w:val="en-US"/>
        </w:rPr>
        <w:t xml:space="preserve"> used.</w:t>
      </w:r>
    </w:p>
    <w:p w:rsidR="002378B1" w:rsidRDefault="002378B1" w:rsidP="002378B1">
      <w:pPr>
        <w:spacing w:after="0" w:line="240" w:lineRule="auto"/>
        <w:jc w:val="both"/>
        <w:rPr>
          <w:rFonts w:ascii="Times New Roman" w:hAnsi="Times New Roman" w:cs="Times New Roman"/>
          <w:sz w:val="24"/>
          <w:lang w:val="en-US"/>
        </w:rPr>
      </w:pPr>
      <w:r>
        <w:rPr>
          <w:rFonts w:ascii="Times New Roman" w:hAnsi="Times New Roman" w:cs="Times New Roman"/>
          <w:sz w:val="24"/>
          <w:lang w:val="en-US"/>
        </w:rPr>
        <w:t xml:space="preserve">Example: </w:t>
      </w:r>
      <w:r w:rsidRPr="002378B1">
        <w:rPr>
          <w:rFonts w:ascii="Times New Roman" w:hAnsi="Times New Roman" w:cs="Times New Roman"/>
          <w:sz w:val="24"/>
          <w:lang w:val="en-US"/>
        </w:rPr>
        <w:t>She injured herself</w:t>
      </w:r>
      <w:r>
        <w:rPr>
          <w:rFonts w:ascii="Times New Roman" w:hAnsi="Times New Roman" w:cs="Times New Roman"/>
          <w:sz w:val="24"/>
          <w:lang w:val="en-US"/>
        </w:rPr>
        <w:t>. (Past Simple)</w:t>
      </w:r>
    </w:p>
    <w:p w:rsidR="002378B1" w:rsidRDefault="002378B1" w:rsidP="002378B1">
      <w:pPr>
        <w:spacing w:after="0" w:line="240" w:lineRule="auto"/>
        <w:jc w:val="both"/>
        <w:rPr>
          <w:rFonts w:ascii="Times New Roman" w:hAnsi="Times New Roman" w:cs="Times New Roman"/>
          <w:sz w:val="24"/>
          <w:lang w:val="en-US"/>
        </w:rPr>
      </w:pPr>
      <w:r>
        <w:rPr>
          <w:rFonts w:ascii="Times New Roman" w:hAnsi="Times New Roman" w:cs="Times New Roman"/>
          <w:sz w:val="24"/>
          <w:lang w:val="en-US"/>
        </w:rPr>
        <w:t>The while</w:t>
      </w:r>
      <w:r w:rsidRPr="002378B1">
        <w:rPr>
          <w:rFonts w:ascii="Times New Roman" w:hAnsi="Times New Roman" w:cs="Times New Roman"/>
          <w:sz w:val="24"/>
          <w:lang w:val="en-US"/>
        </w:rPr>
        <w:t xml:space="preserve">-reading performance </w:t>
      </w:r>
      <w:proofErr w:type="gramStart"/>
      <w:r w:rsidRPr="002378B1">
        <w:rPr>
          <w:rFonts w:ascii="Times New Roman" w:hAnsi="Times New Roman" w:cs="Times New Roman"/>
          <w:sz w:val="24"/>
          <w:lang w:val="en-US"/>
        </w:rPr>
        <w:t>could be as</w:t>
      </w:r>
      <w:r>
        <w:rPr>
          <w:rFonts w:ascii="Times New Roman" w:hAnsi="Times New Roman" w:cs="Times New Roman"/>
          <w:sz w:val="24"/>
          <w:lang w:val="en-US"/>
        </w:rPr>
        <w:t>sessed</w:t>
      </w:r>
      <w:proofErr w:type="gramEnd"/>
      <w:r>
        <w:rPr>
          <w:rFonts w:ascii="Times New Roman" w:hAnsi="Times New Roman" w:cs="Times New Roman"/>
          <w:sz w:val="24"/>
          <w:lang w:val="en-US"/>
        </w:rPr>
        <w:t xml:space="preserve"> by incorporating the peer</w:t>
      </w:r>
      <w:r w:rsidRPr="002378B1">
        <w:rPr>
          <w:rFonts w:ascii="Times New Roman" w:hAnsi="Times New Roman" w:cs="Times New Roman"/>
          <w:sz w:val="24"/>
          <w:lang w:val="en-US"/>
        </w:rPr>
        <w:t>-assessment strategy, based on the following criteria:</w:t>
      </w:r>
    </w:p>
    <w:p w:rsidR="000C7AB4" w:rsidRDefault="000C7AB4" w:rsidP="002378B1">
      <w:pPr>
        <w:spacing w:after="0" w:line="240" w:lineRule="auto"/>
        <w:jc w:val="both"/>
        <w:rPr>
          <w:rFonts w:ascii="Times New Roman" w:hAnsi="Times New Roman" w:cs="Times New Roman"/>
          <w:sz w:val="24"/>
          <w:lang w:val="en-US"/>
        </w:rPr>
      </w:pPr>
    </w:p>
    <w:p w:rsidR="002378B1" w:rsidRPr="002378B1" w:rsidRDefault="002378B1" w:rsidP="002378B1">
      <w:pPr>
        <w:pStyle w:val="a5"/>
        <w:numPr>
          <w:ilvl w:val="0"/>
          <w:numId w:val="7"/>
        </w:numPr>
        <w:spacing w:after="0" w:line="240" w:lineRule="auto"/>
        <w:jc w:val="both"/>
        <w:rPr>
          <w:rFonts w:ascii="Times New Roman" w:hAnsi="Times New Roman" w:cs="Times New Roman"/>
          <w:sz w:val="24"/>
          <w:lang w:val="en-US"/>
        </w:rPr>
      </w:pPr>
      <w:r>
        <w:rPr>
          <w:rFonts w:ascii="Times New Roman" w:hAnsi="Times New Roman" w:cs="Times New Roman"/>
          <w:sz w:val="24"/>
          <w:lang w:val="en-US"/>
        </w:rPr>
        <w:t>I have read t</w:t>
      </w:r>
      <w:r w:rsidR="000C7AB4">
        <w:rPr>
          <w:rFonts w:ascii="Times New Roman" w:hAnsi="Times New Roman" w:cs="Times New Roman"/>
          <w:sz w:val="24"/>
          <w:lang w:val="en-US"/>
        </w:rPr>
        <w:t>he text and identified five</w:t>
      </w:r>
      <w:r>
        <w:rPr>
          <w:rFonts w:ascii="Times New Roman" w:hAnsi="Times New Roman" w:cs="Times New Roman"/>
          <w:sz w:val="24"/>
          <w:lang w:val="en-US"/>
        </w:rPr>
        <w:t xml:space="preserve"> grammar structures.</w:t>
      </w:r>
    </w:p>
    <w:p w:rsidR="002378B1" w:rsidRPr="002378B1" w:rsidRDefault="002378B1" w:rsidP="002378B1">
      <w:pPr>
        <w:pStyle w:val="a5"/>
        <w:numPr>
          <w:ilvl w:val="0"/>
          <w:numId w:val="7"/>
        </w:numPr>
        <w:spacing w:after="0" w:line="240" w:lineRule="auto"/>
        <w:jc w:val="both"/>
        <w:rPr>
          <w:rFonts w:ascii="Times New Roman" w:hAnsi="Times New Roman" w:cs="Times New Roman"/>
          <w:sz w:val="24"/>
          <w:lang w:val="en-US"/>
        </w:rPr>
      </w:pPr>
      <w:r>
        <w:rPr>
          <w:rFonts w:ascii="Times New Roman" w:hAnsi="Times New Roman" w:cs="Times New Roman"/>
          <w:sz w:val="24"/>
          <w:lang w:val="en-US"/>
        </w:rPr>
        <w:t xml:space="preserve">I have highlighted </w:t>
      </w:r>
      <w:r w:rsidR="000C7AB4" w:rsidRPr="002378B1">
        <w:rPr>
          <w:rFonts w:ascii="Times New Roman" w:hAnsi="Times New Roman" w:cs="Times New Roman"/>
          <w:sz w:val="24"/>
          <w:lang w:val="en-US"/>
        </w:rPr>
        <w:t>five</w:t>
      </w:r>
      <w:r w:rsidRPr="002378B1">
        <w:rPr>
          <w:rFonts w:ascii="Times New Roman" w:hAnsi="Times New Roman" w:cs="Times New Roman"/>
          <w:sz w:val="24"/>
          <w:lang w:val="en-US"/>
        </w:rPr>
        <w:t xml:space="preserve"> grammar s</w:t>
      </w:r>
      <w:r>
        <w:rPr>
          <w:rFonts w:ascii="Times New Roman" w:hAnsi="Times New Roman" w:cs="Times New Roman"/>
          <w:sz w:val="24"/>
          <w:lang w:val="en-US"/>
        </w:rPr>
        <w:t>tructures in every passage of the text</w:t>
      </w:r>
      <w:r w:rsidRPr="002378B1">
        <w:rPr>
          <w:rFonts w:ascii="Times New Roman" w:hAnsi="Times New Roman" w:cs="Times New Roman"/>
          <w:sz w:val="24"/>
          <w:lang w:val="en-US"/>
        </w:rPr>
        <w:t>.</w:t>
      </w:r>
    </w:p>
    <w:p w:rsidR="002378B1" w:rsidRDefault="002378B1" w:rsidP="002378B1">
      <w:pPr>
        <w:pStyle w:val="a5"/>
        <w:numPr>
          <w:ilvl w:val="0"/>
          <w:numId w:val="7"/>
        </w:numPr>
        <w:spacing w:after="0" w:line="240" w:lineRule="auto"/>
        <w:jc w:val="both"/>
        <w:rPr>
          <w:rFonts w:ascii="Times New Roman" w:hAnsi="Times New Roman" w:cs="Times New Roman"/>
          <w:sz w:val="24"/>
          <w:lang w:val="en-US"/>
        </w:rPr>
      </w:pPr>
      <w:r>
        <w:rPr>
          <w:rFonts w:ascii="Times New Roman" w:hAnsi="Times New Roman" w:cs="Times New Roman"/>
          <w:sz w:val="24"/>
          <w:lang w:val="en-US"/>
        </w:rPr>
        <w:t xml:space="preserve">The types of </w:t>
      </w:r>
      <w:r w:rsidR="000C7AB4">
        <w:rPr>
          <w:rFonts w:ascii="Times New Roman" w:hAnsi="Times New Roman" w:cs="Times New Roman"/>
          <w:sz w:val="24"/>
          <w:lang w:val="en-US"/>
        </w:rPr>
        <w:t xml:space="preserve">five </w:t>
      </w:r>
      <w:r>
        <w:rPr>
          <w:rFonts w:ascii="Times New Roman" w:hAnsi="Times New Roman" w:cs="Times New Roman"/>
          <w:sz w:val="24"/>
          <w:lang w:val="en-US"/>
        </w:rPr>
        <w:t xml:space="preserve">highlighted grammar structures </w:t>
      </w:r>
      <w:proofErr w:type="gramStart"/>
      <w:r>
        <w:rPr>
          <w:rFonts w:ascii="Times New Roman" w:hAnsi="Times New Roman" w:cs="Times New Roman"/>
          <w:sz w:val="24"/>
          <w:lang w:val="en-US"/>
        </w:rPr>
        <w:t>are identified</w:t>
      </w:r>
      <w:proofErr w:type="gramEnd"/>
      <w:r>
        <w:rPr>
          <w:rFonts w:ascii="Times New Roman" w:hAnsi="Times New Roman" w:cs="Times New Roman"/>
          <w:sz w:val="24"/>
          <w:lang w:val="en-US"/>
        </w:rPr>
        <w:t xml:space="preserve"> through discussion.</w:t>
      </w:r>
    </w:p>
    <w:p w:rsidR="002378B1" w:rsidRDefault="000C7AB4" w:rsidP="00215F43">
      <w:pPr>
        <w:pStyle w:val="a5"/>
        <w:numPr>
          <w:ilvl w:val="0"/>
          <w:numId w:val="7"/>
        </w:numPr>
        <w:spacing w:after="0" w:line="240" w:lineRule="auto"/>
        <w:jc w:val="both"/>
        <w:rPr>
          <w:rFonts w:ascii="Times New Roman" w:hAnsi="Times New Roman" w:cs="Times New Roman"/>
          <w:sz w:val="24"/>
          <w:lang w:val="en-US"/>
        </w:rPr>
      </w:pPr>
      <w:r>
        <w:rPr>
          <w:rFonts w:ascii="Times New Roman" w:hAnsi="Times New Roman" w:cs="Times New Roman"/>
          <w:sz w:val="24"/>
          <w:lang w:val="en-US"/>
        </w:rPr>
        <w:lastRenderedPageBreak/>
        <w:t>Five s</w:t>
      </w:r>
      <w:r w:rsidR="002378B1">
        <w:rPr>
          <w:rFonts w:ascii="Times New Roman" w:hAnsi="Times New Roman" w:cs="Times New Roman"/>
          <w:sz w:val="24"/>
          <w:lang w:val="en-US"/>
        </w:rPr>
        <w:t>pecific examples from the text support the highlighted grammar structures.</w:t>
      </w:r>
    </w:p>
    <w:p w:rsidR="002378B1" w:rsidRPr="002378B1" w:rsidRDefault="002378B1" w:rsidP="002378B1">
      <w:pPr>
        <w:pStyle w:val="a5"/>
        <w:spacing w:after="0" w:line="240" w:lineRule="auto"/>
        <w:jc w:val="both"/>
        <w:rPr>
          <w:rFonts w:ascii="Times New Roman" w:hAnsi="Times New Roman" w:cs="Times New Roman"/>
          <w:sz w:val="24"/>
          <w:lang w:val="en-US"/>
        </w:rPr>
      </w:pPr>
    </w:p>
    <w:p w:rsidR="000C7AB4" w:rsidRDefault="00593891" w:rsidP="000C7AB4">
      <w:pPr>
        <w:spacing w:after="0" w:line="240" w:lineRule="auto"/>
        <w:jc w:val="both"/>
        <w:rPr>
          <w:rFonts w:ascii="Times New Roman" w:hAnsi="Times New Roman" w:cs="Times New Roman"/>
          <w:sz w:val="24"/>
          <w:lang w:val="en-US"/>
        </w:rPr>
      </w:pPr>
      <w:r w:rsidRPr="00593891">
        <w:rPr>
          <w:rFonts w:ascii="Times New Roman" w:hAnsi="Times New Roman" w:cs="Times New Roman"/>
          <w:sz w:val="24"/>
          <w:lang w:val="en-US"/>
        </w:rPr>
        <w:t>At the final stage with the Choice Board menu, students synthesize and make connections between the acquired knowledge and skills from the text with real-life context. Students perform tasks that exceptionally match their academic preferences and personal interests.  The Choice Board contributes to the development of critical thinking skills such as problem-solving, effective communication, and active listening abilities.</w:t>
      </w:r>
      <w:r w:rsidR="000C7AB4">
        <w:rPr>
          <w:rFonts w:ascii="Times New Roman" w:hAnsi="Times New Roman" w:cs="Times New Roman"/>
          <w:sz w:val="24"/>
          <w:lang w:val="en-US"/>
        </w:rPr>
        <w:t xml:space="preserve"> </w:t>
      </w:r>
      <w:r w:rsidR="000C7AB4">
        <w:rPr>
          <w:rFonts w:ascii="Times New Roman" w:hAnsi="Times New Roman" w:cs="Times New Roman"/>
          <w:sz w:val="24"/>
          <w:lang w:val="en-US"/>
        </w:rPr>
        <w:t xml:space="preserve">Below is the practical task of the </w:t>
      </w:r>
      <w:r w:rsidR="000C7AB4">
        <w:rPr>
          <w:rFonts w:ascii="Times New Roman" w:hAnsi="Times New Roman" w:cs="Times New Roman"/>
          <w:sz w:val="24"/>
          <w:lang w:val="en-US"/>
        </w:rPr>
        <w:t>post</w:t>
      </w:r>
      <w:r w:rsidR="000C7AB4">
        <w:rPr>
          <w:rFonts w:ascii="Times New Roman" w:hAnsi="Times New Roman" w:cs="Times New Roman"/>
          <w:sz w:val="24"/>
          <w:lang w:val="en-US"/>
        </w:rPr>
        <w:t>-reading stage with a particular assignment and questions to support students' learning.</w:t>
      </w:r>
      <w:r w:rsidR="000C7AB4">
        <w:rPr>
          <w:rFonts w:ascii="Times New Roman" w:hAnsi="Times New Roman" w:cs="Times New Roman"/>
          <w:sz w:val="24"/>
          <w:lang w:val="en-US"/>
        </w:rPr>
        <w:t xml:space="preserve"> </w:t>
      </w:r>
      <w:r w:rsidR="000C7AB4" w:rsidRPr="002378B1">
        <w:rPr>
          <w:rFonts w:ascii="Times New Roman" w:hAnsi="Times New Roman" w:cs="Times New Roman"/>
          <w:sz w:val="24"/>
          <w:lang w:val="en-US"/>
        </w:rPr>
        <w:t xml:space="preserve">The assignment is related to </w:t>
      </w:r>
      <w:r w:rsidR="000C7AB4">
        <w:rPr>
          <w:rFonts w:ascii="Times New Roman" w:hAnsi="Times New Roman" w:cs="Times New Roman"/>
          <w:sz w:val="24"/>
          <w:lang w:val="en-US"/>
        </w:rPr>
        <w:t>the “Venn Diagram” category of the post</w:t>
      </w:r>
      <w:r w:rsidR="000C7AB4" w:rsidRPr="002378B1">
        <w:rPr>
          <w:rFonts w:ascii="Times New Roman" w:hAnsi="Times New Roman" w:cs="Times New Roman"/>
          <w:sz w:val="24"/>
          <w:lang w:val="en-US"/>
        </w:rPr>
        <w:t>-reading Choice Board.</w:t>
      </w:r>
    </w:p>
    <w:p w:rsidR="00593891" w:rsidRDefault="00593891" w:rsidP="002378B1">
      <w:pPr>
        <w:spacing w:after="0" w:line="240" w:lineRule="auto"/>
        <w:jc w:val="both"/>
        <w:rPr>
          <w:rFonts w:ascii="Times New Roman" w:hAnsi="Times New Roman" w:cs="Times New Roman"/>
          <w:sz w:val="24"/>
          <w:lang w:val="en-US"/>
        </w:rPr>
      </w:pPr>
    </w:p>
    <w:p w:rsidR="002378B1" w:rsidRPr="002378B1" w:rsidRDefault="002378B1" w:rsidP="002378B1">
      <w:pPr>
        <w:spacing w:after="0" w:line="240" w:lineRule="auto"/>
        <w:jc w:val="both"/>
        <w:rPr>
          <w:rFonts w:ascii="Times New Roman" w:hAnsi="Times New Roman" w:cs="Times New Roman"/>
          <w:b/>
          <w:sz w:val="24"/>
          <w:lang w:val="en-US"/>
        </w:rPr>
      </w:pPr>
      <w:r w:rsidRPr="002378B1">
        <w:rPr>
          <w:rFonts w:ascii="Times New Roman" w:hAnsi="Times New Roman" w:cs="Times New Roman"/>
          <w:b/>
          <w:noProof/>
          <w:sz w:val="24"/>
          <w:lang w:eastAsia="ru-RU"/>
        </w:rPr>
        <w:drawing>
          <wp:anchor distT="0" distB="0" distL="114300" distR="114300" simplePos="0" relativeHeight="251660288" behindDoc="1" locked="0" layoutInCell="1" allowOverlap="1">
            <wp:simplePos x="0" y="0"/>
            <wp:positionH relativeFrom="margin">
              <wp:align>left</wp:align>
            </wp:positionH>
            <wp:positionV relativeFrom="paragraph">
              <wp:posOffset>33878</wp:posOffset>
            </wp:positionV>
            <wp:extent cx="3378529" cy="1900355"/>
            <wp:effectExtent l="0" t="0" r="0" b="5080"/>
            <wp:wrapTight wrapText="bothSides">
              <wp:wrapPolygon edited="0">
                <wp:start x="0" y="0"/>
                <wp:lineTo x="0" y="21441"/>
                <wp:lineTo x="21438" y="21441"/>
                <wp:lineTo x="21438" y="0"/>
                <wp:lineTo x="0" y="0"/>
              </wp:wrapPolygon>
            </wp:wrapT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378529" cy="1900355"/>
                    </a:xfrm>
                    <a:prstGeom prst="rect">
                      <a:avLst/>
                    </a:prstGeom>
                  </pic:spPr>
                </pic:pic>
              </a:graphicData>
            </a:graphic>
            <wp14:sizeRelH relativeFrom="page">
              <wp14:pctWidth>0</wp14:pctWidth>
            </wp14:sizeRelH>
            <wp14:sizeRelV relativeFrom="page">
              <wp14:pctHeight>0</wp14:pctHeight>
            </wp14:sizeRelV>
          </wp:anchor>
        </w:drawing>
      </w:r>
      <w:r w:rsidRPr="002378B1">
        <w:rPr>
          <w:rFonts w:ascii="Times New Roman" w:hAnsi="Times New Roman" w:cs="Times New Roman"/>
          <w:b/>
          <w:sz w:val="24"/>
          <w:lang w:val="en-US"/>
        </w:rPr>
        <w:t>Post – Reading Practice:</w:t>
      </w:r>
    </w:p>
    <w:p w:rsidR="00F81F49" w:rsidRDefault="00F81F49" w:rsidP="00F81F49">
      <w:pPr>
        <w:spacing w:after="0" w:line="240" w:lineRule="auto"/>
        <w:jc w:val="both"/>
        <w:rPr>
          <w:rFonts w:ascii="Times New Roman" w:hAnsi="Times New Roman" w:cs="Times New Roman"/>
          <w:sz w:val="24"/>
          <w:lang w:val="en-US"/>
        </w:rPr>
      </w:pPr>
      <w:r w:rsidRPr="00F81F49">
        <w:rPr>
          <w:rFonts w:ascii="Times New Roman" w:hAnsi="Times New Roman" w:cs="Times New Roman"/>
          <w:i/>
          <w:sz w:val="24"/>
          <w:lang w:val="en-US"/>
        </w:rPr>
        <w:t>You have read the text “A Life without Pain” and now use the Venn diagram to identify and discuss common and different things between the main character Ashlyn and your personality.</w:t>
      </w:r>
      <w:r w:rsidRPr="00F81F49">
        <w:rPr>
          <w:rFonts w:ascii="Times New Roman" w:hAnsi="Times New Roman" w:cs="Times New Roman"/>
          <w:sz w:val="24"/>
          <w:lang w:val="en-US"/>
        </w:rPr>
        <w:t xml:space="preserve"> </w:t>
      </w:r>
    </w:p>
    <w:p w:rsidR="00593891" w:rsidRDefault="00F81F49" w:rsidP="002378B1">
      <w:pPr>
        <w:spacing w:after="0" w:line="240" w:lineRule="auto"/>
        <w:jc w:val="both"/>
        <w:rPr>
          <w:rFonts w:ascii="Times New Roman" w:hAnsi="Times New Roman" w:cs="Times New Roman"/>
          <w:sz w:val="24"/>
          <w:lang w:val="en-US"/>
        </w:rPr>
      </w:pPr>
      <w:r w:rsidRPr="00F81F49">
        <w:rPr>
          <w:rFonts w:ascii="Times New Roman" w:hAnsi="Times New Roman" w:cs="Times New Roman"/>
          <w:sz w:val="24"/>
          <w:lang w:val="en-US"/>
        </w:rPr>
        <w:t>Y</w:t>
      </w:r>
      <w:r>
        <w:rPr>
          <w:rFonts w:ascii="Times New Roman" w:hAnsi="Times New Roman" w:cs="Times New Roman"/>
          <w:sz w:val="24"/>
          <w:lang w:val="en-US"/>
        </w:rPr>
        <w:t xml:space="preserve">ou can use the following points: </w:t>
      </w:r>
      <w:r w:rsidR="000C7AB4">
        <w:rPr>
          <w:rFonts w:ascii="Times New Roman" w:hAnsi="Times New Roman" w:cs="Times New Roman"/>
          <w:sz w:val="24"/>
          <w:lang w:val="en-US"/>
        </w:rPr>
        <w:t xml:space="preserve"> </w:t>
      </w:r>
      <w:r>
        <w:rPr>
          <w:rFonts w:ascii="Times New Roman" w:hAnsi="Times New Roman" w:cs="Times New Roman"/>
          <w:sz w:val="24"/>
          <w:lang w:val="en-US"/>
        </w:rPr>
        <w:t xml:space="preserve">name, age, country, and parents’ reaction, your reaction to pain and injury experience. </w:t>
      </w:r>
    </w:p>
    <w:p w:rsidR="000C7AB4" w:rsidRDefault="000C7AB4" w:rsidP="000C7AB4">
      <w:pPr>
        <w:spacing w:after="0" w:line="240" w:lineRule="auto"/>
        <w:jc w:val="both"/>
        <w:rPr>
          <w:rFonts w:ascii="Times New Roman" w:hAnsi="Times New Roman" w:cs="Times New Roman"/>
          <w:sz w:val="24"/>
          <w:lang w:val="en-US"/>
        </w:rPr>
      </w:pPr>
      <w:r>
        <w:rPr>
          <w:rFonts w:ascii="Times New Roman" w:hAnsi="Times New Roman" w:cs="Times New Roman"/>
          <w:sz w:val="24"/>
          <w:lang w:val="en-US"/>
        </w:rPr>
        <w:t>The post</w:t>
      </w:r>
      <w:r w:rsidRPr="002378B1">
        <w:rPr>
          <w:rFonts w:ascii="Times New Roman" w:hAnsi="Times New Roman" w:cs="Times New Roman"/>
          <w:sz w:val="24"/>
          <w:lang w:val="en-US"/>
        </w:rPr>
        <w:t>-reading performance could be as</w:t>
      </w:r>
      <w:r>
        <w:rPr>
          <w:rFonts w:ascii="Times New Roman" w:hAnsi="Times New Roman" w:cs="Times New Roman"/>
          <w:sz w:val="24"/>
          <w:lang w:val="en-US"/>
        </w:rPr>
        <w:t>sessed by incorporating the peer</w:t>
      </w:r>
      <w:r w:rsidRPr="002378B1">
        <w:rPr>
          <w:rFonts w:ascii="Times New Roman" w:hAnsi="Times New Roman" w:cs="Times New Roman"/>
          <w:sz w:val="24"/>
          <w:lang w:val="en-US"/>
        </w:rPr>
        <w:t>-assessment strategy, based on the following criteria:</w:t>
      </w:r>
    </w:p>
    <w:p w:rsidR="000C7AB4" w:rsidRPr="000C7AB4" w:rsidRDefault="000C7AB4" w:rsidP="000C7AB4">
      <w:pPr>
        <w:pStyle w:val="a5"/>
        <w:numPr>
          <w:ilvl w:val="0"/>
          <w:numId w:val="9"/>
        </w:numPr>
        <w:spacing w:after="0" w:line="240" w:lineRule="auto"/>
        <w:jc w:val="both"/>
        <w:rPr>
          <w:rFonts w:ascii="Times New Roman" w:hAnsi="Times New Roman" w:cs="Times New Roman"/>
          <w:sz w:val="24"/>
          <w:lang w:val="en-US"/>
        </w:rPr>
      </w:pPr>
      <w:r w:rsidRPr="000C7AB4">
        <w:rPr>
          <w:rFonts w:ascii="Times New Roman" w:hAnsi="Times New Roman" w:cs="Times New Roman"/>
          <w:sz w:val="24"/>
          <w:lang w:val="en-US"/>
        </w:rPr>
        <w:t xml:space="preserve">I have discussed 3-5 </w:t>
      </w:r>
      <w:r w:rsidRPr="000C7AB4">
        <w:rPr>
          <w:rFonts w:ascii="Times New Roman" w:hAnsi="Times New Roman" w:cs="Times New Roman"/>
          <w:sz w:val="24"/>
          <w:lang w:val="en-US"/>
        </w:rPr>
        <w:t>common/different things between Ashlyn and me.</w:t>
      </w:r>
    </w:p>
    <w:p w:rsidR="000C7AB4" w:rsidRPr="000C7AB4" w:rsidRDefault="000C7AB4" w:rsidP="000C7AB4">
      <w:pPr>
        <w:pStyle w:val="a5"/>
        <w:numPr>
          <w:ilvl w:val="0"/>
          <w:numId w:val="9"/>
        </w:numPr>
        <w:spacing w:after="0" w:line="240" w:lineRule="auto"/>
        <w:jc w:val="both"/>
        <w:rPr>
          <w:rFonts w:ascii="Times New Roman" w:hAnsi="Times New Roman" w:cs="Times New Roman"/>
          <w:sz w:val="24"/>
          <w:lang w:val="en-US"/>
        </w:rPr>
      </w:pPr>
      <w:r w:rsidRPr="000C7AB4">
        <w:rPr>
          <w:rFonts w:ascii="Times New Roman" w:hAnsi="Times New Roman" w:cs="Times New Roman"/>
          <w:sz w:val="24"/>
          <w:lang w:val="en-US"/>
        </w:rPr>
        <w:t>I have used Present Simple, P</w:t>
      </w:r>
      <w:r w:rsidRPr="000C7AB4">
        <w:rPr>
          <w:rFonts w:ascii="Times New Roman" w:hAnsi="Times New Roman" w:cs="Times New Roman"/>
          <w:sz w:val="24"/>
          <w:lang w:val="en-US"/>
        </w:rPr>
        <w:t>resent Perfect, and Past Simple in the discussion.</w:t>
      </w:r>
    </w:p>
    <w:p w:rsidR="000C7AB4" w:rsidRPr="000C7AB4" w:rsidRDefault="000C7AB4" w:rsidP="000C7AB4">
      <w:pPr>
        <w:pStyle w:val="a5"/>
        <w:numPr>
          <w:ilvl w:val="0"/>
          <w:numId w:val="9"/>
        </w:numPr>
        <w:spacing w:after="0" w:line="240" w:lineRule="auto"/>
        <w:jc w:val="both"/>
        <w:rPr>
          <w:rFonts w:ascii="Times New Roman" w:hAnsi="Times New Roman" w:cs="Times New Roman"/>
          <w:sz w:val="24"/>
          <w:lang w:val="en-US"/>
        </w:rPr>
      </w:pPr>
      <w:r w:rsidRPr="000C7AB4">
        <w:rPr>
          <w:rFonts w:ascii="Times New Roman" w:hAnsi="Times New Roman" w:cs="Times New Roman"/>
          <w:sz w:val="24"/>
          <w:lang w:val="en-US"/>
        </w:rPr>
        <w:t xml:space="preserve">I have used 3-5 </w:t>
      </w:r>
      <w:r w:rsidRPr="000C7AB4">
        <w:rPr>
          <w:rFonts w:ascii="Times New Roman" w:hAnsi="Times New Roman" w:cs="Times New Roman"/>
          <w:sz w:val="24"/>
          <w:lang w:val="en-US"/>
        </w:rPr>
        <w:t xml:space="preserve">adjectives describing feelings and </w:t>
      </w:r>
      <w:r w:rsidRPr="000C7AB4">
        <w:rPr>
          <w:rFonts w:ascii="Times New Roman" w:hAnsi="Times New Roman" w:cs="Times New Roman"/>
          <w:sz w:val="24"/>
          <w:lang w:val="en-US"/>
        </w:rPr>
        <w:t>3-5 linkers (and, however, for example</w:t>
      </w:r>
      <w:r w:rsidRPr="000C7AB4">
        <w:rPr>
          <w:rFonts w:ascii="Times New Roman" w:hAnsi="Times New Roman" w:cs="Times New Roman"/>
          <w:sz w:val="24"/>
          <w:lang w:val="en-US"/>
        </w:rPr>
        <w:t>,</w:t>
      </w:r>
      <w:r w:rsidRPr="000C7AB4">
        <w:rPr>
          <w:rFonts w:ascii="Times New Roman" w:hAnsi="Times New Roman" w:cs="Times New Roman"/>
          <w:sz w:val="24"/>
          <w:lang w:val="en-US"/>
        </w:rPr>
        <w:t xml:space="preserve"> etc.).</w:t>
      </w:r>
    </w:p>
    <w:p w:rsidR="000C7AB4" w:rsidRPr="000C7AB4" w:rsidRDefault="000C7AB4" w:rsidP="000C7AB4">
      <w:pPr>
        <w:pStyle w:val="a5"/>
        <w:numPr>
          <w:ilvl w:val="0"/>
          <w:numId w:val="9"/>
        </w:numPr>
        <w:spacing w:after="0" w:line="240" w:lineRule="auto"/>
        <w:jc w:val="both"/>
        <w:rPr>
          <w:rFonts w:ascii="Times New Roman" w:hAnsi="Times New Roman" w:cs="Times New Roman"/>
          <w:sz w:val="24"/>
          <w:lang w:val="en-US"/>
        </w:rPr>
      </w:pPr>
      <w:r w:rsidRPr="000C7AB4">
        <w:rPr>
          <w:rFonts w:ascii="Times New Roman" w:hAnsi="Times New Roman" w:cs="Times New Roman"/>
          <w:sz w:val="24"/>
          <w:lang w:val="en-US"/>
        </w:rPr>
        <w:t xml:space="preserve">I have written </w:t>
      </w:r>
      <w:r w:rsidRPr="000C7AB4">
        <w:rPr>
          <w:rFonts w:ascii="Times New Roman" w:hAnsi="Times New Roman" w:cs="Times New Roman"/>
          <w:sz w:val="24"/>
          <w:lang w:val="en-US"/>
        </w:rPr>
        <w:t xml:space="preserve">five </w:t>
      </w:r>
      <w:r w:rsidRPr="000C7AB4">
        <w:rPr>
          <w:rFonts w:ascii="Times New Roman" w:hAnsi="Times New Roman" w:cs="Times New Roman"/>
          <w:sz w:val="24"/>
          <w:lang w:val="en-US"/>
        </w:rPr>
        <w:t>key ideas using the diagram.</w:t>
      </w:r>
    </w:p>
    <w:p w:rsidR="000C7AB4" w:rsidRDefault="000C7AB4" w:rsidP="000C7AB4">
      <w:pPr>
        <w:spacing w:after="0" w:line="240" w:lineRule="auto"/>
        <w:jc w:val="both"/>
        <w:rPr>
          <w:rFonts w:ascii="Times New Roman" w:hAnsi="Times New Roman" w:cs="Times New Roman"/>
          <w:sz w:val="24"/>
          <w:lang w:val="en-US"/>
        </w:rPr>
      </w:pPr>
    </w:p>
    <w:p w:rsidR="00593891" w:rsidRDefault="00593891" w:rsidP="000C7AB4">
      <w:pPr>
        <w:spacing w:after="0" w:line="240" w:lineRule="auto"/>
        <w:jc w:val="both"/>
        <w:rPr>
          <w:rFonts w:ascii="Times New Roman" w:hAnsi="Times New Roman" w:cs="Times New Roman"/>
          <w:sz w:val="24"/>
          <w:lang w:val="en-US"/>
        </w:rPr>
      </w:pPr>
      <w:r w:rsidRPr="00593891">
        <w:rPr>
          <w:rFonts w:ascii="Times New Roman" w:hAnsi="Times New Roman" w:cs="Times New Roman"/>
          <w:sz w:val="24"/>
          <w:lang w:val="en-US"/>
        </w:rPr>
        <w:t xml:space="preserve">According to the students' reflections, </w:t>
      </w:r>
      <w:r w:rsidR="000C7AB4">
        <w:rPr>
          <w:rFonts w:ascii="Times New Roman" w:hAnsi="Times New Roman" w:cs="Times New Roman"/>
          <w:sz w:val="24"/>
          <w:lang w:val="en-US"/>
        </w:rPr>
        <w:t>much positive evidence indicates</w:t>
      </w:r>
      <w:r w:rsidRPr="00593891">
        <w:rPr>
          <w:rFonts w:ascii="Times New Roman" w:hAnsi="Times New Roman" w:cs="Times New Roman"/>
          <w:sz w:val="24"/>
          <w:lang w:val="en-US"/>
        </w:rPr>
        <w:t xml:space="preserve"> </w:t>
      </w:r>
      <w:r w:rsidR="00603D81">
        <w:rPr>
          <w:rFonts w:ascii="Times New Roman" w:hAnsi="Times New Roman" w:cs="Times New Roman"/>
          <w:sz w:val="24"/>
          <w:lang w:val="en-US"/>
        </w:rPr>
        <w:t xml:space="preserve">a </w:t>
      </w:r>
      <w:r w:rsidRPr="00593891">
        <w:rPr>
          <w:rFonts w:ascii="Times New Roman" w:hAnsi="Times New Roman" w:cs="Times New Roman"/>
          <w:sz w:val="24"/>
          <w:lang w:val="en-US"/>
        </w:rPr>
        <w:t>positive learning environment and the boost of learners' self-esteem due to the autonomous choice of academic tools to succeed. The right to direct the learning path ensures confidence and motivation among students in academic performance. The major effect of varied Choice Board tasks allows students to select activities that align with learning objectives, allowing them to personalize the learning experience and preferences.</w:t>
      </w:r>
    </w:p>
    <w:p w:rsidR="00603D81" w:rsidRDefault="00603D81" w:rsidP="000C7AB4">
      <w:pPr>
        <w:spacing w:after="0" w:line="240" w:lineRule="auto"/>
        <w:jc w:val="both"/>
        <w:rPr>
          <w:rFonts w:ascii="Times New Roman" w:hAnsi="Times New Roman" w:cs="Times New Roman"/>
          <w:sz w:val="24"/>
          <w:lang w:val="en-US"/>
        </w:rPr>
      </w:pPr>
    </w:p>
    <w:p w:rsidR="00603D81" w:rsidRDefault="00603D81" w:rsidP="000C7AB4">
      <w:pPr>
        <w:spacing w:after="0" w:line="240" w:lineRule="auto"/>
        <w:jc w:val="both"/>
        <w:rPr>
          <w:rFonts w:ascii="Times New Roman" w:hAnsi="Times New Roman" w:cs="Times New Roman"/>
          <w:sz w:val="24"/>
          <w:lang w:val="en-US"/>
        </w:rPr>
      </w:pPr>
    </w:p>
    <w:p w:rsidR="00603D81" w:rsidRDefault="00603D81" w:rsidP="000C7AB4">
      <w:pPr>
        <w:spacing w:after="0" w:line="240" w:lineRule="auto"/>
        <w:jc w:val="both"/>
        <w:rPr>
          <w:rFonts w:ascii="Times New Roman" w:hAnsi="Times New Roman" w:cs="Times New Roman"/>
          <w:sz w:val="24"/>
          <w:lang w:val="en-US"/>
        </w:rPr>
      </w:pPr>
    </w:p>
    <w:p w:rsidR="00603D81" w:rsidRDefault="00603D81" w:rsidP="000C7AB4">
      <w:pPr>
        <w:spacing w:after="0" w:line="240" w:lineRule="auto"/>
        <w:jc w:val="both"/>
        <w:rPr>
          <w:rFonts w:ascii="Times New Roman" w:hAnsi="Times New Roman" w:cs="Times New Roman"/>
          <w:sz w:val="24"/>
          <w:lang w:val="en-US"/>
        </w:rPr>
      </w:pPr>
    </w:p>
    <w:p w:rsidR="00603D81" w:rsidRDefault="00603D81" w:rsidP="000C7AB4">
      <w:pPr>
        <w:spacing w:after="0" w:line="240" w:lineRule="auto"/>
        <w:jc w:val="both"/>
        <w:rPr>
          <w:rFonts w:ascii="Times New Roman" w:hAnsi="Times New Roman" w:cs="Times New Roman"/>
          <w:sz w:val="24"/>
          <w:lang w:val="en-US"/>
        </w:rPr>
      </w:pPr>
    </w:p>
    <w:p w:rsidR="00603D81" w:rsidRDefault="00603D81" w:rsidP="000C7AB4">
      <w:pPr>
        <w:spacing w:after="0" w:line="240" w:lineRule="auto"/>
        <w:jc w:val="both"/>
        <w:rPr>
          <w:rFonts w:ascii="Times New Roman" w:hAnsi="Times New Roman" w:cs="Times New Roman"/>
          <w:sz w:val="24"/>
          <w:lang w:val="en-US"/>
        </w:rPr>
      </w:pPr>
    </w:p>
    <w:p w:rsidR="00603D81" w:rsidRDefault="00603D81" w:rsidP="000C7AB4">
      <w:pPr>
        <w:spacing w:after="0" w:line="240" w:lineRule="auto"/>
        <w:jc w:val="both"/>
        <w:rPr>
          <w:rFonts w:ascii="Times New Roman" w:hAnsi="Times New Roman" w:cs="Times New Roman"/>
          <w:sz w:val="24"/>
          <w:lang w:val="en-US"/>
        </w:rPr>
      </w:pPr>
    </w:p>
    <w:p w:rsidR="00603D81" w:rsidRDefault="00603D81" w:rsidP="000C7AB4">
      <w:pPr>
        <w:spacing w:after="0" w:line="240" w:lineRule="auto"/>
        <w:jc w:val="both"/>
        <w:rPr>
          <w:rFonts w:ascii="Times New Roman" w:hAnsi="Times New Roman" w:cs="Times New Roman"/>
          <w:sz w:val="24"/>
          <w:lang w:val="en-US"/>
        </w:rPr>
      </w:pPr>
    </w:p>
    <w:p w:rsidR="00603D81" w:rsidRDefault="00603D81" w:rsidP="000C7AB4">
      <w:pPr>
        <w:spacing w:after="0" w:line="240" w:lineRule="auto"/>
        <w:jc w:val="both"/>
        <w:rPr>
          <w:rFonts w:ascii="Times New Roman" w:hAnsi="Times New Roman" w:cs="Times New Roman"/>
          <w:sz w:val="24"/>
          <w:lang w:val="en-US"/>
        </w:rPr>
      </w:pPr>
    </w:p>
    <w:p w:rsidR="00603D81" w:rsidRDefault="00603D81" w:rsidP="000C7AB4">
      <w:pPr>
        <w:spacing w:after="0" w:line="240" w:lineRule="auto"/>
        <w:jc w:val="both"/>
        <w:rPr>
          <w:rFonts w:ascii="Times New Roman" w:hAnsi="Times New Roman" w:cs="Times New Roman"/>
          <w:sz w:val="24"/>
          <w:lang w:val="en-US"/>
        </w:rPr>
      </w:pPr>
    </w:p>
    <w:p w:rsidR="00603D81" w:rsidRDefault="00603D81" w:rsidP="000C7AB4">
      <w:pPr>
        <w:spacing w:after="0" w:line="240" w:lineRule="auto"/>
        <w:jc w:val="both"/>
        <w:rPr>
          <w:rFonts w:ascii="Times New Roman" w:hAnsi="Times New Roman" w:cs="Times New Roman"/>
          <w:sz w:val="24"/>
          <w:lang w:val="en-US"/>
        </w:rPr>
      </w:pPr>
    </w:p>
    <w:p w:rsidR="00603D81" w:rsidRDefault="00603D81" w:rsidP="000C7AB4">
      <w:pPr>
        <w:spacing w:after="0" w:line="240" w:lineRule="auto"/>
        <w:jc w:val="both"/>
        <w:rPr>
          <w:rFonts w:ascii="Times New Roman" w:hAnsi="Times New Roman" w:cs="Times New Roman"/>
          <w:sz w:val="24"/>
          <w:lang w:val="en-US"/>
        </w:rPr>
      </w:pPr>
    </w:p>
    <w:p w:rsidR="00603D81" w:rsidRDefault="00603D81" w:rsidP="000C7AB4">
      <w:pPr>
        <w:spacing w:after="0" w:line="240" w:lineRule="auto"/>
        <w:jc w:val="both"/>
        <w:rPr>
          <w:rFonts w:ascii="Times New Roman" w:hAnsi="Times New Roman" w:cs="Times New Roman"/>
          <w:sz w:val="24"/>
          <w:lang w:val="en-US"/>
        </w:rPr>
      </w:pPr>
    </w:p>
    <w:p w:rsidR="00603D81" w:rsidRDefault="00603D81" w:rsidP="000C7AB4">
      <w:pPr>
        <w:spacing w:after="0" w:line="240" w:lineRule="auto"/>
        <w:jc w:val="both"/>
        <w:rPr>
          <w:rFonts w:ascii="Times New Roman" w:hAnsi="Times New Roman" w:cs="Times New Roman"/>
          <w:sz w:val="24"/>
          <w:lang w:val="en-US"/>
        </w:rPr>
      </w:pPr>
    </w:p>
    <w:p w:rsidR="00603D81" w:rsidRDefault="00603D81" w:rsidP="000C7AB4">
      <w:pPr>
        <w:spacing w:after="0" w:line="240" w:lineRule="auto"/>
        <w:jc w:val="both"/>
        <w:rPr>
          <w:rFonts w:ascii="Times New Roman" w:hAnsi="Times New Roman" w:cs="Times New Roman"/>
          <w:sz w:val="24"/>
          <w:lang w:val="en-US"/>
        </w:rPr>
      </w:pPr>
    </w:p>
    <w:p w:rsidR="00603D81" w:rsidRDefault="00603D81" w:rsidP="000C7AB4">
      <w:pPr>
        <w:spacing w:after="0" w:line="240" w:lineRule="auto"/>
        <w:jc w:val="both"/>
        <w:rPr>
          <w:rFonts w:ascii="Times New Roman" w:hAnsi="Times New Roman" w:cs="Times New Roman"/>
          <w:sz w:val="24"/>
          <w:lang w:val="en-US"/>
        </w:rPr>
      </w:pPr>
    </w:p>
    <w:p w:rsidR="00603D81" w:rsidRDefault="00603D81" w:rsidP="000C7AB4">
      <w:pPr>
        <w:spacing w:after="0" w:line="240" w:lineRule="auto"/>
        <w:jc w:val="both"/>
        <w:rPr>
          <w:rFonts w:ascii="Times New Roman" w:hAnsi="Times New Roman" w:cs="Times New Roman"/>
          <w:sz w:val="24"/>
          <w:lang w:val="en-US"/>
        </w:rPr>
      </w:pPr>
    </w:p>
    <w:p w:rsidR="00603D81" w:rsidRDefault="00603D81" w:rsidP="000C7AB4">
      <w:pPr>
        <w:spacing w:after="0" w:line="240" w:lineRule="auto"/>
        <w:jc w:val="both"/>
        <w:rPr>
          <w:rFonts w:ascii="Times New Roman" w:hAnsi="Times New Roman" w:cs="Times New Roman"/>
          <w:sz w:val="24"/>
          <w:lang w:val="en-US"/>
        </w:rPr>
      </w:pPr>
    </w:p>
    <w:p w:rsidR="00603D81" w:rsidRDefault="00603D81" w:rsidP="00603D81">
      <w:pPr>
        <w:spacing w:after="0" w:line="240" w:lineRule="auto"/>
        <w:jc w:val="center"/>
        <w:rPr>
          <w:rFonts w:ascii="Times New Roman" w:hAnsi="Times New Roman" w:cs="Times New Roman"/>
          <w:b/>
          <w:sz w:val="24"/>
          <w:lang w:val="en-US"/>
        </w:rPr>
      </w:pPr>
      <w:r w:rsidRPr="00603D81">
        <w:rPr>
          <w:rFonts w:ascii="Times New Roman" w:hAnsi="Times New Roman" w:cs="Times New Roman"/>
          <w:b/>
          <w:sz w:val="24"/>
          <w:lang w:val="en-US"/>
        </w:rPr>
        <w:lastRenderedPageBreak/>
        <w:t>References</w:t>
      </w:r>
    </w:p>
    <w:p w:rsidR="00603D81" w:rsidRDefault="00603D81" w:rsidP="00603D81">
      <w:pPr>
        <w:spacing w:after="0" w:line="240" w:lineRule="auto"/>
        <w:jc w:val="center"/>
        <w:rPr>
          <w:rFonts w:ascii="Times New Roman" w:hAnsi="Times New Roman" w:cs="Times New Roman"/>
          <w:b/>
          <w:sz w:val="24"/>
          <w:lang w:val="en-US"/>
        </w:rPr>
      </w:pPr>
    </w:p>
    <w:p w:rsidR="00603D81" w:rsidRPr="0067375F" w:rsidRDefault="00603D81" w:rsidP="00603D81">
      <w:pPr>
        <w:pStyle w:val="a5"/>
        <w:numPr>
          <w:ilvl w:val="0"/>
          <w:numId w:val="10"/>
        </w:numPr>
        <w:spacing w:after="0" w:line="240" w:lineRule="auto"/>
        <w:jc w:val="both"/>
        <w:rPr>
          <w:rFonts w:ascii="Times New Roman" w:hAnsi="Times New Roman" w:cs="Times New Roman"/>
          <w:sz w:val="24"/>
          <w:szCs w:val="24"/>
          <w:lang w:val="en-US"/>
        </w:rPr>
      </w:pPr>
      <w:r w:rsidRPr="0067375F">
        <w:rPr>
          <w:rFonts w:ascii="Times New Roman" w:hAnsi="Times New Roman" w:cs="Times New Roman"/>
          <w:sz w:val="24"/>
          <w:szCs w:val="24"/>
          <w:lang w:val="en-US"/>
        </w:rPr>
        <w:t>Silverstein, S. 1</w:t>
      </w:r>
      <w:r w:rsidRPr="0067375F">
        <w:rPr>
          <w:rFonts w:ascii="Times New Roman" w:hAnsi="Times New Roman" w:cs="Times New Roman"/>
          <w:sz w:val="24"/>
          <w:szCs w:val="24"/>
          <w:lang w:val="en-US"/>
        </w:rPr>
        <w:t xml:space="preserve">964. The giving tree. New York: Harper Collins. </w:t>
      </w:r>
    </w:p>
    <w:p w:rsidR="0067375F" w:rsidRPr="0067375F" w:rsidRDefault="00603D81" w:rsidP="0067375F">
      <w:pPr>
        <w:pStyle w:val="a5"/>
        <w:numPr>
          <w:ilvl w:val="0"/>
          <w:numId w:val="10"/>
        </w:numPr>
        <w:spacing w:after="0" w:line="240" w:lineRule="auto"/>
        <w:jc w:val="both"/>
        <w:rPr>
          <w:rFonts w:ascii="Times New Roman" w:hAnsi="Times New Roman" w:cs="Times New Roman"/>
          <w:sz w:val="24"/>
          <w:szCs w:val="24"/>
          <w:lang w:val="en-US"/>
        </w:rPr>
      </w:pPr>
      <w:r w:rsidRPr="0067375F">
        <w:rPr>
          <w:rFonts w:ascii="Times New Roman" w:hAnsi="Times New Roman" w:cs="Times New Roman"/>
          <w:sz w:val="24"/>
          <w:szCs w:val="24"/>
          <w:lang w:val="en-US"/>
        </w:rPr>
        <w:t>Theisen, T. 2002. Di</w:t>
      </w:r>
      <w:r w:rsidRPr="0067375F">
        <w:rPr>
          <w:rFonts w:ascii="Times New Roman" w:hAnsi="Times New Roman" w:cs="Times New Roman"/>
          <w:sz w:val="24"/>
          <w:szCs w:val="24"/>
          <w:lang w:val="en-US"/>
        </w:rPr>
        <w:t xml:space="preserve">fferentiated instruction in the </w:t>
      </w:r>
      <w:r w:rsidRPr="0067375F">
        <w:rPr>
          <w:rFonts w:ascii="Times New Roman" w:hAnsi="Times New Roman" w:cs="Times New Roman"/>
          <w:sz w:val="24"/>
          <w:szCs w:val="24"/>
          <w:lang w:val="en-US"/>
        </w:rPr>
        <w:t>foreign language</w:t>
      </w:r>
      <w:r w:rsidRPr="0067375F">
        <w:rPr>
          <w:rFonts w:ascii="Times New Roman" w:hAnsi="Times New Roman" w:cs="Times New Roman"/>
          <w:sz w:val="24"/>
          <w:szCs w:val="24"/>
          <w:lang w:val="en-US"/>
        </w:rPr>
        <w:t xml:space="preserve"> classroom: Meeting the diverse needs of all </w:t>
      </w:r>
      <w:r w:rsidRPr="0067375F">
        <w:rPr>
          <w:rFonts w:ascii="Times New Roman" w:hAnsi="Times New Roman" w:cs="Times New Roman"/>
          <w:sz w:val="24"/>
          <w:szCs w:val="24"/>
          <w:lang w:val="en-US"/>
        </w:rPr>
        <w:t>learne</w:t>
      </w:r>
      <w:r w:rsidRPr="0067375F">
        <w:rPr>
          <w:rFonts w:ascii="Times New Roman" w:hAnsi="Times New Roman" w:cs="Times New Roman"/>
          <w:sz w:val="24"/>
          <w:szCs w:val="24"/>
          <w:lang w:val="en-US"/>
        </w:rPr>
        <w:t xml:space="preserve">rs. LOTE CED Communiqué 6: 1–8. </w:t>
      </w:r>
      <w:hyperlink r:id="rId10" w:history="1">
        <w:r w:rsidR="0067375F" w:rsidRPr="00D039A9">
          <w:rPr>
            <w:rStyle w:val="a7"/>
            <w:rFonts w:ascii="Times New Roman" w:hAnsi="Times New Roman" w:cs="Times New Roman"/>
            <w:sz w:val="24"/>
            <w:szCs w:val="24"/>
            <w:lang w:val="en-US"/>
          </w:rPr>
          <w:t>https://sedl.org/loteced/communique/n06.pdf</w:t>
        </w:r>
      </w:hyperlink>
      <w:r w:rsidR="0067375F">
        <w:rPr>
          <w:rFonts w:ascii="Times New Roman" w:hAnsi="Times New Roman" w:cs="Times New Roman"/>
          <w:sz w:val="24"/>
          <w:szCs w:val="24"/>
          <w:lang w:val="en-US"/>
        </w:rPr>
        <w:t xml:space="preserve"> </w:t>
      </w:r>
    </w:p>
    <w:p w:rsidR="00603D81" w:rsidRPr="0067375F" w:rsidRDefault="00603D81" w:rsidP="00603D81">
      <w:pPr>
        <w:pStyle w:val="a5"/>
        <w:numPr>
          <w:ilvl w:val="0"/>
          <w:numId w:val="10"/>
        </w:numPr>
        <w:spacing w:after="0" w:line="240" w:lineRule="auto"/>
        <w:jc w:val="both"/>
        <w:rPr>
          <w:rFonts w:ascii="Times New Roman" w:hAnsi="Times New Roman" w:cs="Times New Roman"/>
          <w:sz w:val="24"/>
          <w:szCs w:val="24"/>
          <w:lang w:val="en-US"/>
        </w:rPr>
      </w:pPr>
      <w:r w:rsidRPr="0067375F">
        <w:rPr>
          <w:rFonts w:ascii="Times New Roman" w:hAnsi="Times New Roman" w:cs="Times New Roman"/>
          <w:sz w:val="24"/>
          <w:szCs w:val="24"/>
          <w:lang w:val="en-US"/>
        </w:rPr>
        <w:t>Tomlinson, C. A. 2014</w:t>
      </w:r>
      <w:r w:rsidRPr="0067375F">
        <w:rPr>
          <w:rFonts w:ascii="Times New Roman" w:hAnsi="Times New Roman" w:cs="Times New Roman"/>
          <w:sz w:val="24"/>
          <w:szCs w:val="24"/>
          <w:lang w:val="en-US"/>
        </w:rPr>
        <w:t xml:space="preserve">. The differentiated classroom: </w:t>
      </w:r>
      <w:r w:rsidRPr="0067375F">
        <w:rPr>
          <w:rFonts w:ascii="Times New Roman" w:hAnsi="Times New Roman" w:cs="Times New Roman"/>
          <w:sz w:val="24"/>
          <w:szCs w:val="24"/>
          <w:lang w:val="en-US"/>
        </w:rPr>
        <w:t>Responding to the</w:t>
      </w:r>
      <w:r w:rsidRPr="0067375F">
        <w:rPr>
          <w:rFonts w:ascii="Times New Roman" w:hAnsi="Times New Roman" w:cs="Times New Roman"/>
          <w:sz w:val="24"/>
          <w:szCs w:val="24"/>
          <w:lang w:val="en-US"/>
        </w:rPr>
        <w:t xml:space="preserve"> needs of all learners. </w:t>
      </w:r>
      <w:proofErr w:type="gramStart"/>
      <w:r w:rsidRPr="0067375F">
        <w:rPr>
          <w:rFonts w:ascii="Times New Roman" w:hAnsi="Times New Roman" w:cs="Times New Roman"/>
          <w:sz w:val="24"/>
          <w:szCs w:val="24"/>
          <w:lang w:val="en-US"/>
        </w:rPr>
        <w:t>2nd</w:t>
      </w:r>
      <w:proofErr w:type="gramEnd"/>
      <w:r w:rsidRPr="0067375F">
        <w:rPr>
          <w:rFonts w:ascii="Times New Roman" w:hAnsi="Times New Roman" w:cs="Times New Roman"/>
          <w:sz w:val="24"/>
          <w:szCs w:val="24"/>
          <w:lang w:val="en-US"/>
        </w:rPr>
        <w:t xml:space="preserve"> ed.</w:t>
      </w:r>
      <w:r w:rsidRPr="0067375F">
        <w:rPr>
          <w:rFonts w:ascii="Times New Roman" w:hAnsi="Times New Roman" w:cs="Times New Roman"/>
          <w:sz w:val="24"/>
          <w:szCs w:val="24"/>
          <w:lang w:val="en-US"/>
        </w:rPr>
        <w:t>Alexandria, VA: ASCD.</w:t>
      </w:r>
    </w:p>
    <w:p w:rsidR="0067375F" w:rsidRPr="0067375F" w:rsidRDefault="0067375F" w:rsidP="0067375F">
      <w:pPr>
        <w:pStyle w:val="a5"/>
        <w:numPr>
          <w:ilvl w:val="0"/>
          <w:numId w:val="10"/>
        </w:numPr>
        <w:spacing w:after="0" w:line="240" w:lineRule="auto"/>
        <w:jc w:val="both"/>
        <w:rPr>
          <w:rFonts w:ascii="Times New Roman" w:hAnsi="Times New Roman" w:cs="Times New Roman"/>
          <w:sz w:val="24"/>
          <w:szCs w:val="24"/>
          <w:lang w:val="en-US"/>
        </w:rPr>
      </w:pPr>
      <w:proofErr w:type="spellStart"/>
      <w:r w:rsidRPr="0067375F">
        <w:rPr>
          <w:rFonts w:ascii="Times New Roman" w:hAnsi="Times New Roman" w:cs="Times New Roman"/>
          <w:sz w:val="24"/>
          <w:szCs w:val="24"/>
          <w:lang w:val="en-US"/>
        </w:rPr>
        <w:t>Arnesen</w:t>
      </w:r>
      <w:proofErr w:type="spellEnd"/>
      <w:r w:rsidRPr="0067375F">
        <w:rPr>
          <w:rFonts w:ascii="Times New Roman" w:hAnsi="Times New Roman" w:cs="Times New Roman"/>
          <w:sz w:val="24"/>
          <w:szCs w:val="24"/>
          <w:lang w:val="en-US"/>
        </w:rPr>
        <w:t xml:space="preserve">, K. T., Graham, C. R., Short, C. R., &amp; Archibald, D. (2019). Experiences with personalized learning in a blended teaching course for preservice teachers. Journal of Online Learning Research, 5(3), 275-310. </w:t>
      </w:r>
      <w:hyperlink r:id="rId11" w:history="1">
        <w:r w:rsidRPr="0067375F">
          <w:rPr>
            <w:rStyle w:val="a7"/>
            <w:rFonts w:ascii="Times New Roman" w:hAnsi="Times New Roman" w:cs="Times New Roman"/>
            <w:sz w:val="24"/>
            <w:szCs w:val="24"/>
            <w:lang w:val="en-US"/>
          </w:rPr>
          <w:t>https://www.learntechlib.org/primary/p/210637/</w:t>
        </w:r>
      </w:hyperlink>
    </w:p>
    <w:p w:rsidR="0067375F" w:rsidRPr="003000C0" w:rsidRDefault="0067375F" w:rsidP="003000C0">
      <w:pPr>
        <w:pStyle w:val="a5"/>
        <w:numPr>
          <w:ilvl w:val="0"/>
          <w:numId w:val="10"/>
        </w:numPr>
        <w:spacing w:after="0" w:line="240" w:lineRule="auto"/>
        <w:jc w:val="both"/>
        <w:rPr>
          <w:rFonts w:ascii="Times New Roman" w:hAnsi="Times New Roman" w:cs="Times New Roman"/>
          <w:sz w:val="24"/>
          <w:szCs w:val="24"/>
          <w:lang w:val="en-US"/>
        </w:rPr>
      </w:pPr>
      <w:r w:rsidRPr="0067375F">
        <w:rPr>
          <w:rFonts w:ascii="Times New Roman" w:hAnsi="Times New Roman" w:cs="Times New Roman"/>
          <w:sz w:val="24"/>
          <w:szCs w:val="24"/>
          <w:lang w:val="en-US"/>
        </w:rPr>
        <w:t xml:space="preserve"> </w:t>
      </w:r>
      <w:proofErr w:type="spellStart"/>
      <w:r w:rsidRPr="0067375F">
        <w:rPr>
          <w:rFonts w:ascii="Times New Roman" w:hAnsi="Times New Roman" w:cs="Times New Roman"/>
          <w:sz w:val="24"/>
          <w:szCs w:val="24"/>
          <w:lang w:val="en-US"/>
        </w:rPr>
        <w:t>Blumenfeld</w:t>
      </w:r>
      <w:proofErr w:type="spellEnd"/>
      <w:r w:rsidRPr="0067375F">
        <w:rPr>
          <w:rFonts w:ascii="Times New Roman" w:hAnsi="Times New Roman" w:cs="Times New Roman"/>
          <w:sz w:val="24"/>
          <w:szCs w:val="24"/>
          <w:lang w:val="en-US"/>
        </w:rPr>
        <w:t xml:space="preserve">, P. C., </w:t>
      </w:r>
      <w:proofErr w:type="spellStart"/>
      <w:r w:rsidRPr="0067375F">
        <w:rPr>
          <w:rFonts w:ascii="Times New Roman" w:hAnsi="Times New Roman" w:cs="Times New Roman"/>
          <w:sz w:val="24"/>
          <w:szCs w:val="24"/>
          <w:lang w:val="en-US"/>
        </w:rPr>
        <w:t>Soloway</w:t>
      </w:r>
      <w:proofErr w:type="spellEnd"/>
      <w:r w:rsidRPr="0067375F">
        <w:rPr>
          <w:rFonts w:ascii="Times New Roman" w:hAnsi="Times New Roman" w:cs="Times New Roman"/>
          <w:sz w:val="24"/>
          <w:szCs w:val="24"/>
          <w:lang w:val="en-US"/>
        </w:rPr>
        <w:t xml:space="preserve">, E., Marx, R. W., </w:t>
      </w:r>
      <w:proofErr w:type="spellStart"/>
      <w:r w:rsidRPr="0067375F">
        <w:rPr>
          <w:rFonts w:ascii="Times New Roman" w:hAnsi="Times New Roman" w:cs="Times New Roman"/>
          <w:sz w:val="24"/>
          <w:szCs w:val="24"/>
          <w:lang w:val="en-US"/>
        </w:rPr>
        <w:t>Krajcik</w:t>
      </w:r>
      <w:proofErr w:type="spellEnd"/>
      <w:r w:rsidRPr="0067375F">
        <w:rPr>
          <w:rFonts w:ascii="Times New Roman" w:hAnsi="Times New Roman" w:cs="Times New Roman"/>
          <w:sz w:val="24"/>
          <w:szCs w:val="24"/>
          <w:lang w:val="en-US"/>
        </w:rPr>
        <w:t xml:space="preserve">, J. S., </w:t>
      </w:r>
      <w:proofErr w:type="spellStart"/>
      <w:r w:rsidRPr="0067375F">
        <w:rPr>
          <w:rFonts w:ascii="Times New Roman" w:hAnsi="Times New Roman" w:cs="Times New Roman"/>
          <w:sz w:val="24"/>
          <w:szCs w:val="24"/>
          <w:lang w:val="en-US"/>
        </w:rPr>
        <w:t>Guzdial</w:t>
      </w:r>
      <w:proofErr w:type="spellEnd"/>
      <w:r w:rsidRPr="0067375F">
        <w:rPr>
          <w:rFonts w:ascii="Times New Roman" w:hAnsi="Times New Roman" w:cs="Times New Roman"/>
          <w:sz w:val="24"/>
          <w:szCs w:val="24"/>
          <w:lang w:val="en-US"/>
        </w:rPr>
        <w:t xml:space="preserve">, M., &amp; </w:t>
      </w:r>
      <w:proofErr w:type="spellStart"/>
      <w:r w:rsidRPr="0067375F">
        <w:rPr>
          <w:rFonts w:ascii="Times New Roman" w:hAnsi="Times New Roman" w:cs="Times New Roman"/>
          <w:sz w:val="24"/>
          <w:szCs w:val="24"/>
          <w:lang w:val="en-US"/>
        </w:rPr>
        <w:t>Palincsar</w:t>
      </w:r>
      <w:proofErr w:type="spellEnd"/>
      <w:r w:rsidRPr="0067375F">
        <w:rPr>
          <w:rFonts w:ascii="Times New Roman" w:hAnsi="Times New Roman" w:cs="Times New Roman"/>
          <w:sz w:val="24"/>
          <w:szCs w:val="24"/>
          <w:lang w:val="en-US"/>
        </w:rPr>
        <w:t>, A. (1991). Motivating project-based learning: Sustaining the doing, supporting the learning. Educational psychologist, 26(3-4), 369-398.</w:t>
      </w:r>
      <w:r w:rsidR="003000C0">
        <w:rPr>
          <w:rFonts w:ascii="Times New Roman" w:hAnsi="Times New Roman" w:cs="Times New Roman"/>
          <w:sz w:val="24"/>
          <w:szCs w:val="24"/>
          <w:lang w:val="en-US"/>
        </w:rPr>
        <w:t xml:space="preserve"> </w:t>
      </w:r>
      <w:bookmarkStart w:id="0" w:name="_GoBack"/>
      <w:bookmarkEnd w:id="0"/>
      <w:r w:rsidRPr="003000C0">
        <w:rPr>
          <w:rFonts w:ascii="Times New Roman" w:hAnsi="Times New Roman" w:cs="Times New Roman"/>
          <w:sz w:val="24"/>
          <w:szCs w:val="24"/>
          <w:lang w:val="en-US"/>
        </w:rPr>
        <w:t xml:space="preserve"> </w:t>
      </w:r>
      <w:hyperlink r:id="rId12" w:history="1">
        <w:r w:rsidRPr="003000C0">
          <w:rPr>
            <w:rStyle w:val="a7"/>
            <w:rFonts w:ascii="Times New Roman" w:hAnsi="Times New Roman" w:cs="Times New Roman"/>
            <w:sz w:val="24"/>
            <w:szCs w:val="24"/>
            <w:lang w:val="en-US"/>
          </w:rPr>
          <w:t>https://doi.org/10.1080/00461520.1991.965313 9</w:t>
        </w:r>
      </w:hyperlink>
    </w:p>
    <w:p w:rsidR="0067375F" w:rsidRPr="0067375F" w:rsidRDefault="0067375F" w:rsidP="0067375F">
      <w:pPr>
        <w:pStyle w:val="a5"/>
        <w:numPr>
          <w:ilvl w:val="0"/>
          <w:numId w:val="10"/>
        </w:numPr>
        <w:spacing w:after="0" w:line="240" w:lineRule="auto"/>
        <w:jc w:val="both"/>
        <w:rPr>
          <w:rFonts w:ascii="Times New Roman" w:hAnsi="Times New Roman" w:cs="Times New Roman"/>
          <w:sz w:val="24"/>
          <w:szCs w:val="24"/>
          <w:lang w:val="en-US"/>
        </w:rPr>
      </w:pPr>
      <w:r w:rsidRPr="0067375F">
        <w:rPr>
          <w:rFonts w:ascii="Times New Roman" w:hAnsi="Times New Roman" w:cs="Times New Roman"/>
          <w:sz w:val="24"/>
          <w:szCs w:val="24"/>
          <w:lang w:val="en-US"/>
        </w:rPr>
        <w:t xml:space="preserve"> Graham, C. R., </w:t>
      </w:r>
      <w:proofErr w:type="spellStart"/>
      <w:r w:rsidRPr="0067375F">
        <w:rPr>
          <w:rFonts w:ascii="Times New Roman" w:hAnsi="Times New Roman" w:cs="Times New Roman"/>
          <w:sz w:val="24"/>
          <w:szCs w:val="24"/>
          <w:lang w:val="en-US"/>
        </w:rPr>
        <w:t>Borup</w:t>
      </w:r>
      <w:proofErr w:type="spellEnd"/>
      <w:r w:rsidRPr="0067375F">
        <w:rPr>
          <w:rFonts w:ascii="Times New Roman" w:hAnsi="Times New Roman" w:cs="Times New Roman"/>
          <w:sz w:val="24"/>
          <w:szCs w:val="24"/>
          <w:lang w:val="en-US"/>
        </w:rPr>
        <w:t xml:space="preserve">, J., Jensen, M., </w:t>
      </w:r>
      <w:proofErr w:type="spellStart"/>
      <w:r w:rsidRPr="0067375F">
        <w:rPr>
          <w:rFonts w:ascii="Times New Roman" w:hAnsi="Times New Roman" w:cs="Times New Roman"/>
          <w:sz w:val="24"/>
          <w:szCs w:val="24"/>
          <w:lang w:val="en-US"/>
        </w:rPr>
        <w:t>Arnesen</w:t>
      </w:r>
      <w:proofErr w:type="spellEnd"/>
      <w:r w:rsidRPr="0067375F">
        <w:rPr>
          <w:rFonts w:ascii="Times New Roman" w:hAnsi="Times New Roman" w:cs="Times New Roman"/>
          <w:sz w:val="24"/>
          <w:szCs w:val="24"/>
          <w:lang w:val="en-US"/>
        </w:rPr>
        <w:t>, K. T., &amp; Short, C. R. (2022). K-12 blended teaching (</w:t>
      </w:r>
      <w:proofErr w:type="spellStart"/>
      <w:r w:rsidRPr="0067375F">
        <w:rPr>
          <w:rFonts w:ascii="Times New Roman" w:hAnsi="Times New Roman" w:cs="Times New Roman"/>
          <w:sz w:val="24"/>
          <w:szCs w:val="24"/>
          <w:lang w:val="en-US"/>
        </w:rPr>
        <w:t>vol</w:t>
      </w:r>
      <w:proofErr w:type="spellEnd"/>
      <w:r w:rsidRPr="0067375F">
        <w:rPr>
          <w:rFonts w:ascii="Times New Roman" w:hAnsi="Times New Roman" w:cs="Times New Roman"/>
          <w:sz w:val="24"/>
          <w:szCs w:val="24"/>
          <w:lang w:val="en-US"/>
        </w:rPr>
        <w:t xml:space="preserve"> 2): A guide to practice within the disciplines (Vol 2). </w:t>
      </w:r>
      <w:proofErr w:type="spellStart"/>
      <w:r w:rsidRPr="0067375F">
        <w:rPr>
          <w:rFonts w:ascii="Times New Roman" w:hAnsi="Times New Roman" w:cs="Times New Roman"/>
          <w:sz w:val="24"/>
          <w:szCs w:val="24"/>
          <w:lang w:val="en-US"/>
        </w:rPr>
        <w:t>EdTech</w:t>
      </w:r>
      <w:proofErr w:type="spellEnd"/>
      <w:r w:rsidRPr="0067375F">
        <w:rPr>
          <w:rFonts w:ascii="Times New Roman" w:hAnsi="Times New Roman" w:cs="Times New Roman"/>
          <w:sz w:val="24"/>
          <w:szCs w:val="24"/>
          <w:lang w:val="en-US"/>
        </w:rPr>
        <w:t xml:space="preserve"> Books. https://edtechbooks.org/k12blended2 </w:t>
      </w:r>
    </w:p>
    <w:p w:rsidR="0067375F" w:rsidRPr="0067375F" w:rsidRDefault="0067375F" w:rsidP="00603D81">
      <w:pPr>
        <w:pStyle w:val="a5"/>
        <w:numPr>
          <w:ilvl w:val="0"/>
          <w:numId w:val="10"/>
        </w:numPr>
        <w:spacing w:after="0" w:line="240" w:lineRule="auto"/>
        <w:jc w:val="both"/>
        <w:rPr>
          <w:rFonts w:ascii="Times New Roman" w:hAnsi="Times New Roman" w:cs="Times New Roman"/>
          <w:sz w:val="24"/>
          <w:szCs w:val="24"/>
          <w:lang w:val="en-US"/>
        </w:rPr>
      </w:pPr>
      <w:r w:rsidRPr="0067375F">
        <w:rPr>
          <w:rFonts w:ascii="Times New Roman" w:hAnsi="Times New Roman" w:cs="Times New Roman"/>
          <w:sz w:val="24"/>
          <w:szCs w:val="24"/>
          <w:lang w:val="en-US"/>
        </w:rPr>
        <w:t xml:space="preserve">Graham, C. R., </w:t>
      </w:r>
      <w:proofErr w:type="spellStart"/>
      <w:r w:rsidRPr="0067375F">
        <w:rPr>
          <w:rFonts w:ascii="Times New Roman" w:hAnsi="Times New Roman" w:cs="Times New Roman"/>
          <w:sz w:val="24"/>
          <w:szCs w:val="24"/>
          <w:lang w:val="en-US"/>
        </w:rPr>
        <w:t>Borup</w:t>
      </w:r>
      <w:proofErr w:type="spellEnd"/>
      <w:r w:rsidRPr="0067375F">
        <w:rPr>
          <w:rFonts w:ascii="Times New Roman" w:hAnsi="Times New Roman" w:cs="Times New Roman"/>
          <w:sz w:val="24"/>
          <w:szCs w:val="24"/>
          <w:lang w:val="en-US"/>
        </w:rPr>
        <w:t xml:space="preserve">, J., </w:t>
      </w:r>
      <w:proofErr w:type="spellStart"/>
      <w:r w:rsidRPr="0067375F">
        <w:rPr>
          <w:rFonts w:ascii="Times New Roman" w:hAnsi="Times New Roman" w:cs="Times New Roman"/>
          <w:sz w:val="24"/>
          <w:szCs w:val="24"/>
          <w:lang w:val="en-US"/>
        </w:rPr>
        <w:t>Pulham</w:t>
      </w:r>
      <w:proofErr w:type="spellEnd"/>
      <w:r w:rsidRPr="0067375F">
        <w:rPr>
          <w:rFonts w:ascii="Times New Roman" w:hAnsi="Times New Roman" w:cs="Times New Roman"/>
          <w:sz w:val="24"/>
          <w:szCs w:val="24"/>
          <w:lang w:val="en-US"/>
        </w:rPr>
        <w:t xml:space="preserve">, E. B., &amp; Larsen, R. (2019). K-12 blended teaching readiness: Model and instrument development. Journal of Research on Technology in Education, 51(3), 239– 258. </w:t>
      </w:r>
      <w:hyperlink r:id="rId13" w:history="1">
        <w:r w:rsidRPr="0067375F">
          <w:rPr>
            <w:rStyle w:val="a7"/>
            <w:rFonts w:ascii="Times New Roman" w:hAnsi="Times New Roman" w:cs="Times New Roman"/>
            <w:sz w:val="24"/>
            <w:szCs w:val="24"/>
            <w:lang w:val="en-US"/>
          </w:rPr>
          <w:t>https://doi.org/10.1080/15391523.2019.158660 1</w:t>
        </w:r>
      </w:hyperlink>
    </w:p>
    <w:p w:rsidR="0067375F" w:rsidRPr="00603D81" w:rsidRDefault="0067375F" w:rsidP="0067375F">
      <w:pPr>
        <w:pStyle w:val="a5"/>
        <w:spacing w:after="0" w:line="240" w:lineRule="auto"/>
        <w:jc w:val="both"/>
        <w:rPr>
          <w:rFonts w:ascii="Times New Roman" w:hAnsi="Times New Roman" w:cs="Times New Roman"/>
          <w:sz w:val="24"/>
          <w:lang w:val="en-US"/>
        </w:rPr>
      </w:pPr>
    </w:p>
    <w:p w:rsidR="00603D81" w:rsidRPr="00593891" w:rsidRDefault="00603D81" w:rsidP="000C7AB4">
      <w:pPr>
        <w:spacing w:after="0" w:line="240" w:lineRule="auto"/>
        <w:jc w:val="both"/>
        <w:rPr>
          <w:rFonts w:ascii="Times New Roman" w:hAnsi="Times New Roman" w:cs="Times New Roman"/>
          <w:sz w:val="24"/>
          <w:lang w:val="en-US"/>
        </w:rPr>
      </w:pPr>
    </w:p>
    <w:p w:rsidR="00593891" w:rsidRDefault="00593891" w:rsidP="00593891">
      <w:pPr>
        <w:spacing w:after="0" w:line="240" w:lineRule="auto"/>
        <w:ind w:firstLine="709"/>
        <w:jc w:val="both"/>
        <w:rPr>
          <w:rFonts w:ascii="Times New Roman" w:hAnsi="Times New Roman" w:cs="Times New Roman"/>
          <w:sz w:val="24"/>
          <w:lang w:val="en-US"/>
        </w:rPr>
      </w:pPr>
    </w:p>
    <w:p w:rsidR="00811352" w:rsidRPr="00A35A2F" w:rsidRDefault="00811352" w:rsidP="00593891">
      <w:pPr>
        <w:spacing w:after="0" w:line="240" w:lineRule="auto"/>
        <w:ind w:firstLine="709"/>
        <w:jc w:val="both"/>
        <w:rPr>
          <w:rFonts w:ascii="Times New Roman" w:hAnsi="Times New Roman" w:cs="Times New Roman"/>
          <w:b/>
          <w:sz w:val="56"/>
          <w:lang w:val="en-US"/>
        </w:rPr>
      </w:pPr>
    </w:p>
    <w:p w:rsidR="00593891" w:rsidRPr="00593891" w:rsidRDefault="00593891" w:rsidP="00593891">
      <w:pPr>
        <w:spacing w:after="0" w:line="240" w:lineRule="auto"/>
        <w:jc w:val="both"/>
        <w:rPr>
          <w:lang w:val="en-US"/>
        </w:rPr>
      </w:pPr>
    </w:p>
    <w:p w:rsidR="00FE3B78" w:rsidRPr="00C003B9" w:rsidRDefault="00FE3B78" w:rsidP="00593891">
      <w:pPr>
        <w:spacing w:after="0" w:line="240" w:lineRule="auto"/>
        <w:jc w:val="both"/>
        <w:rPr>
          <w:lang w:val="en-US"/>
        </w:rPr>
      </w:pPr>
    </w:p>
    <w:sectPr w:rsidR="00FE3B78" w:rsidRPr="00C003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w:panose1 w:val="020B0502040204020203"/>
    <w:charset w:val="CC"/>
    <w:family w:val="swiss"/>
    <w:pitch w:val="variable"/>
    <w:sig w:usb0="E4002EFF" w:usb1="C000E47F"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746299"/>
    <w:multiLevelType w:val="hybridMultilevel"/>
    <w:tmpl w:val="BF76A718"/>
    <w:lvl w:ilvl="0" w:tplc="2D0C7868">
      <w:start w:val="6"/>
      <w:numFmt w:val="bullet"/>
      <w:lvlText w:val="-"/>
      <w:lvlJc w:val="left"/>
      <w:pPr>
        <w:ind w:left="720" w:hanging="360"/>
      </w:pPr>
      <w:rPr>
        <w:rFonts w:ascii="Segoe UI" w:eastAsia="Times New Roman" w:hAnsi="Segoe UI" w:cs="Segoe U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655F4A"/>
    <w:multiLevelType w:val="hybridMultilevel"/>
    <w:tmpl w:val="4266AB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742112"/>
    <w:multiLevelType w:val="hybridMultilevel"/>
    <w:tmpl w:val="B7EC8B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18E31F3"/>
    <w:multiLevelType w:val="hybridMultilevel"/>
    <w:tmpl w:val="C8CE32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3470E7A"/>
    <w:multiLevelType w:val="hybridMultilevel"/>
    <w:tmpl w:val="25AA6A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B080C11"/>
    <w:multiLevelType w:val="hybridMultilevel"/>
    <w:tmpl w:val="3C4468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A0E626E"/>
    <w:multiLevelType w:val="hybridMultilevel"/>
    <w:tmpl w:val="C65C4B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47319B0"/>
    <w:multiLevelType w:val="hybridMultilevel"/>
    <w:tmpl w:val="4A24C5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4D839AF"/>
    <w:multiLevelType w:val="hybridMultilevel"/>
    <w:tmpl w:val="5C2A2C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C3F0886"/>
    <w:multiLevelType w:val="multilevel"/>
    <w:tmpl w:val="578E3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0"/>
  </w:num>
  <w:num w:numId="3">
    <w:abstractNumId w:val="1"/>
  </w:num>
  <w:num w:numId="4">
    <w:abstractNumId w:val="4"/>
  </w:num>
  <w:num w:numId="5">
    <w:abstractNumId w:val="8"/>
  </w:num>
  <w:num w:numId="6">
    <w:abstractNumId w:val="7"/>
  </w:num>
  <w:num w:numId="7">
    <w:abstractNumId w:val="5"/>
  </w:num>
  <w:num w:numId="8">
    <w:abstractNumId w:val="3"/>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F2A"/>
    <w:rsid w:val="00040E2C"/>
    <w:rsid w:val="000C7AB4"/>
    <w:rsid w:val="00196CD1"/>
    <w:rsid w:val="001B0DF3"/>
    <w:rsid w:val="00214546"/>
    <w:rsid w:val="002378B1"/>
    <w:rsid w:val="002970FA"/>
    <w:rsid w:val="002E690B"/>
    <w:rsid w:val="003000C0"/>
    <w:rsid w:val="00404361"/>
    <w:rsid w:val="00485CBE"/>
    <w:rsid w:val="00563A30"/>
    <w:rsid w:val="0057723D"/>
    <w:rsid w:val="00593891"/>
    <w:rsid w:val="0059782A"/>
    <w:rsid w:val="00603D81"/>
    <w:rsid w:val="006337C5"/>
    <w:rsid w:val="00667CA2"/>
    <w:rsid w:val="0067375F"/>
    <w:rsid w:val="007C36FE"/>
    <w:rsid w:val="00811352"/>
    <w:rsid w:val="00882F2A"/>
    <w:rsid w:val="008A3D4A"/>
    <w:rsid w:val="008D404F"/>
    <w:rsid w:val="008D764D"/>
    <w:rsid w:val="00935403"/>
    <w:rsid w:val="00961D69"/>
    <w:rsid w:val="00963F74"/>
    <w:rsid w:val="0099464D"/>
    <w:rsid w:val="009C647E"/>
    <w:rsid w:val="00A156CA"/>
    <w:rsid w:val="00A35A2F"/>
    <w:rsid w:val="00A85CE2"/>
    <w:rsid w:val="00AD4260"/>
    <w:rsid w:val="00B03687"/>
    <w:rsid w:val="00BA1529"/>
    <w:rsid w:val="00C003B9"/>
    <w:rsid w:val="00D36F99"/>
    <w:rsid w:val="00D444D1"/>
    <w:rsid w:val="00E2727A"/>
    <w:rsid w:val="00E31F37"/>
    <w:rsid w:val="00E5172D"/>
    <w:rsid w:val="00E64192"/>
    <w:rsid w:val="00F81F49"/>
    <w:rsid w:val="00FE3B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A18AAD1-750F-4313-8872-987EB7BA5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D76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D764D"/>
    <w:rPr>
      <w:b/>
      <w:bCs/>
    </w:rPr>
  </w:style>
  <w:style w:type="paragraph" w:styleId="z-">
    <w:name w:val="HTML Top of Form"/>
    <w:basedOn w:val="a"/>
    <w:next w:val="a"/>
    <w:link w:val="z-0"/>
    <w:hidden/>
    <w:uiPriority w:val="99"/>
    <w:semiHidden/>
    <w:unhideWhenUsed/>
    <w:rsid w:val="008D764D"/>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8D764D"/>
    <w:rPr>
      <w:rFonts w:ascii="Arial" w:eastAsia="Times New Roman" w:hAnsi="Arial" w:cs="Arial"/>
      <w:vanish/>
      <w:sz w:val="16"/>
      <w:szCs w:val="16"/>
      <w:lang w:eastAsia="ru-RU"/>
    </w:rPr>
  </w:style>
  <w:style w:type="paragraph" w:styleId="a5">
    <w:name w:val="List Paragraph"/>
    <w:basedOn w:val="a"/>
    <w:uiPriority w:val="34"/>
    <w:qFormat/>
    <w:rsid w:val="00593891"/>
    <w:pPr>
      <w:ind w:left="720"/>
      <w:contextualSpacing/>
    </w:pPr>
  </w:style>
  <w:style w:type="table" w:styleId="a6">
    <w:name w:val="Table Grid"/>
    <w:basedOn w:val="a1"/>
    <w:uiPriority w:val="39"/>
    <w:rsid w:val="002378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603D8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239379">
      <w:bodyDiv w:val="1"/>
      <w:marLeft w:val="0"/>
      <w:marRight w:val="0"/>
      <w:marTop w:val="0"/>
      <w:marBottom w:val="0"/>
      <w:divBdr>
        <w:top w:val="none" w:sz="0" w:space="0" w:color="auto"/>
        <w:left w:val="none" w:sz="0" w:space="0" w:color="auto"/>
        <w:bottom w:val="none" w:sz="0" w:space="0" w:color="auto"/>
        <w:right w:val="none" w:sz="0" w:space="0" w:color="auto"/>
      </w:divBdr>
      <w:divsChild>
        <w:div w:id="1824541557">
          <w:marLeft w:val="0"/>
          <w:marRight w:val="0"/>
          <w:marTop w:val="0"/>
          <w:marBottom w:val="0"/>
          <w:divBdr>
            <w:top w:val="single" w:sz="2" w:space="0" w:color="E3E3E3"/>
            <w:left w:val="single" w:sz="2" w:space="0" w:color="E3E3E3"/>
            <w:bottom w:val="single" w:sz="2" w:space="0" w:color="E3E3E3"/>
            <w:right w:val="single" w:sz="2" w:space="0" w:color="E3E3E3"/>
          </w:divBdr>
          <w:divsChild>
            <w:div w:id="1226722429">
              <w:marLeft w:val="0"/>
              <w:marRight w:val="0"/>
              <w:marTop w:val="0"/>
              <w:marBottom w:val="0"/>
              <w:divBdr>
                <w:top w:val="single" w:sz="2" w:space="0" w:color="E3E3E3"/>
                <w:left w:val="single" w:sz="2" w:space="0" w:color="E3E3E3"/>
                <w:bottom w:val="single" w:sz="2" w:space="0" w:color="E3E3E3"/>
                <w:right w:val="single" w:sz="2" w:space="0" w:color="E3E3E3"/>
              </w:divBdr>
              <w:divsChild>
                <w:div w:id="2134862580">
                  <w:marLeft w:val="0"/>
                  <w:marRight w:val="0"/>
                  <w:marTop w:val="0"/>
                  <w:marBottom w:val="0"/>
                  <w:divBdr>
                    <w:top w:val="single" w:sz="2" w:space="0" w:color="E3E3E3"/>
                    <w:left w:val="single" w:sz="2" w:space="0" w:color="E3E3E3"/>
                    <w:bottom w:val="single" w:sz="2" w:space="0" w:color="E3E3E3"/>
                    <w:right w:val="single" w:sz="2" w:space="0" w:color="E3E3E3"/>
                  </w:divBdr>
                  <w:divsChild>
                    <w:div w:id="360085415">
                      <w:marLeft w:val="0"/>
                      <w:marRight w:val="0"/>
                      <w:marTop w:val="0"/>
                      <w:marBottom w:val="0"/>
                      <w:divBdr>
                        <w:top w:val="single" w:sz="2" w:space="0" w:color="E3E3E3"/>
                        <w:left w:val="single" w:sz="2" w:space="0" w:color="E3E3E3"/>
                        <w:bottom w:val="single" w:sz="2" w:space="0" w:color="E3E3E3"/>
                        <w:right w:val="single" w:sz="2" w:space="0" w:color="E3E3E3"/>
                      </w:divBdr>
                      <w:divsChild>
                        <w:div w:id="567224964">
                          <w:marLeft w:val="0"/>
                          <w:marRight w:val="0"/>
                          <w:marTop w:val="0"/>
                          <w:marBottom w:val="0"/>
                          <w:divBdr>
                            <w:top w:val="single" w:sz="2" w:space="0" w:color="E3E3E3"/>
                            <w:left w:val="single" w:sz="2" w:space="0" w:color="E3E3E3"/>
                            <w:bottom w:val="single" w:sz="2" w:space="0" w:color="E3E3E3"/>
                            <w:right w:val="single" w:sz="2" w:space="0" w:color="E3E3E3"/>
                          </w:divBdr>
                          <w:divsChild>
                            <w:div w:id="611059233">
                              <w:marLeft w:val="0"/>
                              <w:marRight w:val="0"/>
                              <w:marTop w:val="100"/>
                              <w:marBottom w:val="100"/>
                              <w:divBdr>
                                <w:top w:val="single" w:sz="2" w:space="0" w:color="E3E3E3"/>
                                <w:left w:val="single" w:sz="2" w:space="0" w:color="E3E3E3"/>
                                <w:bottom w:val="single" w:sz="2" w:space="0" w:color="E3E3E3"/>
                                <w:right w:val="single" w:sz="2" w:space="0" w:color="E3E3E3"/>
                              </w:divBdr>
                              <w:divsChild>
                                <w:div w:id="334381732">
                                  <w:marLeft w:val="0"/>
                                  <w:marRight w:val="0"/>
                                  <w:marTop w:val="0"/>
                                  <w:marBottom w:val="0"/>
                                  <w:divBdr>
                                    <w:top w:val="single" w:sz="2" w:space="0" w:color="E3E3E3"/>
                                    <w:left w:val="single" w:sz="2" w:space="0" w:color="E3E3E3"/>
                                    <w:bottom w:val="single" w:sz="2" w:space="0" w:color="E3E3E3"/>
                                    <w:right w:val="single" w:sz="2" w:space="0" w:color="E3E3E3"/>
                                  </w:divBdr>
                                  <w:divsChild>
                                    <w:div w:id="1778521136">
                                      <w:marLeft w:val="0"/>
                                      <w:marRight w:val="0"/>
                                      <w:marTop w:val="0"/>
                                      <w:marBottom w:val="0"/>
                                      <w:divBdr>
                                        <w:top w:val="single" w:sz="2" w:space="0" w:color="E3E3E3"/>
                                        <w:left w:val="single" w:sz="2" w:space="0" w:color="E3E3E3"/>
                                        <w:bottom w:val="single" w:sz="2" w:space="0" w:color="E3E3E3"/>
                                        <w:right w:val="single" w:sz="2" w:space="0" w:color="E3E3E3"/>
                                      </w:divBdr>
                                      <w:divsChild>
                                        <w:div w:id="338893735">
                                          <w:marLeft w:val="0"/>
                                          <w:marRight w:val="0"/>
                                          <w:marTop w:val="0"/>
                                          <w:marBottom w:val="0"/>
                                          <w:divBdr>
                                            <w:top w:val="single" w:sz="2" w:space="0" w:color="E3E3E3"/>
                                            <w:left w:val="single" w:sz="2" w:space="0" w:color="E3E3E3"/>
                                            <w:bottom w:val="single" w:sz="2" w:space="0" w:color="E3E3E3"/>
                                            <w:right w:val="single" w:sz="2" w:space="0" w:color="E3E3E3"/>
                                          </w:divBdr>
                                          <w:divsChild>
                                            <w:div w:id="231086709">
                                              <w:marLeft w:val="0"/>
                                              <w:marRight w:val="0"/>
                                              <w:marTop w:val="0"/>
                                              <w:marBottom w:val="0"/>
                                              <w:divBdr>
                                                <w:top w:val="single" w:sz="2" w:space="0" w:color="E3E3E3"/>
                                                <w:left w:val="single" w:sz="2" w:space="0" w:color="E3E3E3"/>
                                                <w:bottom w:val="single" w:sz="2" w:space="0" w:color="E3E3E3"/>
                                                <w:right w:val="single" w:sz="2" w:space="0" w:color="E3E3E3"/>
                                              </w:divBdr>
                                              <w:divsChild>
                                                <w:div w:id="708067796">
                                                  <w:marLeft w:val="0"/>
                                                  <w:marRight w:val="0"/>
                                                  <w:marTop w:val="0"/>
                                                  <w:marBottom w:val="0"/>
                                                  <w:divBdr>
                                                    <w:top w:val="single" w:sz="2" w:space="0" w:color="E3E3E3"/>
                                                    <w:left w:val="single" w:sz="2" w:space="0" w:color="E3E3E3"/>
                                                    <w:bottom w:val="single" w:sz="2" w:space="0" w:color="E3E3E3"/>
                                                    <w:right w:val="single" w:sz="2" w:space="0" w:color="E3E3E3"/>
                                                  </w:divBdr>
                                                  <w:divsChild>
                                                    <w:div w:id="195732919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596744074">
          <w:marLeft w:val="0"/>
          <w:marRight w:val="0"/>
          <w:marTop w:val="0"/>
          <w:marBottom w:val="0"/>
          <w:divBdr>
            <w:top w:val="none" w:sz="0" w:space="0" w:color="auto"/>
            <w:left w:val="none" w:sz="0" w:space="0" w:color="auto"/>
            <w:bottom w:val="none" w:sz="0" w:space="0" w:color="auto"/>
            <w:right w:val="none" w:sz="0" w:space="0" w:color="auto"/>
          </w:divBdr>
        </w:div>
      </w:divsChild>
    </w:div>
    <w:div w:id="1709062998">
      <w:bodyDiv w:val="1"/>
      <w:marLeft w:val="0"/>
      <w:marRight w:val="0"/>
      <w:marTop w:val="0"/>
      <w:marBottom w:val="0"/>
      <w:divBdr>
        <w:top w:val="none" w:sz="0" w:space="0" w:color="auto"/>
        <w:left w:val="none" w:sz="0" w:space="0" w:color="auto"/>
        <w:bottom w:val="none" w:sz="0" w:space="0" w:color="auto"/>
        <w:right w:val="none" w:sz="0" w:space="0" w:color="auto"/>
      </w:divBdr>
      <w:divsChild>
        <w:div w:id="4945644">
          <w:marLeft w:val="0"/>
          <w:marRight w:val="0"/>
          <w:marTop w:val="0"/>
          <w:marBottom w:val="0"/>
          <w:divBdr>
            <w:top w:val="single" w:sz="2" w:space="0" w:color="E3E3E3"/>
            <w:left w:val="single" w:sz="2" w:space="0" w:color="E3E3E3"/>
            <w:bottom w:val="single" w:sz="2" w:space="0" w:color="E3E3E3"/>
            <w:right w:val="single" w:sz="2" w:space="0" w:color="E3E3E3"/>
          </w:divBdr>
          <w:divsChild>
            <w:div w:id="1353340971">
              <w:marLeft w:val="0"/>
              <w:marRight w:val="0"/>
              <w:marTop w:val="0"/>
              <w:marBottom w:val="0"/>
              <w:divBdr>
                <w:top w:val="single" w:sz="2" w:space="0" w:color="E3E3E3"/>
                <w:left w:val="single" w:sz="2" w:space="0" w:color="E3E3E3"/>
                <w:bottom w:val="single" w:sz="2" w:space="0" w:color="E3E3E3"/>
                <w:right w:val="single" w:sz="2" w:space="0" w:color="E3E3E3"/>
              </w:divBdr>
              <w:divsChild>
                <w:div w:id="1978216910">
                  <w:marLeft w:val="0"/>
                  <w:marRight w:val="0"/>
                  <w:marTop w:val="0"/>
                  <w:marBottom w:val="0"/>
                  <w:divBdr>
                    <w:top w:val="single" w:sz="2" w:space="0" w:color="E3E3E3"/>
                    <w:left w:val="single" w:sz="2" w:space="0" w:color="E3E3E3"/>
                    <w:bottom w:val="single" w:sz="2" w:space="0" w:color="E3E3E3"/>
                    <w:right w:val="single" w:sz="2" w:space="0" w:color="E3E3E3"/>
                  </w:divBdr>
                  <w:divsChild>
                    <w:div w:id="1177232016">
                      <w:marLeft w:val="0"/>
                      <w:marRight w:val="0"/>
                      <w:marTop w:val="0"/>
                      <w:marBottom w:val="0"/>
                      <w:divBdr>
                        <w:top w:val="single" w:sz="2" w:space="0" w:color="E3E3E3"/>
                        <w:left w:val="single" w:sz="2" w:space="0" w:color="E3E3E3"/>
                        <w:bottom w:val="single" w:sz="2" w:space="0" w:color="E3E3E3"/>
                        <w:right w:val="single" w:sz="2" w:space="0" w:color="E3E3E3"/>
                      </w:divBdr>
                      <w:divsChild>
                        <w:div w:id="1783069299">
                          <w:marLeft w:val="0"/>
                          <w:marRight w:val="0"/>
                          <w:marTop w:val="0"/>
                          <w:marBottom w:val="0"/>
                          <w:divBdr>
                            <w:top w:val="single" w:sz="2" w:space="0" w:color="E3E3E3"/>
                            <w:left w:val="single" w:sz="2" w:space="0" w:color="E3E3E3"/>
                            <w:bottom w:val="single" w:sz="2" w:space="0" w:color="E3E3E3"/>
                            <w:right w:val="single" w:sz="2" w:space="0" w:color="E3E3E3"/>
                          </w:divBdr>
                          <w:divsChild>
                            <w:div w:id="1676373459">
                              <w:marLeft w:val="0"/>
                              <w:marRight w:val="0"/>
                              <w:marTop w:val="100"/>
                              <w:marBottom w:val="100"/>
                              <w:divBdr>
                                <w:top w:val="single" w:sz="2" w:space="0" w:color="E3E3E3"/>
                                <w:left w:val="single" w:sz="2" w:space="0" w:color="E3E3E3"/>
                                <w:bottom w:val="single" w:sz="2" w:space="0" w:color="E3E3E3"/>
                                <w:right w:val="single" w:sz="2" w:space="0" w:color="E3E3E3"/>
                              </w:divBdr>
                              <w:divsChild>
                                <w:div w:id="2057924855">
                                  <w:marLeft w:val="0"/>
                                  <w:marRight w:val="0"/>
                                  <w:marTop w:val="0"/>
                                  <w:marBottom w:val="0"/>
                                  <w:divBdr>
                                    <w:top w:val="single" w:sz="2" w:space="0" w:color="E3E3E3"/>
                                    <w:left w:val="single" w:sz="2" w:space="0" w:color="E3E3E3"/>
                                    <w:bottom w:val="single" w:sz="2" w:space="0" w:color="E3E3E3"/>
                                    <w:right w:val="single" w:sz="2" w:space="0" w:color="E3E3E3"/>
                                  </w:divBdr>
                                  <w:divsChild>
                                    <w:div w:id="977808260">
                                      <w:marLeft w:val="0"/>
                                      <w:marRight w:val="0"/>
                                      <w:marTop w:val="0"/>
                                      <w:marBottom w:val="0"/>
                                      <w:divBdr>
                                        <w:top w:val="single" w:sz="2" w:space="0" w:color="E3E3E3"/>
                                        <w:left w:val="single" w:sz="2" w:space="0" w:color="E3E3E3"/>
                                        <w:bottom w:val="single" w:sz="2" w:space="0" w:color="E3E3E3"/>
                                        <w:right w:val="single" w:sz="2" w:space="0" w:color="E3E3E3"/>
                                      </w:divBdr>
                                      <w:divsChild>
                                        <w:div w:id="2115127850">
                                          <w:marLeft w:val="0"/>
                                          <w:marRight w:val="0"/>
                                          <w:marTop w:val="0"/>
                                          <w:marBottom w:val="0"/>
                                          <w:divBdr>
                                            <w:top w:val="single" w:sz="2" w:space="0" w:color="E3E3E3"/>
                                            <w:left w:val="single" w:sz="2" w:space="0" w:color="E3E3E3"/>
                                            <w:bottom w:val="single" w:sz="2" w:space="0" w:color="E3E3E3"/>
                                            <w:right w:val="single" w:sz="2" w:space="0" w:color="E3E3E3"/>
                                          </w:divBdr>
                                          <w:divsChild>
                                            <w:div w:id="108279111">
                                              <w:marLeft w:val="0"/>
                                              <w:marRight w:val="0"/>
                                              <w:marTop w:val="0"/>
                                              <w:marBottom w:val="0"/>
                                              <w:divBdr>
                                                <w:top w:val="single" w:sz="2" w:space="0" w:color="E3E3E3"/>
                                                <w:left w:val="single" w:sz="2" w:space="0" w:color="E3E3E3"/>
                                                <w:bottom w:val="single" w:sz="2" w:space="0" w:color="E3E3E3"/>
                                                <w:right w:val="single" w:sz="2" w:space="0" w:color="E3E3E3"/>
                                              </w:divBdr>
                                              <w:divsChild>
                                                <w:div w:id="937636627">
                                                  <w:marLeft w:val="0"/>
                                                  <w:marRight w:val="0"/>
                                                  <w:marTop w:val="0"/>
                                                  <w:marBottom w:val="0"/>
                                                  <w:divBdr>
                                                    <w:top w:val="single" w:sz="2" w:space="0" w:color="E3E3E3"/>
                                                    <w:left w:val="single" w:sz="2" w:space="0" w:color="E3E3E3"/>
                                                    <w:bottom w:val="single" w:sz="2" w:space="0" w:color="E3E3E3"/>
                                                    <w:right w:val="single" w:sz="2" w:space="0" w:color="E3E3E3"/>
                                                  </w:divBdr>
                                                  <w:divsChild>
                                                    <w:div w:id="42457330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6422003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2.wdp"/><Relationship Id="rId13" Type="http://schemas.openxmlformats.org/officeDocument/2006/relationships/hyperlink" Target="https://doi.org/10.1080/15391523.2019.158660%201"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s://doi.org/10.1080/00461520.1991.965313%209" TargetMode="Externa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11" Type="http://schemas.openxmlformats.org/officeDocument/2006/relationships/hyperlink" Target="https://www.learntechlib.org/primary/p/210637/"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sedl.org/loteced/communique/n06.pdf"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737</TotalTime>
  <Pages>4</Pages>
  <Words>1430</Words>
  <Characters>8427</Characters>
  <Application>Microsoft Office Word</Application>
  <DocSecurity>0</DocSecurity>
  <Lines>183</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Аубакирова Жаннат Мадетовна</dc:creator>
  <cp:keywords/>
  <dc:description/>
  <cp:lastModifiedBy>Аубакирова Жаннат Мадетовна</cp:lastModifiedBy>
  <cp:revision>57</cp:revision>
  <dcterms:created xsi:type="dcterms:W3CDTF">2024-02-15T10:20:00Z</dcterms:created>
  <dcterms:modified xsi:type="dcterms:W3CDTF">2024-05-30T08:38:00Z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de4e6492b867ae67ba171dfad0ede97725f6b434b9e19e243931bb8753e81f51</vt:lpwstr>
  </property>
</Properties>
</file>