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D4" w:rsidRPr="00422AD4" w:rsidRDefault="00422AD4" w:rsidP="00422A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36EA" w:rsidRPr="00422AD4" w:rsidRDefault="007F1D9E" w:rsidP="00422A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Психологические особенности подготовки юного музыканта пианиста к концертному выступлению</w:t>
      </w:r>
    </w:p>
    <w:p w:rsidR="003336EA" w:rsidRPr="00422AD4" w:rsidRDefault="00CA7A0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</w:t>
      </w:r>
      <w:r w:rsidR="00422AD4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</w:t>
      </w:r>
    </w:p>
    <w:p w:rsidR="00A42192" w:rsidRPr="00422AD4" w:rsidRDefault="00892928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 методического доклада  выбрана с соответствием с моей методической работой прошлого учебного года «Личностно-ориентированное</w:t>
      </w:r>
      <w:r w:rsidR="00946F9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воспитание и обучения при взаимодействии преподавателя и ученика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Подводя итоги прошлого учебного года, я отметила, что дети со средними музыкальными способностями добились определенных успехов. </w:t>
      </w:r>
    </w:p>
    <w:p w:rsidR="00462AC9" w:rsidRPr="00422AD4" w:rsidRDefault="00505BAB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Успешные исполнения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учащимися произведений на конкурсах послужили выбору 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данной темы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Сделали подробный а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нализ ошибок исполнения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Поняли, что необходимо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обратить особое внимание на психологическую сторону подготовки к выступлению на сцене.</w:t>
      </w:r>
      <w:r w:rsidR="009270F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того чтобы удачно выступать на конкурсах, технических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18A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зачё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тах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академических концертах</w:t>
      </w:r>
      <w:r w:rsidR="004E435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A18A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пианис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необход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имо быть в состоянии хорошей</w:t>
      </w:r>
      <w:r w:rsidR="00A421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концертной готовности.</w:t>
      </w:r>
      <w:r w:rsidR="004E435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E435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еобходимы</w:t>
      </w:r>
      <w:proofErr w:type="gramEnd"/>
      <w:r w:rsidR="00462AC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хорошая умственная, эмоциональная подготовка  и физическая выно</w:t>
      </w:r>
      <w:r w:rsidR="00580792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сливость, т.е. отличное самочувствие музыканта.</w:t>
      </w:r>
    </w:p>
    <w:p w:rsidR="0068615A" w:rsidRPr="00422AD4" w:rsidRDefault="00A42192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="0068615A"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8615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научить юных музыкантов</w:t>
      </w:r>
      <w:r w:rsidR="00FE743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пиан</w:t>
      </w:r>
      <w:r w:rsidR="004E435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FE7439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стов</w:t>
      </w:r>
      <w:r w:rsidR="0068615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избавляться от негативных моментов сценического волнения и более ответственно подойти к концертному исполнению программы.</w:t>
      </w:r>
    </w:p>
    <w:p w:rsidR="00951759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психологической подготовки:</w:t>
      </w:r>
    </w:p>
    <w:p w:rsidR="00951759" w:rsidRPr="00422AD4" w:rsidRDefault="00951759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уверенности в своих силах;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значимых волевых качеств;</w:t>
      </w:r>
    </w:p>
    <w:p w:rsidR="00DD1C54" w:rsidRPr="00422AD4" w:rsidRDefault="00DD1C54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улучшить своё исполнительское мастерство;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свойств внимания;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умением сосредоточиваться и мобилизоваться во время самостоятельных занятий и других видов деятельности;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умением управлять своими чувствами, эмоциями, действиями, поведением;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умением регулировать психическое состояние во время выступлений и иных жизненных ситуаций;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способностей к самоанализу, самокритичности, требовательности к себе;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умением противостоять неблагоприятным воздействием внутренних и внешних факторов;</w:t>
      </w:r>
    </w:p>
    <w:p w:rsidR="00A42192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готовности к выступлениям на эстраде и на различных конкурсах;</w:t>
      </w:r>
    </w:p>
    <w:p w:rsidR="00951759" w:rsidRPr="00422AD4" w:rsidRDefault="00A42192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стремления бороться за высокий творческий результат.</w:t>
      </w:r>
    </w:p>
    <w:p w:rsidR="00C97228" w:rsidRPr="00422AD4" w:rsidRDefault="00951759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C97228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для успешной демонстрации исполнительского мастерства пианиста на конкурсе любого уровня являются техническая подкованность, музыкальная интерпретация и хорошая психологическая подготовка к выступлению. Когда все эти элементы суммируются в качественной проработке, можно рассчитывать на успех. Исполнительское мастерство обычно оценивается по таким критериям:</w:t>
      </w:r>
    </w:p>
    <w:p w:rsidR="00C97228" w:rsidRPr="00422AD4" w:rsidRDefault="00C97228" w:rsidP="00422AD4">
      <w:pPr>
        <w:pStyle w:val="aa"/>
        <w:numPr>
          <w:ilvl w:val="0"/>
          <w:numId w:val="23"/>
        </w:num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сложность произведения и техника его исполнения (темп, звуковая ровность связующих и фразированных лиг, метроритм, соответствие тексту и художественной целостности произведения);</w:t>
      </w:r>
    </w:p>
    <w:p w:rsidR="00C97228" w:rsidRPr="00422AD4" w:rsidRDefault="00C97228" w:rsidP="00422AD4">
      <w:pPr>
        <w:pStyle w:val="aa"/>
        <w:numPr>
          <w:ilvl w:val="0"/>
          <w:numId w:val="23"/>
        </w:num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музыкальность (трактовка, чувство стиля, передача глубины и яркости произведения);</w:t>
      </w:r>
    </w:p>
    <w:p w:rsidR="00C97228" w:rsidRPr="00422AD4" w:rsidRDefault="00C97228" w:rsidP="00422AD4">
      <w:pPr>
        <w:pStyle w:val="aa"/>
        <w:numPr>
          <w:ilvl w:val="0"/>
          <w:numId w:val="23"/>
        </w:num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артистизм;</w:t>
      </w:r>
    </w:p>
    <w:p w:rsidR="006E6754" w:rsidRPr="00422AD4" w:rsidRDefault="005F2994" w:rsidP="00422AD4">
      <w:pPr>
        <w:pStyle w:val="aa"/>
        <w:numPr>
          <w:ilvl w:val="0"/>
          <w:numId w:val="23"/>
        </w:num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сценическая культура</w:t>
      </w:r>
      <w:r w:rsidR="008A7651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047" w:rsidRPr="00422AD4" w:rsidRDefault="006E6754" w:rsidP="00422AD4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892928" w:rsidRPr="00422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Важно правильно поставить цель.</w:t>
      </w: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отметить</w:t>
      </w:r>
      <w:r w:rsidR="00DD1C54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своё</w:t>
      </w: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творческом календаре ближайшие конкурсы и фестивали, </w:t>
      </w:r>
      <w:proofErr w:type="spellStart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выберать</w:t>
      </w:r>
      <w:proofErr w:type="spellEnd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тот, который для вас предпочтительнее по </w:t>
      </w:r>
      <w:proofErr w:type="spellStart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конкурентности</w:t>
      </w:r>
      <w:proofErr w:type="spellEnd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начать подготовку.</w:t>
      </w:r>
      <w:r w:rsidR="000449DC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0449DC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ставить</w:t>
      </w:r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 непременно добиться главного приза, высшего рейтинга. Интересуясь только этими «вещами», вы можете потерять из виду реальную цель, которая заключается в том, чтобы улучшить свою игру. Иногда конкурсантов обескураживает то, что выступление, по их мнению, жюри недооценило. Помните, любой конкурс – это только одна ступенька в лестнице устойчивого роста. Долгосрочный прогресс не ограничивается никакими рамками.</w:t>
      </w:r>
    </w:p>
    <w:p w:rsidR="000A3580" w:rsidRPr="00422AD4" w:rsidRDefault="000A3580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исполнительства</w:t>
      </w:r>
    </w:p>
    <w:p w:rsidR="00D25FFD" w:rsidRPr="00422AD4" w:rsidRDefault="007F1D9E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2928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психологической подготовки музыканта-исполнителя к концертному выступлению – одна их важнейших тем в музыкально исполнительском</w:t>
      </w:r>
      <w:r w:rsidR="00585131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искусстве. Нет пианиста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ни разу бы не пострадал от негативных форм сценического волнения.</w:t>
      </w:r>
    </w:p>
    <w:p w:rsidR="00E3081D" w:rsidRPr="00422AD4" w:rsidRDefault="005F2994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555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Ф. Лист утверждал</w:t>
      </w:r>
      <w:r w:rsidR="00D25FF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: «Техника рождается из духа».</w:t>
      </w:r>
      <w:r w:rsidR="008978E7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Прогрессивные исследования, трактующие музыкальное исполнительство, оценивают роль психологии как более весомого фактора в формировании мастерства музыканта.</w:t>
      </w:r>
    </w:p>
    <w:p w:rsidR="007F1D9E" w:rsidRPr="00422AD4" w:rsidRDefault="00F32ED0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своё</w:t>
      </w:r>
      <w:r w:rsidR="00416C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Римский-Корсаков часто повторял, что эстрадное волнение тем больше, чем хуже выучено сочинение. Не будем рассматривать ситуации сценического провала, возникшие из-за недоученности программы. Для начинающих музыкантов хотелось бы напомнить известное правило: на сцене случайной может оказаться неудача, но никогда случайно не возникает успех. Однако сценическое состояние исполнителя зависит </w:t>
      </w:r>
      <w:r w:rsidR="00416C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от того, насколько уверенно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выучено музыкальное произведение.</w:t>
      </w:r>
    </w:p>
    <w:p w:rsidR="003A232F" w:rsidRPr="00422AD4" w:rsidRDefault="005F2994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Предстоящее выступление и само исполнение перед публикой создают такую психологическую перегрузку, которая равна стрессовой. Характер эстрадного волнения существенно зависит</w:t>
      </w:r>
      <w:r w:rsidR="00D02038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многих причин: от возраста, </w:t>
      </w:r>
      <w:r w:rsidR="000B4247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темперамента,</w:t>
      </w:r>
      <w:r w:rsidR="00F32ED0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воспитания, как се</w:t>
      </w:r>
      <w:r w:rsidR="00D02038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мейного, так и в стенах школы искусств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0CB0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тревоги и беспо</w:t>
      </w:r>
      <w:r w:rsidR="00930CB0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койства, испытываемое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музыкантами во время выхода на сцену, сопровождается изменениями в организме, типичными для любой стрессовой ситуации. Как отмечают психологи, в подобные моменты процессы в коре головного мозга не могут сдерживать возбуждение; поведение становится суетливым, внимание рассредоточивается, уровень помехоустойчивости снижается, эмоциональное напряжение быстро возрастает и не всегда адекватно ситуации.</w:t>
      </w:r>
      <w:r w:rsidR="00F32ED0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0B5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редконцертное</w:t>
      </w:r>
      <w:proofErr w:type="spell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самочувствие ученика в значительной мере зависит и от психологического</w:t>
      </w:r>
      <w:r w:rsidR="00770B5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его педагога. Необходимо накануне выступления подбодрить ученика,  настроить ег</w:t>
      </w:r>
      <w:r w:rsidR="0054130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 успех, вселить </w:t>
      </w:r>
      <w:proofErr w:type="gramStart"/>
      <w:r w:rsidR="0054130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</w:t>
      </w:r>
      <w:proofErr w:type="gramEnd"/>
      <w:r w:rsidR="0054130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силы.</w:t>
      </w:r>
      <w:r w:rsidR="00770B5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потребуются знания психологии, </w:t>
      </w:r>
      <w:r w:rsidR="00770B5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возрастных особенностей развития детей. 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 концепцию психолога К. К. Платонова о динамической структуре личности, можно выявить все стороны личности, влияющие на сценическое состояние музыканта. И структура таких сторон выглядит так:</w:t>
      </w:r>
    </w:p>
    <w:p w:rsidR="003A232F" w:rsidRPr="00422AD4" w:rsidRDefault="00CF3280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сихологическая установка на музыкально-исполнительскую деятельность, потребность в такой деятельности;</w:t>
      </w:r>
    </w:p>
    <w:p w:rsidR="003A232F" w:rsidRPr="00422AD4" w:rsidRDefault="00CF3280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ворческий опыт исполнителя, его профессиональные знания;</w:t>
      </w:r>
    </w:p>
    <w:p w:rsidR="003A232F" w:rsidRPr="00422AD4" w:rsidRDefault="00CF3280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психических процессов (в том числе исполнительское внимание, воля, слуховые представления, оптимальный для творчества уровень эмоционального возбуждения, гибкость психологической адаптации и другие);</w:t>
      </w:r>
    </w:p>
    <w:p w:rsidR="003A232F" w:rsidRPr="00422AD4" w:rsidRDefault="00CF3280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ипологические свойства высшей нервной деятельности, темперамент.</w:t>
      </w:r>
    </w:p>
    <w:p w:rsidR="00204414" w:rsidRPr="00422AD4" w:rsidRDefault="003A232F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перечисленные стороны личности взаимосвязаны и взаимозависимы. И сценическое состояние исполнителя формируется под воздействием всех четырех подструктур. Рассмотрим их подробнее.</w:t>
      </w:r>
    </w:p>
    <w:p w:rsidR="00CF3280" w:rsidRPr="00422AD4" w:rsidRDefault="003A232F" w:rsidP="00422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установка на музыкально-исполнительскую деятельность</w:t>
      </w:r>
    </w:p>
    <w:p w:rsidR="003A232F" w:rsidRPr="00422AD4" w:rsidRDefault="00F32ED0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установка мобилизует все творческие с</w:t>
      </w:r>
      <w:r w:rsidR="00B22D5B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пособности, но не всегда осознаё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музыкантом. Эта мобилизация, поиски того или иного исполнительского решения осуществляются даже тогда, когда, казалось бы, музыкант и не думает о предстоящем концерте. И эта устойчивая, периодически повторяющаяся работа со временем преобразу</w:t>
      </w:r>
      <w:r w:rsidR="00A42192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потребность. Л.Л. Бочкаре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выделяет три типа потребности в музыкально-исполнительской деятельности: а) потребность в исполнительском процессе; б) потребность в общении со слушателями; в) потребность в активном воздействии на слушателя.</w:t>
      </w:r>
      <w:r w:rsidR="00B22D5B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всё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для формирования психичес</w:t>
      </w:r>
      <w:r w:rsidR="00B22D5B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состояния творческого подъё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наиболее ценными являются: потребность приобщаться к </w:t>
      </w:r>
      <w:proofErr w:type="gramStart"/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участвуя в исполнительском процессе, потребность в творческом общении с публикой и потребность в самовыражении, в желании запечатлет</w:t>
      </w:r>
      <w:r w:rsidR="00FE4720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донести до других людей свое</w:t>
      </w:r>
      <w:r w:rsidR="00B22D5B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 мира. Люди, лишё</w:t>
      </w:r>
      <w:r w:rsidR="003A232F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этих качеств, плохо чувствуют себя на концертной площадке.</w:t>
      </w:r>
    </w:p>
    <w:p w:rsidR="00FF16B0" w:rsidRPr="00422AD4" w:rsidRDefault="007F1D9E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страха перед сценой, особенности психологического волнения</w:t>
      </w:r>
    </w:p>
    <w:p w:rsidR="007F1D9E" w:rsidRPr="00422AD4" w:rsidRDefault="00757E11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Волнение разнообразно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проявлениях: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воодушевляет и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раскрыть глубоко скрытые потенциальн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возможности ученика. Н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больше 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оно беспокоит исполнителя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AC60D6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угнетающим воздействием и слабой управляемостью. Во</w:t>
      </w:r>
      <w:r w:rsidR="00E52878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выступления во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лну</w:t>
      </w:r>
      <w:r w:rsidR="007549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67059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</w:t>
      </w:r>
      <w:r w:rsidR="00146981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признания можно найти в высказыв</w:t>
      </w:r>
      <w:r w:rsidR="00146981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 многих выдающихся музыкантов</w:t>
      </w:r>
      <w:r w:rsidR="007549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Волнение всегда имеет определё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объяснение. Чтобы научиться владеть собой перед публикой, надо начинать с того, чтобы следить за собой дома, где</w:t>
      </w:r>
      <w:r w:rsidR="007549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тренировать внимание и сосредоточенность ежедневно и ежечасно. По</w:t>
      </w:r>
      <w:r w:rsidR="007549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 педагогов, занимающимися вопросами музыка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психологии, (таких, как </w:t>
      </w:r>
      <w:proofErr w:type="spellStart"/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Маккиннон</w:t>
      </w:r>
      <w:proofErr w:type="spell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вредные житейские привычки человека негативно сказываются на его выступлении. Так, вечно откладывая на завтра то, что необходимо сделать сегодня, музыкант может расстроить функции памяти, так как нерешительность ослабляет характер. Музыкант-исполнитель не может</w:t>
      </w:r>
      <w:proofErr w:type="gram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одобно поэту или художнику выбирать для работы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самые удачные минуты; он вынужден играть в заранее назначенный день, независимо от настроения. Это требует гибкости, способности сосредоточить внимание на том, что важно в данный момент. Эти качества вырабатываются годами ежедневной тренировки.</w:t>
      </w:r>
      <w:r w:rsidR="007549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когда программа выступления 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</w:t>
      </w:r>
      <w:r w:rsidR="007549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 выученной и можно играть её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сцене, каждый музыкант хочет на всякий случай застраховаться от ошибок. Как бы ни было х</w:t>
      </w:r>
      <w:r w:rsidR="007549C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выучено произведение, в нё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всегда может быть не выявленная ошибка, которая, как правило, и вылезает во время публичного ответственного выступления. Каким образом эту ошибку можно вытащить из внешне благополучно исполняемого произведения? Обычно музыканты проверяют это, проигрывая выученные вещи перед 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родными,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друзьями и знакомыми, меняя обстановку и инструменты, на которых им приходиться играть (пианистам известно, что то, что у них получается на одном инструменте, может совершенно не получаться на другом, даже очень хорошем инструменте!). И причина этого – не только во внешних условиях и обстоятельствах, но и в прочности выученного материала.</w:t>
      </w:r>
    </w:p>
    <w:p w:rsidR="007F1D9E" w:rsidRPr="00422AD4" w:rsidRDefault="007549CD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обнаружения возможных ошибок можно предложить несколько приемов, суть которых состоит в следующем: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60A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Завязать на глазах повязку. В медленном или среднем темпе, уверенно, с установкой на безошибочную игру сыграть отобранное произведение. Проследить, чтобы нигде не возникло мышечных зажимов и дыхание оставалось ровным и ненапряженным.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60A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помехами и отвлекающими факторами (для концентрац</w:t>
      </w:r>
      <w:r w:rsidR="000360A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внимания). Включить радиоприё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мник на среднюю громкость и попытаться сыграть программу. Более сложное задание – сделать то же задание с завязанными глазами. Подобные упражнения требуют большого нервного напряжения, но воспитывают внимание и сосредоточенность.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60A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момент исполнения п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в трудном месте преподаватель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кто-то другой произносит психотравмирующее слово «ошибка», но музыкант при этом должен суметь не ошибиться.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6CE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50 прыжков или 30 приседаний до большого учащения пульса и начинать играть программу. Несколько похожее состояние бывает в момент выхода на эстраду. Преодолеть его поможет данное упражнение.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ошибки затем должны устраняться тщательным проигрыванием программы в медленном темпе.</w:t>
      </w:r>
    </w:p>
    <w:p w:rsidR="007F1D9E" w:rsidRPr="00422AD4" w:rsidRDefault="000360AD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7B72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893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что писал</w:t>
      </w:r>
      <w:r w:rsidR="00D60B8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3F63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Падеревский</w:t>
      </w:r>
      <w:proofErr w:type="spellEnd"/>
      <w:r w:rsidR="00753F63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исполнительском опыте: «В течение многих лет моей артистической деятельности я испытывал ужасные страдания перед выступлением, эти муки, которые невозможно описать. Ужасное внутреннее волнение, страхи</w:t>
      </w:r>
      <w:r w:rsidR="00753F63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со всем и вся – публикой, фортепи</w:t>
      </w:r>
      <w:r w:rsidR="00753F63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ано, обстановкой, памятью, – всё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что иное, как нечистая совесть». Чувство неуверенности, чаще всего возникает в результате недостаточной работы. Но страх – это чувство ненадежности. Ничего не следует так бояться, как самого страха!Музыкант не должен беспокоиться о том, как бы не забыть нотный текст</w:t>
      </w:r>
      <w:proofErr w:type="gram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</w:t>
      </w:r>
      <w:r w:rsidR="00177B72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ь, что произведение выучено наде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жно, спасает от многих негативных форм концертного волнения; но требуется немалый опыт, чтобы научиться быстро и прочно запоминать любой нотный текст. Боязнь забыть но</w:t>
      </w:r>
      <w:r w:rsidR="00DB1257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тный текст - распростране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болезнь среди неопытных музыкантов. «Сама по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себе память, - пишет Коган, </w:t>
      </w:r>
      <w:r w:rsidR="005D3E69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тут по большей части не при</w:t>
      </w:r>
      <w:r w:rsidR="00DB1257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Музыканты волнуются оттого, что боятся забыть, забывают же оттого, что волнуются».</w:t>
      </w:r>
    </w:p>
    <w:p w:rsidR="007F1D9E" w:rsidRPr="00422AD4" w:rsidRDefault="00753F63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движений не менее важна, чем уверенность памяти. Если движения рук и пальцев вдруг становятся менее уверенными, то это сразу же отражается на звучании и эмоциональном тонусе игры. Уверенность движений зависит от гармоничного состояния игрового аппарата, а это – в свою очередь – связано с тем, насколько исполнитель контролирует свой пианистическийаппарат в течение всего периода подготовительной работы. Мы часто забываем, что мелкие засорения аппарата лишними напряжениями во время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работы, нередко разрастаются при выступлении до уровня «зажима», мешающего игре.</w:t>
      </w:r>
    </w:p>
    <w:p w:rsidR="007F1D9E" w:rsidRPr="00422AD4" w:rsidRDefault="005F2994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Гармоничный эмоциональный тонус, связанный с активностью слуха, способствует нормальной управляемости игрового аппарата. Но чрезмерная</w:t>
      </w:r>
      <w:r w:rsidR="009F62B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1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напряженность ведё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обычно к мышечному перенапряжению, нарушающему нормальное функционирование техники.</w:t>
      </w:r>
    </w:p>
    <w:p w:rsidR="007F1D9E" w:rsidRPr="00422AD4" w:rsidRDefault="00436597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3AF6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Эмоциональное возбуждение –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условие для успешного выступления музыканта. Важно, однако, чтобы оно не переходило за оптимальные для данной личности гра</w:t>
      </w:r>
      <w:r w:rsidR="007B0D1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ницы.</w:t>
      </w:r>
      <w:r w:rsidR="009F62B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D1D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распространё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причин волнения является внушенная мысль о возможном провале. Полезная критика – это одно, разрушающий критицизм – это совершенно иное. Натан Перельман часто повторял своим ученикам: «На эстраде самокритика </w:t>
      </w:r>
      <w:r w:rsidR="00633AF6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пила, подпиливающая стул, на котором сидит пианист».</w:t>
      </w:r>
    </w:p>
    <w:p w:rsidR="007F1D9E" w:rsidRPr="00422AD4" w:rsidRDefault="00436597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учащийся, так же как и артист, должен уметь защищаться от такого внушения. Детство, юность особенно </w:t>
      </w:r>
      <w:proofErr w:type="gram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беззащитны</w:t>
      </w:r>
      <w:proofErr w:type="gram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посторонних влияний, но ведь вредное внушение порой оказывает парализующее действие и на взрослого. Даже случайное (пусть самое невинное) замечание о возможном провале может привести к катастрофе, если музыкант не подготовлен </w:t>
      </w:r>
      <w:proofErr w:type="gram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F2106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proofErr w:type="gram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рода разговорам и не умеет их игнорировать.</w:t>
      </w:r>
    </w:p>
    <w:p w:rsidR="009F62BA" w:rsidRPr="00422AD4" w:rsidRDefault="00FF2106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Волнение может иметь и физические причины (например, холодные руки) и физические следствия (опять же, включая холодные руки) – в основе волнениявсегда лежат явления психологические. Даже самый опытный музыкант не застрахован от провала на сцене, если он не готов к исполнению. Уровень</w:t>
      </w:r>
      <w:r w:rsidR="00250292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исполнителя зависит не только от его опыта или мастерства, но и от того, что с ним происходит до начала исполнения, как он реагирует на</w:t>
      </w:r>
      <w:r w:rsidR="00250292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сценическую ситуацию, которая всегда остается повышенным стрессовым фактором. Такие симптомы, как тряска рук, дрожь коленей, «выпадение» текста, неспособность сосредоточиться на исполнении произведения, просто боязнь выходит на сцену, – являются основными проявлениями синдрома сценического волнения. Не только учащиеся, но и многие исполнители нуждаются в коррекции неправильного сценического поведения.</w:t>
      </w:r>
      <w:r w:rsidR="00250292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форма волнения обостряется усталостью. Нельзя, особенно в период подготовки к концерту допускать состояния утомления – как физического, таки эмоционального. Не зря Н.Перельман утверждал: «Настоящий музыкант отдыхает не от музыки, а для музыки».</w:t>
      </w:r>
      <w:r w:rsidR="009F62BA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F1D9E" w:rsidRPr="00422AD4" w:rsidRDefault="009F62BA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большинство учащихся младшего возраста ничего не знают об эстрадном волнении и не испытывают его. Почему</w:t>
      </w:r>
      <w:r w:rsidR="005A06E3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Во-первых, у </w:t>
      </w:r>
      <w:r w:rsidR="005A06E3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многих из них ещё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сформулировались</w:t>
      </w:r>
      <w:proofErr w:type="spell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</w:t>
      </w:r>
      <w:r w:rsidR="006F1015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эстетические критерии и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усвоена оценочная шкала удачных и неудачных выступлений. Слушание других исполнителей, даже своих сверс</w:t>
      </w:r>
      <w:r w:rsidR="006F1015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тников,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говорит им о затрате сил, внимания и времени, необходимых для работы над музыкальным произведением, для достижения того или иного результата.</w:t>
      </w:r>
    </w:p>
    <w:p w:rsidR="002E5002" w:rsidRPr="00422AD4" w:rsidRDefault="005A06E3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1015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еще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сформировался уровень притязаний, который является равнодействующей между предъявляемыми педагогом требованиям и собственными возможностями для их выполн</w:t>
      </w:r>
      <w:r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ения. За исключением очень одарё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учащихся, основным мотивом для занятия музыкой у детей является желание родителей. Только в процессе обучения любовь к музыке, подкрепленнаяуспехами и положительными оценками педагогов и взрослых, формируется в устойчивую мотивацию к занятиям</w:t>
      </w:r>
      <w:proofErr w:type="gramStart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 всего младшие школьники выступают с удовольствием. Младшего школьника привлекает в концертном выступлении атмосфера праздничности и связанные с не</w:t>
      </w:r>
      <w:r w:rsidR="006F1015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атрибуты – </w:t>
      </w:r>
      <w:r w:rsidR="007F1D9E" w:rsidRPr="0042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сцена, выход к публике, аплодисменты, поздравления и т.д. В юношеском возрасте в основном проявляются симптомы волнения, закрепленные в подростковом возрасте. Устойчивость психики, сформировавшийся уровень притязаний и накопленный опыт концертных выступлений складываются в стереотипные реакции и переживания, которые бывает уже трудно переделать.</w:t>
      </w:r>
    </w:p>
    <w:p w:rsidR="002E5002" w:rsidRPr="00422AD4" w:rsidRDefault="005A06E3" w:rsidP="00422A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2AD4">
        <w:rPr>
          <w:sz w:val="28"/>
          <w:szCs w:val="28"/>
        </w:rPr>
        <w:t xml:space="preserve">       </w:t>
      </w:r>
      <w:r w:rsidR="002E5002" w:rsidRPr="00422AD4">
        <w:rPr>
          <w:sz w:val="28"/>
          <w:szCs w:val="28"/>
        </w:rPr>
        <w:t xml:space="preserve">Подготовка к успешному выступлению на сцене учащихся – пианистов является результатом сочетания многих факторов, среди которых необходимо отметить сценическое волнение. Ю. В. Капустин считает, что излишнее волнение не позволяет пользоваться ни возможностями деятельной стороны разума, ни </w:t>
      </w:r>
      <w:proofErr w:type="spellStart"/>
      <w:r w:rsidR="002E5002" w:rsidRPr="00422AD4">
        <w:rPr>
          <w:sz w:val="28"/>
          <w:szCs w:val="28"/>
        </w:rPr>
        <w:t>энергопотенциалом</w:t>
      </w:r>
      <w:proofErr w:type="spellEnd"/>
      <w:r w:rsidR="002E5002" w:rsidRPr="00422AD4">
        <w:rPr>
          <w:sz w:val="28"/>
          <w:szCs w:val="28"/>
        </w:rPr>
        <w:t xml:space="preserve"> а, порой приводит к краху всего задуманного и наработанного за долгое время и что самое страшное</w:t>
      </w:r>
      <w:r w:rsidR="00B017DA" w:rsidRPr="00422AD4">
        <w:rPr>
          <w:sz w:val="28"/>
          <w:szCs w:val="28"/>
        </w:rPr>
        <w:t xml:space="preserve"> –</w:t>
      </w:r>
      <w:r w:rsidR="002E5002" w:rsidRPr="00422AD4">
        <w:rPr>
          <w:sz w:val="28"/>
          <w:szCs w:val="28"/>
        </w:rPr>
        <w:t xml:space="preserve"> это может произойти во время ответст</w:t>
      </w:r>
      <w:r w:rsidR="00B017DA" w:rsidRPr="00422AD4">
        <w:rPr>
          <w:sz w:val="28"/>
          <w:szCs w:val="28"/>
        </w:rPr>
        <w:t>венного выступления.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Пять фаз </w:t>
      </w:r>
      <w:proofErr w:type="spellStart"/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предконцертного</w:t>
      </w:r>
      <w:proofErr w:type="spellEnd"/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концертного состояния</w:t>
      </w:r>
    </w:p>
    <w:p w:rsidR="007F1D9E" w:rsidRPr="00422AD4" w:rsidRDefault="00536360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proofErr w:type="spell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Предконцертное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концер</w:t>
      </w:r>
      <w:r w:rsidR="00C847B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тное состояние имеет довольно чё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ткую периодичность</w:t>
      </w:r>
      <w:r w:rsidR="00FC2B0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Определяется </w:t>
      </w:r>
      <w:proofErr w:type="gram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психологическими особенност</w:t>
      </w:r>
      <w:r w:rsidR="00FC2B0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ями, позволяющими выделить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пять</w:t>
      </w:r>
      <w:proofErr w:type="gram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фаз.</w:t>
      </w:r>
    </w:p>
    <w:p w:rsidR="007F1D9E" w:rsidRPr="00422AD4" w:rsidRDefault="00C847BA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6F1015" w:rsidRPr="00422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Первая фаза</w:t>
      </w:r>
      <w:r w:rsidR="006F101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 длительное </w:t>
      </w:r>
      <w:proofErr w:type="spellStart"/>
      <w:r w:rsidR="006F101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редконце</w:t>
      </w:r>
      <w:r w:rsidR="00E7291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ртное</w:t>
      </w:r>
      <w:proofErr w:type="spellEnd"/>
      <w:r w:rsidR="00E7291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состояние. Она не имеет чё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тких временных границ, так как наступает, как только учащемуся становится известна дата выступления. В зависимости от подготовленности</w:t>
      </w:r>
      <w:r w:rsidR="00E7291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нему или от собственных расчё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 волнения периодически возникает с той или иной силой. Однако по мере приближения выступления появляется раздражительнос</w:t>
      </w:r>
      <w:r w:rsidR="00E7291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ть, частая смена настроений. Всё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усиливается и в день концерта или накануне ст</w:t>
      </w:r>
      <w:r w:rsidR="006F101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ановиться болезненно острым. В </w:t>
      </w:r>
      <w:proofErr w:type="spellStart"/>
      <w:r w:rsidR="006F101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редконцертные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дни, чем меньше занимается музыкант, тем лучше; он должен, не напрягая внимания, просто просматривать программу. Опытные музыканты советуют: накануне концерта (предпочтительно утром) нужно проиграть программу только один раз, не разделяя музыку на куски и не повторяя их отдельно. На этой стадии не рекомендуется разрывать единство музыкальной ткани. Если музыкант чувствует, что ему нужно позаниматься, он должен ограничить себя упражнениями или проигрыванием других произведений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(желательно хорошо знакомыми), не входящими в программу концерта. В конце концов, есл</w:t>
      </w:r>
      <w:r w:rsidR="00E7291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программа не готова – учить её уже слишком поздно.</w:t>
      </w:r>
    </w:p>
    <w:p w:rsidR="007F1D9E" w:rsidRPr="00422AD4" w:rsidRDefault="00E72917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Вторая фаза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101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непосредственно </w:t>
      </w:r>
      <w:proofErr w:type="spellStart"/>
      <w:r w:rsidR="00204414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редконцертное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состояние. У некоторых изменяется давление, повышается температура, ощущается сильное недомогание, ученик жалуется, что заболел и выступать не может либо выявляется волнение </w:t>
      </w:r>
      <w:r w:rsidR="006F101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10583C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подъём, сопровождающийся лё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гкой эйфорией, нетерпеливым желанием скорее выйти на сцену, мысленным планированием своего исполнения. Это опти</w:t>
      </w:r>
      <w:r w:rsidR="00204414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мальное и наиболее желательное </w:t>
      </w:r>
      <w:proofErr w:type="spellStart"/>
      <w:r w:rsidR="00204414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редконцертное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состояние. Но бывают и другие. Это</w:t>
      </w:r>
      <w:r w:rsidR="00643976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волнение 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паника, связанная с сильным перевозбуждением, которое внешне проявляется в суетливости движений, отсутствии сосредоточенности, когда мысли перескакивают с одного предмета на другой, руки потеют и тревожность вырастает до страха. Такое состояние приводит к случайностям, исполнение часто становится неуправляемым. Преодолеть его можно, если с помощью волевого усилия переключить внимание на музыкальное произведение, продумывание исполнительского плана. В процессе разыгрывания рук перед концертом нужно помнить о такой психологической особенности учащегося, как темпы проигрывания: игра в быстром темпе перед са</w:t>
      </w:r>
      <w:r w:rsidR="0016448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мым выходом на сцену обычно ведё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к усилению беспокойного состояния и ненужному растрачиванию нервной энергии. Полезнее будет играть гаммы и упражнения или медленно проигрывать небольшие куски. Хотя, необходимо отметить, что разным исполн</w:t>
      </w:r>
      <w:r w:rsidR="0016448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ителям необходимы различные приё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6448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</w:t>
      </w:r>
      <w:proofErr w:type="spellStart"/>
      <w:r w:rsidR="0016448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самонастроя</w:t>
      </w:r>
      <w:proofErr w:type="spellEnd"/>
      <w:r w:rsidR="0016448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Каждый пианист может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выбирать то «лекарство», которое на него оказывает положительное воздействие.</w:t>
      </w:r>
      <w:r w:rsidR="0016448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Отрицательных результатов можно ожидать и о</w:t>
      </w:r>
      <w:r w:rsidR="008B0F7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волнения – апатии, т.е. угнетё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нного и подавленного состояния, когда цель и содержание выступления уходят куда-</w:t>
      </w:r>
      <w:r w:rsidR="008B0F7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на периферию сознания, а в нё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настойчиво звучит мысль </w:t>
      </w:r>
      <w:r w:rsidR="007B0A3C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бы все это кончилось.</w:t>
      </w:r>
      <w:r w:rsidR="008B0F7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вот наступает время выхода на эстраду. Эт</w:t>
      </w:r>
      <w:r w:rsidR="008B0F7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gramStart"/>
      <w:r w:rsidR="008B0F7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</w:t>
      </w:r>
      <w:proofErr w:type="gramEnd"/>
      <w:r w:rsidR="008B0F7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короткая и самая острая.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Третья фаза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эстрадного волнения. Эта фаза про</w:t>
      </w:r>
      <w:r w:rsidR="00787CB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как в тумане и редко остаё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тся в памяти </w:t>
      </w:r>
      <w:proofErr w:type="gram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выступающего</w:t>
      </w:r>
      <w:proofErr w:type="gram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Возможность такого состояния педагогу необходимо предусмотреть. Для этого желательно прорепетировать с учеником выход к инструменту, расположение стула и т.д. эти внешние атрибуты, помимо: создание внутренней подготовленности к исполнению помогает возникновению спокойного и делового состояния </w:t>
      </w:r>
      <w:proofErr w:type="gram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выступающего.</w:t>
      </w:r>
    </w:p>
    <w:p w:rsidR="00787CBA" w:rsidRPr="00422AD4" w:rsidRDefault="00065664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Четвертая фаза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0A3C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исполнения. Здесь важно внутренне подготовиться к исполнению, сосредоточиться и представить себе темп, динамику, желательно пропеть про себя начало пьесы. Многое здесь будет зависеть от воспитания внутреннего слуха, которые вдумчивые педагоги придают большое значение. Именно темп и звучность - наиболее уязвимые стороны для учащегося и начинающего музыканта</w:t>
      </w:r>
      <w:proofErr w:type="gram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чень большое значение имеет </w:t>
      </w:r>
      <w:proofErr w:type="spell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послеконцертное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состояние, которое мы выделили бы как </w:t>
      </w:r>
      <w:r w:rsidR="007F1D9E" w:rsidRPr="00422AD4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Пятую фазу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К сожалению, она недооценивается или даже </w:t>
      </w:r>
      <w:proofErr w:type="gram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игнорируется</w:t>
      </w:r>
      <w:proofErr w:type="gram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многими педагогами. Между тем, переживание продолжается ещё дов</w:t>
      </w:r>
      <w:r w:rsidR="00787CB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ольно долго. Это радостный подъё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после удачного выступления, чувство усталости вплоть до полного изнеможения, недовольство собой и запоздалое желание</w:t>
      </w:r>
      <w:r w:rsidR="007B0A3C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«вот теперь бы я сыграл по-настоящему!». Как важна в этих случаях спокойная уверенность педагога, поддержка друзей,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сверстников. Большая</w:t>
      </w:r>
      <w:r w:rsidR="00787CB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неустойчивость и ранимость детской психики требует особенно бережного отношения к </w:t>
      </w:r>
      <w:proofErr w:type="spell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послеконцертным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переживаниям.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Положительная и стимулирующая сторона волнения.</w:t>
      </w:r>
    </w:p>
    <w:p w:rsidR="007F1D9E" w:rsidRPr="00422AD4" w:rsidRDefault="00787CBA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Волнен</w:t>
      </w:r>
      <w:r w:rsidR="00B33EB1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 не всегда угнетает. Оно </w:t>
      </w:r>
      <w:r w:rsidR="00BA568F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</w:t>
      </w:r>
      <w:r w:rsidR="00B33EB1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ет,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33EB1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несомненно,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положительную и стимулирующую ст</w:t>
      </w:r>
      <w:r w:rsidR="00D5538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орону. Оно необходимо и полезно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учащемуся, так как позволяет им раскрыть такие потенциальные возможности, которые в домашних и классных условиях могут и не повторяться. Без повышенного эмоционального состояния не может быть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подлинного артистического подъё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ма, того огромного художественного воздействия на публику, которое составляет основу музыкального искусства. Концертные выступления учащегося являются своеобразными ступенями в его развитии. Они являются необходимой профессиональной и социальной проверкой возможностей ученика. Это </w:t>
      </w:r>
      <w:r w:rsidR="00A86214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положительные стороны концертных волнений.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Установка на успех</w:t>
      </w:r>
    </w:p>
    <w:p w:rsidR="007F1D9E" w:rsidRPr="00422AD4" w:rsidRDefault="002A57D1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Состояние готовности, или установка, имеет очень важное функциональное значение. Прежде всего, что такое </w:t>
      </w:r>
      <w:r w:rsidR="00787CB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установка. По определению, это 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готовность организма или субъекта к совершению определенного действ</w:t>
      </w:r>
      <w:r w:rsidR="00A7763F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или к реагированию в определё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нном направлении.</w:t>
      </w:r>
      <w:r w:rsidR="00535B0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Фактов, демонстрирующих готовность, или предварительную настройку организма к действию, чрезвычайно много, и они оч</w:t>
      </w:r>
      <w:r w:rsidR="00A7763F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 разнообразны.</w:t>
      </w:r>
      <w:r w:rsidR="00535B0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подготовка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позы руки иллюстрируют моторную установку.</w:t>
      </w:r>
      <w:r w:rsidR="00787CB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готовым к выходу на сцену с чувством уверенности, верой в удачу – вот что такое сценическая установка.</w:t>
      </w:r>
      <w:r w:rsidR="00A7763F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шире жизненный и творческий кругозор исполнителя, чем больше у него профессиональных знаний, тем ярче и глубже способен он художественно истолковывать сочинение и, следовательно, тем легче ему направить своё волнение в русло творческих задач. «Стихия музыки, подчинившая тебя, не оставляет места праздным мысл</w:t>
      </w:r>
      <w:r w:rsidR="000F787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ям. В эти минуты забываешь всё –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зрите</w:t>
      </w:r>
      <w:r w:rsidR="000F787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лей, зал, но и самого себя» (С.Т.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Рихтер).</w:t>
      </w:r>
      <w:r w:rsidR="000F787B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</w:t>
      </w:r>
      <w:r w:rsidR="00B244C4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критерием готовности программы к выступлению является исчезновение ощущения технических</w:t>
      </w:r>
      <w:r w:rsidR="00B244C4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трудностей. Особ</w:t>
      </w:r>
      <w:r w:rsidR="00367CAD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ое значение имеет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наличие технических резервов: резерва беглости, резерва в</w:t>
      </w:r>
      <w:r w:rsidR="004F330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ыносливости, резерва силы и т.п.</w:t>
      </w:r>
    </w:p>
    <w:p w:rsidR="007F1D9E" w:rsidRPr="00422AD4" w:rsidRDefault="007F1D9E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Секрет успешного выступления</w:t>
      </w:r>
    </w:p>
    <w:p w:rsidR="007F1D9E" w:rsidRPr="00422AD4" w:rsidRDefault="007F1D9E" w:rsidP="00422A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Универсальных рецептов для преодоления негативных форм сценического волнения н</w:t>
      </w:r>
      <w:r w:rsidR="003336E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существует, 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каждый должен выбрать для себя свой собственныйпроверенный временем способ подготовки к концертному высту</w:t>
      </w:r>
      <w:r w:rsidR="00A03EC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плению. Выбирая те или иные приё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психологической подготовки, необходимо</w:t>
      </w:r>
      <w:r w:rsidR="00A03EC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учитывать индивидуальные особенности учащегося.</w:t>
      </w:r>
      <w:r w:rsidR="00A03EC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главное – дело не только в знании рецептов. Любой музыкант должен помнить о том, что на сцене он обязан забыть о страхе и все свои мысли</w:t>
      </w:r>
      <w:r w:rsidR="00A03EC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направить к осмыслению той музыки, которая будет исходить из-под его рук. Он должен выступить посредником между компози</w:t>
      </w:r>
      <w:r w:rsidR="00A03EC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тором и слушателем; показать всё 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лучшее, на что он способен. И, в конце концов, выдающиеся пианисты достигают такого уровня, когда, по словам Гейне, «рояль исчезает, и нам</w:t>
      </w:r>
      <w:r w:rsidR="00A03EC0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открывается одна музыка».</w:t>
      </w: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336EA" w:rsidRPr="00422AD4" w:rsidRDefault="003336EA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Заключение</w:t>
      </w:r>
    </w:p>
    <w:p w:rsidR="00592AA8" w:rsidRPr="00422AD4" w:rsidRDefault="00393B99" w:rsidP="00422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Вынос программы на сцене – конечный итог кропотливой работы в течение долгого времени; и работа эта не ограничивается только упражнениями за</w:t>
      </w:r>
      <w:r w:rsidR="00B578D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роялем. «Человек – хороший музыкант не только </w:t>
      </w:r>
      <w:r w:rsidR="00B578DA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того, что он музыкально одарё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н, но и потому, что его внутренний мир богат и интересен», – говорил</w:t>
      </w:r>
      <w:r w:rsidR="00564FE3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С.Фейнберг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 часто забывает ту истину, что каков человек, таковы его дела. Есть французская поговорка, что стиль – это человек. Каков стиль, таков и</w:t>
      </w:r>
      <w:r w:rsidR="00564FE3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человек. А. </w:t>
      </w:r>
      <w:proofErr w:type="spellStart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Гольденвейзер</w:t>
      </w:r>
      <w:proofErr w:type="spellEnd"/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советовал: «Работать надо не над ноктюрном </w:t>
      </w:r>
      <w:r w:rsidR="00244D2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Шопена, а над собой. Надо расширять свой кругозор, воспитывать себя как</w:t>
      </w:r>
      <w:r w:rsidR="00564FE3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человека. Нельзя думать, что человек, будучи ничтожеством, может хорошо играть Бетховена. Ничего из этого получит</w:t>
      </w:r>
      <w:r w:rsidR="00564FE3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не может».</w:t>
      </w:r>
      <w:r w:rsidR="00564FE3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36F46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Музыкант–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исполнитель должен отбросить свои слабости и устремится к тому, чтобы стать на уровень духовной культуры и внутренней значимости соавтора композитора. Как бы хорошо исполнитель ни овладел мастерством, если сам он незначительный человек и ему самому нечего сказать слушателю, его воздействие будет ничтожно.</w:t>
      </w:r>
      <w:r w:rsidR="002E7987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Пианист должен всю свою работу поставить под творческий контроль. Не только работу над техникой, звуком, ст</w:t>
      </w:r>
      <w:r w:rsidR="00AF2BD5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илем и прочим, но и работу над владением собой,</w:t>
      </w:r>
      <w:r w:rsidR="007F1D9E" w:rsidRPr="00422A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работой над верой в свои творческие силы.</w:t>
      </w: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22AD4" w:rsidRDefault="00422AD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581F" w:rsidRPr="00422AD4" w:rsidRDefault="005F2994" w:rsidP="00422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Использованная</w:t>
      </w:r>
      <w:r w:rsidR="0096581F" w:rsidRPr="00422AD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литература</w:t>
      </w:r>
    </w:p>
    <w:p w:rsidR="0096581F" w:rsidRPr="00422AD4" w:rsidRDefault="0096581F" w:rsidP="00422A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22AD4">
        <w:rPr>
          <w:color w:val="333333"/>
          <w:sz w:val="28"/>
          <w:szCs w:val="28"/>
        </w:rPr>
        <w:t>1.</w:t>
      </w:r>
      <w:r w:rsidR="007F1D9E" w:rsidRPr="00422AD4">
        <w:rPr>
          <w:color w:val="333333"/>
          <w:sz w:val="28"/>
          <w:szCs w:val="28"/>
        </w:rPr>
        <w:t> </w:t>
      </w:r>
      <w:r w:rsidRPr="00422AD4">
        <w:rPr>
          <w:sz w:val="28"/>
          <w:szCs w:val="28"/>
        </w:rPr>
        <w:t>Нейгауз Г. «Об искусстве фортепиа</w:t>
      </w:r>
      <w:r w:rsidR="00BF2861" w:rsidRPr="00422AD4">
        <w:rPr>
          <w:sz w:val="28"/>
          <w:szCs w:val="28"/>
        </w:rPr>
        <w:t xml:space="preserve">нной игры». Москва: </w:t>
      </w:r>
      <w:r w:rsidR="00A53362" w:rsidRPr="00422AD4">
        <w:rPr>
          <w:sz w:val="28"/>
          <w:szCs w:val="28"/>
        </w:rPr>
        <w:t>«</w:t>
      </w:r>
      <w:r w:rsidR="00A53362" w:rsidRPr="00422AD4">
        <w:rPr>
          <w:color w:val="000000"/>
          <w:sz w:val="28"/>
          <w:szCs w:val="28"/>
        </w:rPr>
        <w:t>Советский композито</w:t>
      </w:r>
      <w:r w:rsidR="00204414" w:rsidRPr="00422AD4">
        <w:rPr>
          <w:color w:val="000000"/>
          <w:sz w:val="28"/>
          <w:szCs w:val="28"/>
        </w:rPr>
        <w:t>р</w:t>
      </w:r>
      <w:r w:rsidR="00A53362" w:rsidRPr="00422AD4">
        <w:rPr>
          <w:color w:val="000000"/>
          <w:sz w:val="28"/>
          <w:szCs w:val="28"/>
        </w:rPr>
        <w:t>»</w:t>
      </w:r>
      <w:r w:rsidR="00BF2861" w:rsidRPr="00422AD4">
        <w:rPr>
          <w:sz w:val="28"/>
          <w:szCs w:val="28"/>
        </w:rPr>
        <w:t xml:space="preserve">.  – </w:t>
      </w:r>
      <w:r w:rsidR="00A53362" w:rsidRPr="00422AD4">
        <w:rPr>
          <w:sz w:val="28"/>
          <w:szCs w:val="28"/>
        </w:rPr>
        <w:t>1983, 498с</w:t>
      </w:r>
      <w:r w:rsidRPr="00422AD4">
        <w:rPr>
          <w:sz w:val="28"/>
          <w:szCs w:val="28"/>
        </w:rPr>
        <w:t>.</w:t>
      </w:r>
    </w:p>
    <w:p w:rsidR="0096581F" w:rsidRPr="00422AD4" w:rsidRDefault="0096581F" w:rsidP="00422A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AD4">
        <w:rPr>
          <w:color w:val="000000"/>
          <w:sz w:val="28"/>
          <w:szCs w:val="28"/>
        </w:rPr>
        <w:t>2.Гольденвейзер</w:t>
      </w:r>
      <w:r w:rsidR="003D0EEB" w:rsidRPr="00422AD4">
        <w:rPr>
          <w:color w:val="000000"/>
          <w:sz w:val="28"/>
          <w:szCs w:val="28"/>
        </w:rPr>
        <w:t xml:space="preserve"> А</w:t>
      </w:r>
      <w:r w:rsidRPr="00422AD4">
        <w:rPr>
          <w:color w:val="000000"/>
          <w:sz w:val="28"/>
          <w:szCs w:val="28"/>
        </w:rPr>
        <w:t xml:space="preserve">. «Об исполнительстве» </w:t>
      </w:r>
      <w:r w:rsidR="00A53362" w:rsidRPr="00422AD4">
        <w:rPr>
          <w:color w:val="333333"/>
          <w:sz w:val="28"/>
          <w:szCs w:val="28"/>
        </w:rPr>
        <w:t xml:space="preserve">Издательство </w:t>
      </w:r>
      <w:r w:rsidRPr="00422AD4">
        <w:rPr>
          <w:color w:val="000000"/>
          <w:sz w:val="28"/>
          <w:szCs w:val="28"/>
        </w:rPr>
        <w:t>Москва</w:t>
      </w:r>
      <w:r w:rsidR="00733647" w:rsidRPr="00422AD4">
        <w:rPr>
          <w:color w:val="000000"/>
          <w:sz w:val="28"/>
          <w:szCs w:val="28"/>
        </w:rPr>
        <w:t>:</w:t>
      </w:r>
      <w:r w:rsidRPr="00422AD4">
        <w:rPr>
          <w:color w:val="000000"/>
          <w:sz w:val="28"/>
          <w:szCs w:val="28"/>
        </w:rPr>
        <w:t xml:space="preserve"> – 1975.</w:t>
      </w:r>
    </w:p>
    <w:p w:rsidR="003D0EEB" w:rsidRPr="00422AD4" w:rsidRDefault="0096581F" w:rsidP="00422A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AD4">
        <w:rPr>
          <w:color w:val="000000"/>
          <w:sz w:val="28"/>
          <w:szCs w:val="28"/>
        </w:rPr>
        <w:t>3</w:t>
      </w:r>
      <w:r w:rsidR="00BA6D51" w:rsidRPr="00422AD4">
        <w:rPr>
          <w:color w:val="000000"/>
          <w:sz w:val="28"/>
          <w:szCs w:val="28"/>
        </w:rPr>
        <w:t>.</w:t>
      </w:r>
      <w:r w:rsidR="003D0EEB" w:rsidRPr="00422AD4">
        <w:rPr>
          <w:color w:val="000000"/>
          <w:sz w:val="28"/>
          <w:szCs w:val="28"/>
        </w:rPr>
        <w:t>Маккиннон Л.</w:t>
      </w:r>
      <w:r w:rsidR="00BA6D51" w:rsidRPr="00422AD4">
        <w:rPr>
          <w:color w:val="000000"/>
          <w:sz w:val="28"/>
          <w:szCs w:val="28"/>
        </w:rPr>
        <w:t xml:space="preserve">«Игра наизусть» Издательство </w:t>
      </w:r>
      <w:r w:rsidR="005D4620" w:rsidRPr="00422AD4">
        <w:rPr>
          <w:color w:val="000000"/>
          <w:sz w:val="28"/>
          <w:szCs w:val="28"/>
        </w:rPr>
        <w:t>«</w:t>
      </w:r>
      <w:r w:rsidR="00BA6D51" w:rsidRPr="00422AD4">
        <w:rPr>
          <w:color w:val="000000"/>
          <w:sz w:val="28"/>
          <w:szCs w:val="28"/>
        </w:rPr>
        <w:t xml:space="preserve">Классика – </w:t>
      </w:r>
      <w:r w:rsidR="00BA6D51" w:rsidRPr="00422AD4">
        <w:rPr>
          <w:color w:val="666666"/>
          <w:sz w:val="28"/>
          <w:szCs w:val="28"/>
          <w:shd w:val="clear" w:color="auto" w:fill="FCFCFC"/>
        </w:rPr>
        <w:t>ХХ</w:t>
      </w:r>
      <w:proofErr w:type="gramStart"/>
      <w:r w:rsidR="00BA6D51" w:rsidRPr="00422AD4">
        <w:rPr>
          <w:color w:val="666666"/>
          <w:sz w:val="28"/>
          <w:szCs w:val="28"/>
          <w:shd w:val="clear" w:color="auto" w:fill="FCFCFC"/>
        </w:rPr>
        <w:t>I</w:t>
      </w:r>
      <w:proofErr w:type="gramEnd"/>
      <w:r w:rsidR="00F82D78" w:rsidRPr="00422AD4">
        <w:rPr>
          <w:color w:val="000000"/>
          <w:sz w:val="28"/>
          <w:szCs w:val="28"/>
        </w:rPr>
        <w:t>»</w:t>
      </w:r>
      <w:r w:rsidR="00BC6190" w:rsidRPr="00422AD4">
        <w:rPr>
          <w:color w:val="000000"/>
          <w:sz w:val="28"/>
          <w:szCs w:val="28"/>
        </w:rPr>
        <w:t>:</w:t>
      </w:r>
      <w:r w:rsidR="003D0EEB" w:rsidRPr="00422AD4">
        <w:rPr>
          <w:color w:val="000000"/>
          <w:sz w:val="28"/>
          <w:szCs w:val="28"/>
        </w:rPr>
        <w:t xml:space="preserve"> – </w:t>
      </w:r>
      <w:r w:rsidR="00BA6D51" w:rsidRPr="00422AD4">
        <w:rPr>
          <w:color w:val="000000"/>
          <w:sz w:val="28"/>
          <w:szCs w:val="28"/>
        </w:rPr>
        <w:t>2018/ 161</w:t>
      </w:r>
      <w:r w:rsidR="00BA6D51" w:rsidRPr="00422AD4">
        <w:rPr>
          <w:color w:val="000000"/>
          <w:sz w:val="28"/>
          <w:szCs w:val="28"/>
          <w:lang w:val="en-US"/>
        </w:rPr>
        <w:t>c</w:t>
      </w:r>
      <w:r w:rsidR="003D0EEB" w:rsidRPr="00422AD4">
        <w:rPr>
          <w:color w:val="000000"/>
          <w:sz w:val="28"/>
          <w:szCs w:val="28"/>
        </w:rPr>
        <w:t>.</w:t>
      </w:r>
    </w:p>
    <w:p w:rsidR="00F52255" w:rsidRPr="00422AD4" w:rsidRDefault="00F52255" w:rsidP="00422A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2AD4">
        <w:rPr>
          <w:color w:val="000000"/>
          <w:sz w:val="28"/>
          <w:szCs w:val="28"/>
        </w:rPr>
        <w:t>4.Столяренко Л. Психология для студентов колледжей. – Ростов-на-Дону, Феникс, 2000.</w:t>
      </w:r>
    </w:p>
    <w:p w:rsidR="00F52255" w:rsidRPr="00422AD4" w:rsidRDefault="00F52255" w:rsidP="00422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666666"/>
          <w:sz w:val="28"/>
          <w:szCs w:val="28"/>
        </w:rPr>
      </w:pPr>
      <w:r w:rsidRPr="00422AD4"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422AD4">
        <w:rPr>
          <w:rFonts w:ascii="Times New Roman" w:hAnsi="Times New Roman" w:cs="Times New Roman"/>
          <w:color w:val="333333"/>
          <w:sz w:val="28"/>
          <w:szCs w:val="28"/>
        </w:rPr>
        <w:t>Петрушин</w:t>
      </w:r>
      <w:proofErr w:type="gramEnd"/>
      <w:r w:rsidRPr="00422AD4">
        <w:rPr>
          <w:rFonts w:ascii="Times New Roman" w:hAnsi="Times New Roman" w:cs="Times New Roman"/>
          <w:color w:val="333333"/>
          <w:sz w:val="28"/>
          <w:szCs w:val="28"/>
        </w:rPr>
        <w:t xml:space="preserve"> В. «Музыкальная психология»</w:t>
      </w:r>
      <w:r w:rsidR="00936F46" w:rsidRPr="00422AD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5091A" w:rsidRPr="00422AD4">
        <w:rPr>
          <w:rFonts w:ascii="Times New Roman" w:hAnsi="Times New Roman" w:cs="Times New Roman"/>
          <w:color w:val="333333"/>
          <w:sz w:val="28"/>
          <w:szCs w:val="28"/>
        </w:rPr>
        <w:t xml:space="preserve">Издательство </w:t>
      </w:r>
      <w:r w:rsidR="005D4620" w:rsidRPr="00422AD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55091A" w:rsidRPr="00422AD4">
        <w:rPr>
          <w:rFonts w:ascii="Times New Roman" w:hAnsi="Times New Roman" w:cs="Times New Roman"/>
          <w:color w:val="333333"/>
          <w:sz w:val="28"/>
          <w:szCs w:val="28"/>
        </w:rPr>
        <w:t>Трикста</w:t>
      </w:r>
      <w:proofErr w:type="spellEnd"/>
      <w:r w:rsidR="0055091A" w:rsidRPr="00422AD4">
        <w:rPr>
          <w:rFonts w:ascii="Times New Roman" w:hAnsi="Times New Roman" w:cs="Times New Roman"/>
          <w:color w:val="333333"/>
          <w:sz w:val="28"/>
          <w:szCs w:val="28"/>
        </w:rPr>
        <w:t xml:space="preserve"> Академия</w:t>
      </w:r>
      <w:r w:rsidR="005D4620" w:rsidRPr="00422A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5091A" w:rsidRPr="00422AD4">
        <w:rPr>
          <w:rFonts w:ascii="Times New Roman" w:hAnsi="Times New Roman" w:cs="Times New Roman"/>
          <w:color w:val="333333"/>
          <w:sz w:val="28"/>
          <w:szCs w:val="28"/>
        </w:rPr>
        <w:t>, 2008, 400с.</w:t>
      </w:r>
    </w:p>
    <w:p w:rsidR="00733647" w:rsidRPr="00422AD4" w:rsidRDefault="00F52255" w:rsidP="00422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AD4">
        <w:rPr>
          <w:rFonts w:ascii="Times New Roman" w:hAnsi="Times New Roman" w:cs="Times New Roman"/>
          <w:color w:val="333333"/>
          <w:sz w:val="28"/>
          <w:szCs w:val="28"/>
        </w:rPr>
        <w:t>6.Цыпин Г.М. «Обучение игре на фортепиано»</w:t>
      </w:r>
      <w:r w:rsidR="00733647" w:rsidRPr="00422AD4">
        <w:rPr>
          <w:rFonts w:ascii="Times New Roman" w:hAnsi="Times New Roman" w:cs="Times New Roman"/>
          <w:color w:val="333333"/>
          <w:sz w:val="28"/>
          <w:szCs w:val="28"/>
        </w:rPr>
        <w:t>, «Музыка и пение»</w:t>
      </w:r>
      <w:proofErr w:type="gramStart"/>
      <w:r w:rsidR="00733647" w:rsidRPr="00422AD4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733647" w:rsidRPr="00422AD4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733647" w:rsidRPr="00422AD4">
        <w:rPr>
          <w:rFonts w:ascii="Times New Roman" w:hAnsi="Times New Roman" w:cs="Times New Roman"/>
          <w:color w:val="000000"/>
          <w:sz w:val="28"/>
          <w:szCs w:val="28"/>
        </w:rPr>
        <w:t>осква: – 1984,176с.</w:t>
      </w:r>
    </w:p>
    <w:p w:rsidR="00D023BA" w:rsidRPr="00422AD4" w:rsidRDefault="00D023BA" w:rsidP="00422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2AD4">
        <w:rPr>
          <w:rFonts w:ascii="Times New Roman" w:hAnsi="Times New Roman" w:cs="Times New Roman"/>
          <w:color w:val="333333"/>
          <w:sz w:val="28"/>
          <w:szCs w:val="28"/>
        </w:rPr>
        <w:t>7.Тимакин Е.</w:t>
      </w:r>
      <w:r w:rsidR="00F267B0" w:rsidRPr="00422AD4">
        <w:rPr>
          <w:rFonts w:ascii="Times New Roman" w:hAnsi="Times New Roman" w:cs="Times New Roman"/>
          <w:color w:val="333333"/>
          <w:sz w:val="28"/>
          <w:szCs w:val="28"/>
        </w:rPr>
        <w:t>М. «Воспитание пианиста»</w:t>
      </w:r>
      <w:r w:rsidR="00BC6190" w:rsidRPr="00422AD4">
        <w:rPr>
          <w:rFonts w:ascii="Times New Roman" w:hAnsi="Times New Roman" w:cs="Times New Roman"/>
          <w:color w:val="333333"/>
          <w:sz w:val="28"/>
          <w:szCs w:val="28"/>
        </w:rPr>
        <w:t xml:space="preserve"> – Издательство «Музыка»</w:t>
      </w:r>
      <w:r w:rsidR="00691BA6" w:rsidRPr="00422AD4">
        <w:rPr>
          <w:rFonts w:ascii="Times New Roman" w:hAnsi="Times New Roman" w:cs="Times New Roman"/>
          <w:color w:val="333333"/>
          <w:sz w:val="28"/>
          <w:szCs w:val="28"/>
        </w:rPr>
        <w:t>,2014, 168с</w:t>
      </w:r>
      <w:r w:rsidR="00BC6190" w:rsidRPr="00422AD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4581F" w:rsidRPr="00422AD4" w:rsidRDefault="0014581F" w:rsidP="00422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2AD4">
        <w:rPr>
          <w:rFonts w:ascii="Times New Roman" w:hAnsi="Times New Roman" w:cs="Times New Roman"/>
          <w:color w:val="333333"/>
          <w:sz w:val="28"/>
          <w:szCs w:val="28"/>
        </w:rPr>
        <w:t>8.</w:t>
      </w:r>
      <w:r w:rsidR="00044E8F" w:rsidRPr="00422AD4">
        <w:rPr>
          <w:rFonts w:ascii="Times New Roman" w:hAnsi="Times New Roman" w:cs="Times New Roman"/>
          <w:color w:val="333333"/>
          <w:sz w:val="28"/>
          <w:szCs w:val="28"/>
        </w:rPr>
        <w:t>ГотсдинерА.Л. «Подготовка учащихся к концертным выступлениям»</w:t>
      </w:r>
      <w:proofErr w:type="gramStart"/>
      <w:r w:rsidR="00044E8F" w:rsidRPr="00422AD4">
        <w:rPr>
          <w:rFonts w:ascii="Times New Roman" w:hAnsi="Times New Roman" w:cs="Times New Roman"/>
          <w:color w:val="333333"/>
          <w:sz w:val="28"/>
          <w:szCs w:val="28"/>
        </w:rPr>
        <w:t>,И</w:t>
      </w:r>
      <w:proofErr w:type="gramEnd"/>
      <w:r w:rsidR="00044E8F" w:rsidRPr="00422AD4">
        <w:rPr>
          <w:rFonts w:ascii="Times New Roman" w:hAnsi="Times New Roman" w:cs="Times New Roman"/>
          <w:color w:val="333333"/>
          <w:sz w:val="28"/>
          <w:szCs w:val="28"/>
        </w:rPr>
        <w:t>здательство «Музыка», 1991, 239с.</w:t>
      </w:r>
    </w:p>
    <w:p w:rsidR="00F267B0" w:rsidRPr="00422AD4" w:rsidRDefault="0014581F" w:rsidP="00422A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AD4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="00F267B0" w:rsidRPr="00422AD4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F267B0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Савшинский С. Режим и гигиена работы пианиста.</w:t>
      </w:r>
      <w:r w:rsidR="0053664C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Издательство Лань, </w:t>
      </w:r>
      <w:r w:rsidR="00E55B7E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2019,124</w:t>
      </w:r>
      <w:proofErr w:type="gramStart"/>
      <w:r w:rsidR="00E55B7E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267B0"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0923" w:rsidRPr="00422AD4" w:rsidRDefault="00100923" w:rsidP="00422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2AD4">
        <w:rPr>
          <w:rFonts w:ascii="Times New Roman" w:hAnsi="Times New Roman" w:cs="Times New Roman"/>
          <w:color w:val="333333"/>
          <w:sz w:val="28"/>
          <w:szCs w:val="28"/>
        </w:rPr>
        <w:t>10.Алексеев А.Д. «История фортепианного искусства»</w:t>
      </w:r>
      <w:r w:rsidR="00BF2861" w:rsidRPr="00422AD4">
        <w:rPr>
          <w:rFonts w:ascii="Times New Roman" w:hAnsi="Times New Roman" w:cs="Times New Roman"/>
          <w:color w:val="333333"/>
          <w:sz w:val="28"/>
          <w:szCs w:val="28"/>
        </w:rPr>
        <w:t>. – Издательство «Музыка»</w:t>
      </w:r>
      <w:r w:rsidR="00380F90" w:rsidRPr="00422AD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A87C6D" w:rsidRPr="00422AD4">
        <w:rPr>
          <w:rFonts w:ascii="Times New Roman" w:hAnsi="Times New Roman" w:cs="Times New Roman"/>
          <w:color w:val="333333"/>
          <w:sz w:val="28"/>
          <w:szCs w:val="28"/>
        </w:rPr>
        <w:t>1988, 416с.</w:t>
      </w:r>
    </w:p>
    <w:p w:rsidR="00856A19" w:rsidRPr="00422AD4" w:rsidRDefault="008C747B" w:rsidP="00422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22AD4">
        <w:rPr>
          <w:rFonts w:ascii="Times New Roman" w:hAnsi="Times New Roman" w:cs="Times New Roman"/>
          <w:color w:val="333333"/>
          <w:sz w:val="28"/>
          <w:szCs w:val="28"/>
        </w:rPr>
        <w:t>11.</w:t>
      </w:r>
      <w:r w:rsidR="00044E8F" w:rsidRPr="00422AD4">
        <w:rPr>
          <w:rFonts w:ascii="Times New Roman" w:hAnsi="Times New Roman" w:cs="Times New Roman"/>
          <w:color w:val="333333"/>
          <w:sz w:val="28"/>
          <w:szCs w:val="28"/>
        </w:rPr>
        <w:t>Фейнберг С. Издательство «Музыка», 1969, 508с</w:t>
      </w:r>
    </w:p>
    <w:p w:rsidR="008C747B" w:rsidRPr="00422AD4" w:rsidRDefault="00856A19" w:rsidP="00422AD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22AD4">
        <w:rPr>
          <w:color w:val="333333"/>
          <w:sz w:val="28"/>
          <w:szCs w:val="28"/>
        </w:rPr>
        <w:t>12.Капустин, Ю. В. Музыкант-исполнитель и публика. Исследование / Ю. В. Капустин. – Л.: Музыка, 1985. – 160 с</w:t>
      </w:r>
      <w:proofErr w:type="gramStart"/>
      <w:r w:rsidRPr="00422AD4">
        <w:rPr>
          <w:color w:val="333333"/>
          <w:sz w:val="28"/>
          <w:szCs w:val="28"/>
        </w:rPr>
        <w:t>.</w:t>
      </w:r>
      <w:r w:rsidR="008C747B" w:rsidRPr="00422AD4">
        <w:rPr>
          <w:color w:val="000000"/>
          <w:sz w:val="28"/>
          <w:szCs w:val="28"/>
        </w:rPr>
        <w:t>о</w:t>
      </w:r>
      <w:proofErr w:type="gramEnd"/>
      <w:r w:rsidR="008C747B" w:rsidRPr="00422AD4">
        <w:rPr>
          <w:color w:val="000000"/>
          <w:sz w:val="28"/>
          <w:szCs w:val="28"/>
        </w:rPr>
        <w:t>бразования».</w:t>
      </w:r>
    </w:p>
    <w:p w:rsidR="00203183" w:rsidRPr="00422AD4" w:rsidRDefault="008C747B" w:rsidP="00422A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ГотсдинерАЛ</w:t>
      </w:r>
      <w:proofErr w:type="spellEnd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3-е издание - </w:t>
      </w:r>
      <w:proofErr w:type="spellStart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М.:Музыка</w:t>
      </w:r>
      <w:proofErr w:type="spellEnd"/>
      <w:r w:rsidRPr="00422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1991.,2З9</w:t>
      </w:r>
    </w:p>
    <w:sectPr w:rsidR="00203183" w:rsidRPr="00422AD4" w:rsidSect="00422AD4">
      <w:pgSz w:w="11906" w:h="16838"/>
      <w:pgMar w:top="284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623"/>
    <w:multiLevelType w:val="hybridMultilevel"/>
    <w:tmpl w:val="F3C6A06A"/>
    <w:lvl w:ilvl="0" w:tplc="279280B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539A"/>
    <w:multiLevelType w:val="multilevel"/>
    <w:tmpl w:val="EBF6F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F797C"/>
    <w:multiLevelType w:val="multilevel"/>
    <w:tmpl w:val="95CE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90666"/>
    <w:multiLevelType w:val="multilevel"/>
    <w:tmpl w:val="6F2E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2492E"/>
    <w:multiLevelType w:val="multilevel"/>
    <w:tmpl w:val="505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0357E"/>
    <w:multiLevelType w:val="multilevel"/>
    <w:tmpl w:val="D7BE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F03E5"/>
    <w:multiLevelType w:val="multilevel"/>
    <w:tmpl w:val="0D68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F1E3E"/>
    <w:multiLevelType w:val="hybridMultilevel"/>
    <w:tmpl w:val="633C8AAE"/>
    <w:lvl w:ilvl="0" w:tplc="B2FCF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8556D"/>
    <w:multiLevelType w:val="multilevel"/>
    <w:tmpl w:val="0BCC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05F77"/>
    <w:multiLevelType w:val="multilevel"/>
    <w:tmpl w:val="5622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661DC9"/>
    <w:multiLevelType w:val="multilevel"/>
    <w:tmpl w:val="A73E7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133299"/>
    <w:multiLevelType w:val="multilevel"/>
    <w:tmpl w:val="BFF0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24B65"/>
    <w:multiLevelType w:val="multilevel"/>
    <w:tmpl w:val="551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A331F"/>
    <w:multiLevelType w:val="multilevel"/>
    <w:tmpl w:val="E1541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96B42"/>
    <w:multiLevelType w:val="multilevel"/>
    <w:tmpl w:val="1576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0C05E0"/>
    <w:multiLevelType w:val="multilevel"/>
    <w:tmpl w:val="2AFA3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496EDB"/>
    <w:multiLevelType w:val="multilevel"/>
    <w:tmpl w:val="0CD0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4E2A1A"/>
    <w:multiLevelType w:val="multilevel"/>
    <w:tmpl w:val="B82C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D6DBB"/>
    <w:multiLevelType w:val="multilevel"/>
    <w:tmpl w:val="E1F6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E1EAC"/>
    <w:multiLevelType w:val="multilevel"/>
    <w:tmpl w:val="BFDA8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B79F4"/>
    <w:multiLevelType w:val="multilevel"/>
    <w:tmpl w:val="D18A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97703F"/>
    <w:multiLevelType w:val="multilevel"/>
    <w:tmpl w:val="C5C0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DB4E7F"/>
    <w:multiLevelType w:val="multilevel"/>
    <w:tmpl w:val="60FE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3D25AE"/>
    <w:multiLevelType w:val="multilevel"/>
    <w:tmpl w:val="DC50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6"/>
  </w:num>
  <w:num w:numId="5">
    <w:abstractNumId w:val="18"/>
  </w:num>
  <w:num w:numId="6">
    <w:abstractNumId w:val="12"/>
  </w:num>
  <w:num w:numId="7">
    <w:abstractNumId w:val="3"/>
  </w:num>
  <w:num w:numId="8">
    <w:abstractNumId w:val="6"/>
  </w:num>
  <w:num w:numId="9">
    <w:abstractNumId w:val="9"/>
  </w:num>
  <w:num w:numId="10">
    <w:abstractNumId w:val="17"/>
  </w:num>
  <w:num w:numId="11">
    <w:abstractNumId w:val="22"/>
  </w:num>
  <w:num w:numId="12">
    <w:abstractNumId w:val="23"/>
  </w:num>
  <w:num w:numId="13">
    <w:abstractNumId w:val="5"/>
  </w:num>
  <w:num w:numId="14">
    <w:abstractNumId w:val="11"/>
  </w:num>
  <w:num w:numId="15">
    <w:abstractNumId w:val="14"/>
  </w:num>
  <w:num w:numId="16">
    <w:abstractNumId w:val="20"/>
  </w:num>
  <w:num w:numId="17">
    <w:abstractNumId w:val="21"/>
  </w:num>
  <w:num w:numId="18">
    <w:abstractNumId w:val="2"/>
  </w:num>
  <w:num w:numId="19">
    <w:abstractNumId w:val="15"/>
  </w:num>
  <w:num w:numId="20">
    <w:abstractNumId w:val="1"/>
  </w:num>
  <w:num w:numId="21">
    <w:abstractNumId w:val="13"/>
  </w:num>
  <w:num w:numId="22">
    <w:abstractNumId w:val="19"/>
  </w:num>
  <w:num w:numId="23">
    <w:abstractNumId w:val="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9E"/>
    <w:rsid w:val="000360AD"/>
    <w:rsid w:val="000449DC"/>
    <w:rsid w:val="00044E8F"/>
    <w:rsid w:val="00065664"/>
    <w:rsid w:val="000924EB"/>
    <w:rsid w:val="000A3580"/>
    <w:rsid w:val="000B4247"/>
    <w:rsid w:val="000D4D91"/>
    <w:rsid w:val="000F787B"/>
    <w:rsid w:val="00100923"/>
    <w:rsid w:val="0010583C"/>
    <w:rsid w:val="00116699"/>
    <w:rsid w:val="001330AA"/>
    <w:rsid w:val="0014581F"/>
    <w:rsid w:val="00146981"/>
    <w:rsid w:val="001552D7"/>
    <w:rsid w:val="0016448B"/>
    <w:rsid w:val="00177B72"/>
    <w:rsid w:val="001E3A09"/>
    <w:rsid w:val="001E591B"/>
    <w:rsid w:val="00203183"/>
    <w:rsid w:val="00204414"/>
    <w:rsid w:val="00244D2E"/>
    <w:rsid w:val="00250292"/>
    <w:rsid w:val="002A57D1"/>
    <w:rsid w:val="002B7823"/>
    <w:rsid w:val="002E5002"/>
    <w:rsid w:val="002E7987"/>
    <w:rsid w:val="00306D91"/>
    <w:rsid w:val="003336EA"/>
    <w:rsid w:val="00354482"/>
    <w:rsid w:val="003668EC"/>
    <w:rsid w:val="00367059"/>
    <w:rsid w:val="00367CAD"/>
    <w:rsid w:val="00380F90"/>
    <w:rsid w:val="00393B99"/>
    <w:rsid w:val="00396FF0"/>
    <w:rsid w:val="003A232F"/>
    <w:rsid w:val="003D0EEB"/>
    <w:rsid w:val="003F6CEE"/>
    <w:rsid w:val="003F6FD9"/>
    <w:rsid w:val="00416CCD"/>
    <w:rsid w:val="00422AD4"/>
    <w:rsid w:val="0043001C"/>
    <w:rsid w:val="00436597"/>
    <w:rsid w:val="00452230"/>
    <w:rsid w:val="00462AC9"/>
    <w:rsid w:val="004E4357"/>
    <w:rsid w:val="004F3305"/>
    <w:rsid w:val="00505BAB"/>
    <w:rsid w:val="00535B05"/>
    <w:rsid w:val="00536360"/>
    <w:rsid w:val="0053664C"/>
    <w:rsid w:val="0054130A"/>
    <w:rsid w:val="0055091A"/>
    <w:rsid w:val="00564FE3"/>
    <w:rsid w:val="00580792"/>
    <w:rsid w:val="00585131"/>
    <w:rsid w:val="00587C23"/>
    <w:rsid w:val="00592AA8"/>
    <w:rsid w:val="005A06E3"/>
    <w:rsid w:val="005D3E69"/>
    <w:rsid w:val="005D4620"/>
    <w:rsid w:val="005F2994"/>
    <w:rsid w:val="00605249"/>
    <w:rsid w:val="00633AF6"/>
    <w:rsid w:val="006343CC"/>
    <w:rsid w:val="00637ED7"/>
    <w:rsid w:val="00643976"/>
    <w:rsid w:val="0068615A"/>
    <w:rsid w:val="00690047"/>
    <w:rsid w:val="00691BA6"/>
    <w:rsid w:val="00693502"/>
    <w:rsid w:val="006A458D"/>
    <w:rsid w:val="006B024E"/>
    <w:rsid w:val="006E6754"/>
    <w:rsid w:val="006F1015"/>
    <w:rsid w:val="00733647"/>
    <w:rsid w:val="00753F63"/>
    <w:rsid w:val="007549CD"/>
    <w:rsid w:val="00757E11"/>
    <w:rsid w:val="00763133"/>
    <w:rsid w:val="00770B5A"/>
    <w:rsid w:val="00787CBA"/>
    <w:rsid w:val="007B0A3C"/>
    <w:rsid w:val="007B0D1D"/>
    <w:rsid w:val="007F1D9E"/>
    <w:rsid w:val="007F3893"/>
    <w:rsid w:val="0082118E"/>
    <w:rsid w:val="008227F8"/>
    <w:rsid w:val="00856A19"/>
    <w:rsid w:val="00867ECD"/>
    <w:rsid w:val="00892928"/>
    <w:rsid w:val="008978E7"/>
    <w:rsid w:val="008A7651"/>
    <w:rsid w:val="008B0A03"/>
    <w:rsid w:val="008B0F70"/>
    <w:rsid w:val="008C6433"/>
    <w:rsid w:val="008C747B"/>
    <w:rsid w:val="008E1DC8"/>
    <w:rsid w:val="009270F5"/>
    <w:rsid w:val="00930CB0"/>
    <w:rsid w:val="00936F46"/>
    <w:rsid w:val="00946F9A"/>
    <w:rsid w:val="00951759"/>
    <w:rsid w:val="0096581F"/>
    <w:rsid w:val="00985873"/>
    <w:rsid w:val="009E7B4D"/>
    <w:rsid w:val="009F62BA"/>
    <w:rsid w:val="00A03EC0"/>
    <w:rsid w:val="00A42192"/>
    <w:rsid w:val="00A53362"/>
    <w:rsid w:val="00A7763F"/>
    <w:rsid w:val="00A86214"/>
    <w:rsid w:val="00A87C6D"/>
    <w:rsid w:val="00AA18A7"/>
    <w:rsid w:val="00AC60D6"/>
    <w:rsid w:val="00AF2BD5"/>
    <w:rsid w:val="00B017DA"/>
    <w:rsid w:val="00B22D5B"/>
    <w:rsid w:val="00B244C4"/>
    <w:rsid w:val="00B274C0"/>
    <w:rsid w:val="00B33EB1"/>
    <w:rsid w:val="00B578DA"/>
    <w:rsid w:val="00BA568F"/>
    <w:rsid w:val="00BA6D51"/>
    <w:rsid w:val="00BC6190"/>
    <w:rsid w:val="00BE5DF3"/>
    <w:rsid w:val="00BF2861"/>
    <w:rsid w:val="00C227EB"/>
    <w:rsid w:val="00C5075A"/>
    <w:rsid w:val="00C847BA"/>
    <w:rsid w:val="00C91245"/>
    <w:rsid w:val="00C97228"/>
    <w:rsid w:val="00C979B1"/>
    <w:rsid w:val="00CA7A04"/>
    <w:rsid w:val="00CD206C"/>
    <w:rsid w:val="00CD7B9A"/>
    <w:rsid w:val="00CF3280"/>
    <w:rsid w:val="00D02038"/>
    <w:rsid w:val="00D023BA"/>
    <w:rsid w:val="00D25FFD"/>
    <w:rsid w:val="00D27A96"/>
    <w:rsid w:val="00D5538B"/>
    <w:rsid w:val="00D60B8A"/>
    <w:rsid w:val="00D66134"/>
    <w:rsid w:val="00DB1257"/>
    <w:rsid w:val="00DD1C54"/>
    <w:rsid w:val="00DE1DC5"/>
    <w:rsid w:val="00E2040A"/>
    <w:rsid w:val="00E3081D"/>
    <w:rsid w:val="00E3555A"/>
    <w:rsid w:val="00E52878"/>
    <w:rsid w:val="00E55B7E"/>
    <w:rsid w:val="00E72917"/>
    <w:rsid w:val="00EE15CC"/>
    <w:rsid w:val="00F267B0"/>
    <w:rsid w:val="00F32ED0"/>
    <w:rsid w:val="00F52255"/>
    <w:rsid w:val="00F615BB"/>
    <w:rsid w:val="00F82D78"/>
    <w:rsid w:val="00FB0670"/>
    <w:rsid w:val="00FC2B0E"/>
    <w:rsid w:val="00FD6D51"/>
    <w:rsid w:val="00FE4720"/>
    <w:rsid w:val="00FE7439"/>
    <w:rsid w:val="00FF16B0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EB"/>
  </w:style>
  <w:style w:type="paragraph" w:styleId="1">
    <w:name w:val="heading 1"/>
    <w:basedOn w:val="a"/>
    <w:next w:val="a"/>
    <w:link w:val="10"/>
    <w:uiPriority w:val="9"/>
    <w:qFormat/>
    <w:rsid w:val="0098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D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1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F1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F1D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Balloon Text"/>
    <w:basedOn w:val="a"/>
    <w:link w:val="a5"/>
    <w:uiPriority w:val="99"/>
    <w:semiHidden/>
    <w:unhideWhenUsed/>
    <w:rsid w:val="008E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DC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274C0"/>
    <w:rPr>
      <w:b/>
      <w:bCs/>
    </w:rPr>
  </w:style>
  <w:style w:type="character" w:styleId="a7">
    <w:name w:val="Emphasis"/>
    <w:basedOn w:val="a0"/>
    <w:uiPriority w:val="20"/>
    <w:qFormat/>
    <w:rsid w:val="00B274C0"/>
    <w:rPr>
      <w:i/>
      <w:iCs/>
    </w:rPr>
  </w:style>
  <w:style w:type="character" w:styleId="a8">
    <w:name w:val="Hyperlink"/>
    <w:basedOn w:val="a0"/>
    <w:uiPriority w:val="99"/>
    <w:semiHidden/>
    <w:unhideWhenUsed/>
    <w:rsid w:val="00B274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name">
    <w:name w:val="username"/>
    <w:basedOn w:val="a0"/>
    <w:rsid w:val="00985873"/>
  </w:style>
  <w:style w:type="paragraph" w:customStyle="1" w:styleId="rteindent1">
    <w:name w:val="rteindent1"/>
    <w:basedOn w:val="a"/>
    <w:rsid w:val="0098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15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-datetime">
    <w:name w:val="author-datetime"/>
    <w:basedOn w:val="a"/>
    <w:rsid w:val="00EE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CD7B9A"/>
  </w:style>
  <w:style w:type="paragraph" w:styleId="a9">
    <w:name w:val="No Spacing"/>
    <w:uiPriority w:val="1"/>
    <w:qFormat/>
    <w:rsid w:val="000924E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2040A"/>
    <w:pPr>
      <w:ind w:left="720"/>
      <w:contextualSpacing/>
    </w:pPr>
  </w:style>
  <w:style w:type="character" w:customStyle="1" w:styleId="ff1">
    <w:name w:val="ff1"/>
    <w:basedOn w:val="a0"/>
    <w:rsid w:val="008C747B"/>
  </w:style>
  <w:style w:type="character" w:customStyle="1" w:styleId="ab">
    <w:name w:val="_"/>
    <w:basedOn w:val="a0"/>
    <w:rsid w:val="008C747B"/>
  </w:style>
  <w:style w:type="character" w:customStyle="1" w:styleId="ff2">
    <w:name w:val="ff2"/>
    <w:basedOn w:val="a0"/>
    <w:rsid w:val="008C7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8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18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9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65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414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91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16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8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56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0536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5632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9378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570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FE206-C687-45C1-8A9D-36D98FE5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2023-05-30T05:29:00Z</dcterms:created>
  <dcterms:modified xsi:type="dcterms:W3CDTF">2023-05-30T05:29:00Z</dcterms:modified>
</cp:coreProperties>
</file>