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16" w:rsidRPr="001E2B16" w:rsidRDefault="001E2B16" w:rsidP="001E2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br/>
      </w:r>
      <w:r w:rsidRPr="001E2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работать с текстовой задачей в начальной школе</w:t>
      </w:r>
    </w:p>
    <w:p w:rsidR="001E2B16" w:rsidRDefault="001E2B16" w:rsidP="001E2B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2B16" w:rsidRPr="001E2B16" w:rsidRDefault="001E2B16" w:rsidP="001E2B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2B16">
        <w:rPr>
          <w:rFonts w:ascii="Times New Roman" w:hAnsi="Times New Roman" w:cs="Times New Roman"/>
          <w:i/>
          <w:sz w:val="28"/>
          <w:szCs w:val="28"/>
        </w:rPr>
        <w:t>Жайшикова</w:t>
      </w:r>
      <w:proofErr w:type="spellEnd"/>
      <w:r w:rsidRPr="001E2B16">
        <w:rPr>
          <w:rFonts w:ascii="Times New Roman" w:hAnsi="Times New Roman" w:cs="Times New Roman"/>
          <w:i/>
          <w:sz w:val="28"/>
          <w:szCs w:val="28"/>
        </w:rPr>
        <w:t xml:space="preserve"> Гаухар Акылкановна</w:t>
      </w:r>
    </w:p>
    <w:p w:rsidR="001E2B16" w:rsidRPr="001E2B16" w:rsidRDefault="001E2B16" w:rsidP="001E2B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2B16">
        <w:rPr>
          <w:rFonts w:ascii="Times New Roman" w:hAnsi="Times New Roman" w:cs="Times New Roman"/>
          <w:i/>
          <w:sz w:val="28"/>
          <w:szCs w:val="28"/>
        </w:rPr>
        <w:t>учитель нача</w:t>
      </w:r>
      <w:bookmarkStart w:id="0" w:name="_GoBack"/>
      <w:bookmarkEnd w:id="0"/>
      <w:r w:rsidRPr="001E2B16">
        <w:rPr>
          <w:rFonts w:ascii="Times New Roman" w:hAnsi="Times New Roman" w:cs="Times New Roman"/>
          <w:i/>
          <w:sz w:val="28"/>
          <w:szCs w:val="28"/>
        </w:rPr>
        <w:t xml:space="preserve">льных классов школы-гимназии №2 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2B16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1E2B16"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 w:rsidRPr="001E2B16">
        <w:rPr>
          <w:rFonts w:ascii="Times New Roman" w:hAnsi="Times New Roman" w:cs="Times New Roman"/>
          <w:i/>
          <w:sz w:val="28"/>
          <w:szCs w:val="28"/>
        </w:rPr>
        <w:t>-Султан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тестовой задачей на уроке математике в первом классе важна, т.к. закладывает основные понятия о задаче на все школьные годы. В данной статье рассмотрены: содержание, цели и особенности работы с текстовой задачей на каждом этапе решения.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Попав на уроке математики в мир измеряемых величин, первоклассник пытается переложить накопленные знания об окружающей действительности на вычислительные рельсы.  Это нелегко, ведь учащимся предстоит освоить математическую грамотность: </w:t>
      </w:r>
      <w:proofErr w:type="gram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не только видеть</w:t>
      </w:r>
      <w:proofErr w:type="gram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между явлениями и событиями, а устанавливать зависимость между величинами, логически рассуждать и делать выводы. Эти умения дети приобретают в процессе обучения решению текстовых задач. В данной статье рассмотрим содержание, цели и особенности работы с текстовой задачей на каждом этапе решения.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обучения учитель проводит ряд подготовительных упражнений, направленных на усвоение таких понятий, как «больше», «меньше», «</w:t>
      </w:r>
      <w:proofErr w:type="gram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или меньше», «условие задачи», «вопрос задачи», «сумма», «разность». Убедившись, что учащиеся отличают задачу от обычного текста, без труда сравнивают величины, складывают и вычитают, педагог переходит к основным этапам решения текстовых задач.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 их подробнее.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решения текстовой задачи: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 – восприятие и анализ содержания задачи.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понять изложенную ситуацию, выделить  известные и искомые величины, установить зависимость между ними, разобраться с лексическим значением трудных слов, определить вид задачи. На этом этапе ребенок работает с карандашом в руке: он находит и подчеркивает в тексте опорные слова, обводит знаки вопроса в кружок. Тем самым ученик делает выводы о том:</w:t>
      </w:r>
    </w:p>
    <w:p w:rsidR="001E2B16" w:rsidRPr="001E2B16" w:rsidRDefault="001E2B16" w:rsidP="001E2B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или составная задача;</w:t>
      </w:r>
    </w:p>
    <w:p w:rsidR="001E2B16" w:rsidRPr="001E2B16" w:rsidRDefault="001E2B16" w:rsidP="001E2B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известно в задаче;</w:t>
      </w:r>
    </w:p>
    <w:p w:rsidR="001E2B16" w:rsidRPr="001E2B16" w:rsidRDefault="001E2B16" w:rsidP="001E2B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требуется найти;</w:t>
      </w:r>
    </w:p>
    <w:p w:rsidR="001E2B16" w:rsidRPr="001E2B16" w:rsidRDefault="001E2B16" w:rsidP="001E2B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единицы измерения использованы.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 – поиск решения, составление плана.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соотнести вопрос с условием, а затем наметить последовательность действий.  Этот этап требует от ученика рассуждений с использованием приемов графической фиксации, схем, таблиц. С помощью найденных ранее опорных слов учащийся составляет краткую запись или схему задачи. Рассуждения школьника направлены </w:t>
      </w:r>
      <w:proofErr w:type="gram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B16" w:rsidRPr="001E2B16" w:rsidRDefault="001E2B16" w:rsidP="001E2B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целенаправленные пробы сочетаний из данных и искомых величин;</w:t>
      </w:r>
    </w:p>
    <w:p w:rsidR="001E2B16" w:rsidRPr="001E2B16" w:rsidRDefault="001E2B16" w:rsidP="001E2B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типа задачи (на нахождение суммы, на нахождение разности, на разностное сравнение, и другие);</w:t>
      </w:r>
    </w:p>
    <w:p w:rsidR="001E2B16" w:rsidRPr="001E2B16" w:rsidRDefault="001E2B16" w:rsidP="001E2B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метода решения.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 – выполнение плана.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произвести математические операции в соответствии с планом. Ученик вычисляет, выбирает способ оформления и записывает решение.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 – проверка выполненного решения.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убедиться в правильности выбранного плана и выполненных действий, сформулировать ответ задачи. Учитель предлагает ребятам решить задачу другим способом или составить обратную задачу.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рассмотрим, как строится взаимодействие учителя и ученика на каждом этапе решения конкретной задачи в 1 классе.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Кати было 5 конфет. Девочка съела 2 конфеты. Сколько конфет у неё осталось?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школьники внимательно читают задачу, анализируя содержание. Учитель использует вопросы: «О ком говорится в задаче?», «Что с ней происходило?», «Если девочка съела конфеты, их стало меньше или больше?» «Мы знаем, сколько конфет было?» «Что требуется найти в задаче?» Рассуждая, ученики подчеркивают опорные слова </w:t>
      </w:r>
      <w:proofErr w:type="gram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съела, а знак вопроса обводят в кружок. Один знак вопроса – значит, задача простая, и решается одним действием.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дети составляют краткую запись, используя опорные слова: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 – 5 к.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Съела – 2 к.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</w:t>
      </w:r>
      <w:proofErr w:type="gram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? </w:t>
      </w:r>
      <w:proofErr w:type="gram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учителя: «Если конфет стало меньше, каким действием будем решать задачу?»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определяют тип задачи – на нахождение разности.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учащиеся записывают пример: 5-2=3 (к.)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этапе необходима проверка полученного результата. В начале обучения ребята могут проверить верность решения с помощью наглядно-методических пособий. Позднее учитель предлагает устно решить обратную задачу: «Катя съела 2 конфеты, но у неё осталось еще 3 штуки. Сколько всего конфет было у девочки?»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 в правильности решения, ученики записывают полный ответ к задаче: 3 конфеты осталось у Кати.</w:t>
      </w:r>
    </w:p>
    <w:p w:rsidR="001E2B16" w:rsidRPr="001E2B16" w:rsidRDefault="001E2B16" w:rsidP="001E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 умением решать простые текстовые задачи, младший школьник не будет испытывать трудностей в решении составных задач. Более того, </w:t>
      </w:r>
      <w:proofErr w:type="spellStart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E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навыка является показателем высокого уровня математического развития учащихся, глубины усвоения ими учебного материала.</w:t>
      </w:r>
    </w:p>
    <w:p w:rsidR="00F738B6" w:rsidRPr="001E2B16" w:rsidRDefault="00F738B6" w:rsidP="001E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8B6" w:rsidRPr="001E2B16" w:rsidSect="001E2B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E78"/>
    <w:multiLevelType w:val="multilevel"/>
    <w:tmpl w:val="75A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4569"/>
    <w:multiLevelType w:val="multilevel"/>
    <w:tmpl w:val="2C0E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16"/>
    <w:rsid w:val="001E2B16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1E2B16"/>
  </w:style>
  <w:style w:type="paragraph" w:customStyle="1" w:styleId="article-renderblock">
    <w:name w:val="article-render__block"/>
    <w:basedOn w:val="a"/>
    <w:rsid w:val="001E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1E2B16"/>
  </w:style>
  <w:style w:type="paragraph" w:customStyle="1" w:styleId="article-renderblock">
    <w:name w:val="article-render__block"/>
    <w:basedOn w:val="a"/>
    <w:rsid w:val="001E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066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6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8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83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2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2021-07-03T09:42:00Z</dcterms:created>
  <dcterms:modified xsi:type="dcterms:W3CDTF">2021-07-03T09:44:00Z</dcterms:modified>
</cp:coreProperties>
</file>