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AE" w:rsidRDefault="00F00BAE" w:rsidP="00F00BA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КГКП «21 ресурсты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қ орталық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»</w:t>
      </w:r>
    </w:p>
    <w:p w:rsidR="00F00BAE" w:rsidRDefault="00F00BAE" w:rsidP="00F00BA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отдела образования г.Экибастуза,</w:t>
      </w:r>
    </w:p>
    <w:p w:rsidR="00FD6C0A" w:rsidRPr="00F00BAE" w:rsidRDefault="00F00BAE" w:rsidP="00F00B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управления образования Павлодарской обл.</w:t>
      </w: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  <w:r w:rsidRPr="00CB2C37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 xml:space="preserve"> </w:t>
      </w: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C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00BAE" w:rsidRDefault="00F00BAE" w:rsidP="00FD6C0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0BAE" w:rsidRDefault="00F00BAE" w:rsidP="00FD6C0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6C0A" w:rsidRPr="004648F7" w:rsidRDefault="00FD6C0A" w:rsidP="00FD6C0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"П</w:t>
      </w:r>
      <w:r w:rsidRPr="004648F7">
        <w:rPr>
          <w:rFonts w:ascii="Times New Roman" w:hAnsi="Times New Roman" w:cs="Times New Roman"/>
          <w:b/>
          <w:color w:val="000000"/>
          <w:sz w:val="32"/>
          <w:szCs w:val="32"/>
        </w:rPr>
        <w:t>ознавательно-исследовательская деятельность как направление развития личности дош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кольника в условиях </w:t>
      </w:r>
      <w:r w:rsidRPr="004648F7">
        <w:rPr>
          <w:rFonts w:ascii="Times New Roman" w:hAnsi="Times New Roman" w:cs="Times New Roman"/>
          <w:b/>
          <w:color w:val="000000"/>
          <w:sz w:val="32"/>
          <w:szCs w:val="32"/>
        </w:rPr>
        <w:t>государственного образовательного учреждения дошкольного образования".</w:t>
      </w:r>
    </w:p>
    <w:p w:rsidR="00FD6C0A" w:rsidRDefault="00FD6C0A" w:rsidP="00FD6C0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00BAE" w:rsidRDefault="00F00BAE" w:rsidP="00FD6C0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BAE" w:rsidRDefault="00F00BAE" w:rsidP="00FD6C0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BAE" w:rsidRDefault="00F00BAE" w:rsidP="00FD6C0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C0A" w:rsidRDefault="00FD6C0A" w:rsidP="00FD6C0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Инструктор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физ.воспитания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6C0A" w:rsidRPr="00DF4407" w:rsidRDefault="00FD6C0A" w:rsidP="00FD6C0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F4407">
        <w:rPr>
          <w:rFonts w:ascii="Times New Roman" w:hAnsi="Times New Roman" w:cs="Times New Roman"/>
          <w:b/>
          <w:color w:val="000000"/>
          <w:sz w:val="24"/>
          <w:szCs w:val="24"/>
        </w:rPr>
        <w:t>Капанова</w:t>
      </w:r>
      <w:proofErr w:type="spellEnd"/>
      <w:r w:rsidRPr="00DF44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Г.К.</w:t>
      </w: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FD6C0A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  <w:bookmarkStart w:id="0" w:name="_GoBack"/>
      <w:bookmarkEnd w:id="0"/>
    </w:p>
    <w:p w:rsidR="00FD6C0A" w:rsidRPr="00DF4407" w:rsidRDefault="00FD6C0A" w:rsidP="00FD6C0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407">
        <w:rPr>
          <w:rFonts w:ascii="Times New Roman" w:hAnsi="Times New Roman" w:cs="Times New Roman"/>
          <w:b/>
          <w:color w:val="000000"/>
          <w:sz w:val="24"/>
          <w:szCs w:val="24"/>
        </w:rPr>
        <w:t>2022-2023у.г.</w:t>
      </w:r>
    </w:p>
    <w:p w:rsidR="00FD6C0A" w:rsidRPr="00CB2C37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"П</w:t>
      </w:r>
      <w:r w:rsidRPr="00CB2C37">
        <w:rPr>
          <w:rFonts w:ascii="Times New Roman" w:hAnsi="Times New Roman" w:cs="Times New Roman"/>
          <w:b/>
          <w:color w:val="000000"/>
          <w:sz w:val="24"/>
          <w:szCs w:val="24"/>
        </w:rPr>
        <w:t>ознавательно-исследовательская деятельность как направление развития личности дошк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ольника в условиях </w:t>
      </w:r>
      <w:r w:rsidRPr="00CB2C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государственного образовательного учреждения дошкольного образования". </w:t>
      </w:r>
    </w:p>
    <w:p w:rsidR="00FD6C0A" w:rsidRPr="00CB2C37" w:rsidRDefault="00FD6C0A" w:rsidP="00FD6C0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Цель современного образования </w:t>
      </w: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– оказать педагогическую поддержку каждому ребенку на пути его развития, самопознания и самоутверждения в этом мире.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 мнению ученых, к 8 годам ребенок достигает 80% своих умственных возможностей. Отсюда становится очевидным, с какой ответственностью должен подходить педагог детского сада к организации и содержанию выбора дошкольного образования, </w:t>
      </w:r>
      <w:proofErr w:type="gramStart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что бы</w:t>
      </w:r>
      <w:proofErr w:type="gramEnd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обеспечить своевременное интеллектуальное развитие ребенка.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sz w:val="24"/>
          <w:szCs w:val="24"/>
        </w:rPr>
        <w:t>Как известно, акцент в дошкольном образовании перенесен с усвоения конкретных знаний в той или иной области на способы их добывания и творческое применение в определенной жизненной, учебной (игровой) ситуации.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процессе формирования у детей дошкольного возраста интеллектуально-познавательных умений мы решаем, в первую очередь, следующие задачи: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sz w:val="24"/>
          <w:szCs w:val="24"/>
        </w:rPr>
        <w:t>• Обучаем детей системе исследовательских действий, необходимых для самостоятельного многостороннего анализа предметов.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sz w:val="24"/>
          <w:szCs w:val="24"/>
        </w:rPr>
        <w:t>• Формируем умение сравнивать, группировать, обобщать, классифицировать, анализировать, делать выводы.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sz w:val="24"/>
          <w:szCs w:val="24"/>
        </w:rPr>
        <w:t>Это во многом будет определять успешное обучение ребенка в его дальнейшей жизни и учебе. Элементарная познавательно-исследовательская деятельность детей в детском саду – специально организованная деятельность, позволяющая ребенку под руководством педагога и самостоятельно добывать информацию, и овладевать представлениями о том или ином предмете, объекте, физическом или природном явлении</w:t>
      </w:r>
      <w:r w:rsidRPr="00CB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C0A" w:rsidRPr="00CB2C37" w:rsidRDefault="00FD6C0A" w:rsidP="00FD6C0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sz w:val="24"/>
          <w:szCs w:val="24"/>
        </w:rPr>
        <w:t>Этапы формирования интеллектуальных умений дошкольников на основе элементарной исследовательской деятельности: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sz w:val="24"/>
          <w:szCs w:val="24"/>
        </w:rPr>
        <w:t>I этап (3-4 года</w:t>
      </w: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) – обучение способам сенсорного обследования и элементарным приемам сравнения предметов и объектов ближайшего окружения на основе практических действий, формирование представлений о сенсорных эталонах.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II этап (4-6 лет) – целенаправленное обучение приемам сравнения и группировки, когда дети овладевают следующими умениями: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Выделять признаки и свойства объекта на основе сопоставления с другими объектами.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Определять общие и отличительные признаки и свойства сравниваемых объектов.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Отличать существенные и несущественные признаки предмета (объекта)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Определять принадлежность конкретного объекта к тому или иному заданному классу, и наоборот, рассматривать заданное через цепь единичных предметов.</w:t>
      </w:r>
      <w:r w:rsidRPr="00CB2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Объединять предметы на основе выделенных общих признаков и называть образованную группу соответствующим именем (так называемое опережающее обобщение, без применения практических действий</w:t>
      </w:r>
      <w:proofErr w:type="gramStart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) .</w:t>
      </w:r>
      <w:proofErr w:type="gramEnd"/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III этап (6-7 лет) – развитие познавательной инициативы ребенка, умения группировать, классифицировать, обобщать предметы, объекты и явления, анализировать полученную информацию, делать элементарные выводы посредством: умения распределять предметы, объекты по классам на основе установления элементарных родовидовых, причинно-следственных, пространственных и временных отношений, классификации и систематизации на уровне символического действия на основе схем, символов, моделей, карт, знаковых систем (цифр и букв) .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К 6-7 годам очень важен этот переход от классификации и систематизации на уровне практического действия к уровню символического действия на основе схем, символов, моделей, знаковых систем, так как это является показателем формирования наглядно-образного и логического мышления.</w:t>
      </w:r>
      <w:r w:rsidRPr="00CB2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Работа включает в себя преимущественно экспериментальную деятельность, развитие практического опыта, умение исследовать, самостоятельно добывать новые сведения об окружающем мире, делать выводы и умозаключения на основе полученных знаний. Подготовительная группа - этап опытно-исследовательской деятельности.</w:t>
      </w:r>
      <w:r w:rsidRPr="00CB2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Правила безопасности при экспериментировании.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Необходимо предупредить детей о том, что нужно соблюдать технику безопасности для того, чтобы не причинить вреда себе и окружающим. Эти правила выглядят так: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Проводить опыты только в присутствии воспитателя.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• Начинать опыт только с разрешения. Если хочешь что-то сделать, сначала спроси.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• Материалы сыпучие брать только ложкой.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• При проведении опыта не трогать глаза, лицо руками.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• Нельзя вещества и предметы, с которыми проводится эксперимент, пробовать на вкус, брать в рот.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• Любая исследовательская работа должна всегда начинаться с повторения правил безопасности.</w:t>
      </w:r>
      <w:r w:rsidRPr="00CB2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Формы работы исследовательской деятельности.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1 Разработка и мониторинг уровня развития детей, цель - фиксировать личностный рост и объем полученных умений.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2. Использование центра «Исследователь», пополнение его в соответствии с потребностями работы кружка «Момент радужных открытий». Пополнение других центров группы материалами для мотивации детей к исследованию: игровой центр - развивающие игры и упражнения; литературный центр - энциклопедии, картины, иллюстрации, альбомы, книги по интересам Обеспечение безопасности и доступности материалов.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proofErr w:type="spellStart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Экстепиментальная</w:t>
      </w:r>
      <w:proofErr w:type="spellEnd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деятельность» - опыты с использованием оборудования: лупы, компасы, микроскоп, различный природный материал, сыпучие вещества и др. 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Включение познавательно-исследовательской деятельности в </w:t>
      </w:r>
      <w:proofErr w:type="spellStart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воспитательно</w:t>
      </w:r>
      <w:proofErr w:type="spellEnd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-образовательный процесс ДОУ через экспериментирование, коллекционирование, путешествия по реке времени и другие формы работы. Использование методов и приемов организации исследовательской деятельности: наблюдения; беседы; опыты; дидактические игры, моделирование ситуаций; трудовые поручения.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4. Кружковая работа «Момент радужных открытий».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5. Открытая образовательная деятельность.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6Анкетирование родителей о важности исследовательской деятельности детей</w:t>
      </w: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7. Консультации для родителей (</w:t>
      </w:r>
      <w:proofErr w:type="gramStart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например</w:t>
      </w:r>
      <w:proofErr w:type="gramEnd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: «Чего нельзя, и что нужно делать для поддержания интереса детей к познавательному экспериментированию).</w:t>
      </w:r>
      <w:r w:rsidRPr="00CB2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C0A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D6C0A" w:rsidRPr="00CB2C37" w:rsidRDefault="00FD6C0A" w:rsidP="00FD6C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Примерные темы исследовательской деятельности.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Старшая группа: «Добрым быть хорошо», «Чтобы глазки были здоровы», «Волшебство красок», «</w:t>
      </w:r>
      <w:proofErr w:type="spellStart"/>
      <w:proofErr w:type="gramStart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Льдинка,капелька</w:t>
      </w:r>
      <w:proofErr w:type="gramEnd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,снежинка</w:t>
      </w:r>
      <w:proofErr w:type="spellEnd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», «Кто живет в норе?», «Крошка-картошка», «Рыбное царство –аквариумное государство», «Для чего нужна бумага», «Числа в сказках», «Порхающие цветы», «Путешествие семечки», «Я увидел свысока простого червяка», «Откуда берется мед? И т. д.</w:t>
      </w:r>
    </w:p>
    <w:p w:rsidR="00FD6C0A" w:rsidRPr="00CB2C37" w:rsidRDefault="00FD6C0A" w:rsidP="00FD6C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руппа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подготовки</w:t>
      </w:r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: «Ветер невидимка», «Песочная терапия», «Магнит и его свойства», «Секреты мыльных пузырей», «Что, откуда и куда (закон сохранения вещества)», «Вата-дерево-металл», «Вода соленая и пресная», «Что может воздушный шарик (</w:t>
      </w:r>
      <w:proofErr w:type="spellStart"/>
      <w:proofErr w:type="gramStart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>резина,вода</w:t>
      </w:r>
      <w:proofErr w:type="spellEnd"/>
      <w:proofErr w:type="gramEnd"/>
      <w:r w:rsidRPr="00CB2C3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воздух)», «Вулканы», «Простые механизмы», «Дорисуй. Фокусы фантазии» и т. д.</w:t>
      </w:r>
      <w:r w:rsidRPr="00CB2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6C0A" w:rsidRDefault="00FD6C0A" w:rsidP="00FD6C0A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36ABB" w:rsidRDefault="00436ABB"/>
    <w:sectPr w:rsidR="00436ABB" w:rsidSect="00FD6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3"/>
    <w:rsid w:val="00436ABB"/>
    <w:rsid w:val="00542793"/>
    <w:rsid w:val="00F00BAE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3B05"/>
  <w15:chartTrackingRefBased/>
  <w15:docId w15:val="{E516C0F8-79A8-4AF3-9DA9-4A624A54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2023-04-12T19:37:00Z</dcterms:created>
  <dcterms:modified xsi:type="dcterms:W3CDTF">2023-04-12T20:02:00Z</dcterms:modified>
</cp:coreProperties>
</file>