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0F153">
      <w:pPr>
        <w:pStyle w:val="25"/>
        <w:jc w:val="center"/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>Применение искусственного интеллекта в работе заместителя директора по учебной работе</w:t>
      </w:r>
      <w:bookmarkStart w:id="0" w:name="_GoBack"/>
      <w:bookmarkEnd w:id="0"/>
    </w:p>
    <w:p w14:paraId="1D8E79D7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Аннотация.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В статье рассматриваются практические возможности применения искусственного интеллекта (ИИ) в деятельности заместителя директора по учебной работе: планирование, анализ качества образования, внутришкольный контроль, методическая поддержка и подготовка документации. Обозначены основные риски и принципы ответственного использования ИИ.</w:t>
      </w:r>
    </w:p>
    <w:p w14:paraId="1F0CD20B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Ключевые слова: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искусственный интеллект, управление школой, заместитель директора, качество образования, внутришкольный контроль, цифровизация.</w:t>
      </w:r>
    </w:p>
    <w:p w14:paraId="3F160850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Введение</w:t>
      </w:r>
    </w:p>
    <w:p w14:paraId="419FA1A5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Современная школа работает в условиях большого информационного потока. Заместителю директора необходимо координировать образовательный процесс, анализировать результаты обучения, организовывать контроль и методическую работу, готовить отчётность. Значительная часть времени уходит на обработку данных и повторяющиеся операции. Технологии ИИ позволяют сократить эту нагрузку. ИИ целесообразно рассматривать не как замену специалиста, а как цифрового помощника: он ускоряет подготовку материалов и анализ информации, тогда как проверка и управленческое решение остаются за руководителем [1; 2].</w:t>
      </w:r>
    </w:p>
    <w:p w14:paraId="11245B78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Основные направления применения ИИ</w:t>
      </w:r>
    </w:p>
    <w:p w14:paraId="0EDE43FA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планировании ИИ может подготовить проект плана внутришкольного контроля, график мероприятий, перечень контрольных вопросов, структуру совещания или документа. Полученный вариант легко корректировать: добавлять показатели результативности, распределять мероприятия по срокам и менять форму представления. Это сокращает время на техническую подготовку, но требует адаптации к условиям конкретной школы.</w:t>
      </w:r>
    </w:p>
    <w:p w14:paraId="2CE8992A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Особенно полезен ИИ при анализе качества образования. На основе обезличенных таблиц он способен сравнивать показатели за разные периоды, выявлять положительную и отрицательную динамику, выделять классы и предметы, требующие внимания, формулировать предварительные выводы. Например, запрос может звучать так: «Сравни результаты за первую и вторую четверти, выдели снижение качества знаний более чем на пять процентных пунктов, представь результаты в таблице и сформулируй вопросы для методического совещания». При этом причины изменений должны определяться только после профессионального анализа: статистическая связь сама по себе не доказывает причинность [4].</w:t>
      </w:r>
    </w:p>
    <w:p w14:paraId="347AB857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Во внутришкольном контроле ИИ помогает разрабатывать чек-листы посещения уроков, критерии наблюдения, вопросы для последующего обсуждения с педагогом, формы фиксации результатов. Обезличенные материалы нескольких наблюдений можно систематизировать для выявления общих методических затруднений. Однако автоматизированный анализ не должен подменять педагогическую оценку урока.</w:t>
      </w:r>
    </w:p>
    <w:p w14:paraId="34655D8F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методической работе ИИ может предложить сценарий педагогического совета, семинара или практикума, подготовить ситуационные задачи, вопросы для рефлексии, анкеты и памятки. Это позволяет быстрее создавать основу мероприятия и сосредоточиться на содержании, соответствующем реальным профессиональным потребностям педагогов [2].</w:t>
      </w:r>
    </w:p>
    <w:p w14:paraId="46D53687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Ещё одно направление — подготовка управленческой документации. ИИ способен создавать первоначальные проекты аналитических справок, информационных сообщений, планов и выступлений, структурировать исходные данные по схеме «цель — результаты — проблемы — выводы — рекомендации», сокращать текст и устранять повторы. Все факты, даты, показатели и нормативные ссылки перед использованием необходимо проверять.</w:t>
      </w:r>
    </w:p>
    <w:p w14:paraId="0063B2D2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Эффективный запрос и ответственное использование</w:t>
      </w:r>
    </w:p>
    <w:p w14:paraId="0A9ED34F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Качество результата зависит от постановки задачи. Практична структура: роль → задача → исходные данные → условия → форма результата → критерии проверки. Например: «Выступи в роли помощника заместителя директора. На основании обезличенной таблицы результатов за две четверти проведи сравнительный анализ, выдели изменение более чем на пять процентных пунктов, сформулируй пять выводов и не придумывай отсутствующие данные». Такой подход делает результат более управляемым и проверяемым.</w:t>
      </w:r>
    </w:p>
    <w:p w14:paraId="7A8BA8CC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Использование ИИ требует соблюдения нескольких принципов. Во-первых, конфиденциальности: персональные данные обучающихся, родителей и работников нельзя передавать сторонним сервисам без соответствующих оснований; для анализа следует применять обезличенные данные [7]. Во-вторых, обязательной проверки: генеративные системы могут ошибаться, неверно интерпретировать показатели и создавать недостоверные ссылки [1]. В-третьих, человеческой ответственности: решения об оценке деятельности педагогов и обучающихся не должны приниматься только на основании ответа ИИ. Нормативную информацию следует проверять по официальным первоисточникам [6].</w:t>
      </w:r>
    </w:p>
    <w:p w14:paraId="2EC12036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Заключение</w:t>
      </w:r>
    </w:p>
    <w:p w14:paraId="0DD6B26B">
      <w:pPr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ИИ становится полезным инструментом цифрового управления школой. Для заместителя директора его основная ценность состоит в экономии времени на рутинной обработке информации и в поддержке аналитической работы. Практическую модель можно представить как последовательность: задача → данные → запрос к ИИ → проверка → профессиональная корректировка → управленческое решение. Таким образом, ИИ не отменяет компетентность завуча, а повышает требования к критическому мышлению, цифровой грамотности и защите данных. Наиболее продуктивен принцип: «ИИ предлагает — руководитель проверяет и принимает решение».</w:t>
      </w:r>
    </w:p>
    <w:p w14:paraId="267E9919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Использованная литература</w:t>
      </w:r>
    </w:p>
    <w:p w14:paraId="6C15E6C4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1. UNESCO. Guidance for Generative AI in Education and Research. — Paris: UNESCO, 2023.</w:t>
      </w:r>
    </w:p>
    <w:p w14:paraId="101DD88B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2. UNESCO. AI Competency Framework for Teachers. — Paris: UNESCO, 2024.</w:t>
      </w:r>
    </w:p>
    <w:p w14:paraId="6C589FB8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3. European Commission. Ethical Guidelines on the Use of Artificial Intelligence (AI) and Data in Teaching and Learning for Educators. — Luxembourg, 2022.</w:t>
      </w:r>
    </w:p>
    <w:p w14:paraId="5A377703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4. OECD. Digital Education Outlook 2023: Towards an Effective Digital Education Ecosystem. — Paris: OECD Publishing, 2023.</w:t>
      </w:r>
    </w:p>
    <w:p w14:paraId="751CA10D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5. Holmes W., Bialik M., Fadel C. Artificial Intelligence in Education: Promises and Implications for Teaching and Learning. — Boston, 2019.</w:t>
      </w:r>
    </w:p>
    <w:p w14:paraId="23A42CE2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6. Закон Республики Казахстан «Об образовании» от 27 июля 2007 года № 319-III (с изменениями и дополнениями).</w:t>
      </w:r>
    </w:p>
    <w:p w14:paraId="0E2709CA">
      <w:pPr>
        <w:spacing w:after="20" w:line="240" w:lineRule="auto"/>
        <w:ind w:left="0" w:firstLine="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7. Закон Республики Казахстан «О персональных данных и их защите» от 21 мая 2013 года № 94-V (с изменениями и дополнениями).</w:t>
      </w:r>
    </w:p>
    <w:sectPr>
      <w:pgSz w:w="12240" w:h="15840"/>
      <w:pgMar w:top="1080" w:right="1224" w:bottom="1080" w:left="122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2B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12" w:lineRule="auto"/>
      <w:ind w:firstLine="360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100" w:after="4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3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qFormat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keepNext/>
      <w:pBdr>
        <w:bottom w:val="single" w:color="4F81BD" w:themeColor="accent1" w:sz="8" w:space="4"/>
      </w:pBdr>
      <w:spacing w:before="100" w:after="4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28"/>
      <w:szCs w:val="52"/>
    </w:r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19"/>
    <w:qFormat/>
    <w:uiPriority w:val="99"/>
  </w:style>
  <w:style w:type="character" w:customStyle="1" w:styleId="38">
    <w:name w:val="Footer Char"/>
    <w:basedOn w:val="11"/>
    <w:link w:val="26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20"/>
    <w:qFormat/>
    <w:uiPriority w:val="99"/>
  </w:style>
  <w:style w:type="character" w:customStyle="1" w:styleId="47">
    <w:name w:val="Body Text 2 Char"/>
    <w:basedOn w:val="11"/>
    <w:link w:val="16"/>
    <w:qFormat/>
    <w:uiPriority w:val="99"/>
  </w:style>
  <w:style w:type="character" w:customStyle="1" w:styleId="48">
    <w:name w:val="Body Text 3 Char"/>
    <w:basedOn w:val="11"/>
    <w:link w:val="30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729</Words>
  <Characters>5285</Characters>
  <Lines>0</Lines>
  <Paragraphs>0</Paragraphs>
  <TotalTime>2</TotalTime>
  <ScaleCrop>false</ScaleCrop>
  <LinksUpToDate>false</LinksUpToDate>
  <CharactersWithSpaces>5990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luda01041980@mail.ru</cp:lastModifiedBy>
  <dcterms:modified xsi:type="dcterms:W3CDTF">2026-08-07T08:01:25Z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eyJoZGlkIjoiMzUzNTFlNGY4Y2QwOGQwNWM4NTEzNjdlN2RhZjZiYjciLCJ1c2VySWQiOiI4ODEzNzQyODY3MTQ0In0=</vt:lpwstr>
  </property>
  <property fmtid="{D5CDD505-2E9C-101B-9397-08002B2CF9AE}" pid="3" name="KSOProductBuildVer">
    <vt:lpwstr>1049-12.1.0.28032</vt:lpwstr>
  </property>
  <property fmtid="{D5CDD505-2E9C-101B-9397-08002B2CF9AE}" pid="4" name="ICV">
    <vt:lpwstr>B6D97C5DF5544093AE9355C0E4FC485A_12</vt:lpwstr>
  </property>
</Properties>
</file>