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4D4E" w:rsidRPr="00945043" w:rsidRDefault="00F24D4E" w:rsidP="00F24D4E">
      <w:pPr>
        <w:jc w:val="right"/>
        <w:rPr>
          <w:rFonts w:ascii="Times New Roman" w:eastAsia="Times New Roman" w:hAnsi="Times New Roman" w:cs="Times New Roman"/>
          <w:i/>
          <w:iCs/>
          <w:kern w:val="0"/>
          <w:lang w:val="kk-KZ" w:eastAsia="ru-RU"/>
          <w14:ligatures w14:val="none"/>
        </w:rPr>
      </w:pPr>
      <w:r w:rsidRPr="00945043">
        <w:rPr>
          <w:rFonts w:ascii="Times New Roman" w:eastAsia="Times New Roman" w:hAnsi="Times New Roman" w:cs="Times New Roman"/>
          <w:i/>
          <w:iCs/>
          <w:kern w:val="0"/>
          <w:lang w:val="kk-KZ" w:eastAsia="ru-RU"/>
          <w14:ligatures w14:val="none"/>
        </w:rPr>
        <w:t>Аспан Айтолқын</w:t>
      </w:r>
    </w:p>
    <w:p w:rsidR="00F24D4E" w:rsidRPr="00945043" w:rsidRDefault="00F24D4E" w:rsidP="00F24D4E">
      <w:pPr>
        <w:jc w:val="right"/>
        <w:rPr>
          <w:rFonts w:ascii="Times New Roman" w:eastAsia="Times New Roman" w:hAnsi="Times New Roman" w:cs="Times New Roman"/>
          <w:i/>
          <w:iCs/>
          <w:kern w:val="0"/>
          <w:lang w:val="kk-KZ" w:eastAsia="ru-RU"/>
          <w14:ligatures w14:val="none"/>
        </w:rPr>
      </w:pPr>
      <w:r w:rsidRPr="00945043">
        <w:rPr>
          <w:rFonts w:ascii="Times New Roman" w:eastAsia="Times New Roman" w:hAnsi="Times New Roman" w:cs="Times New Roman"/>
          <w:i/>
          <w:iCs/>
          <w:kern w:val="0"/>
          <w:lang w:val="kk-KZ" w:eastAsia="ru-RU"/>
          <w14:ligatures w14:val="none"/>
        </w:rPr>
        <w:t xml:space="preserve">Астана </w:t>
      </w:r>
      <w:proofErr w:type="spellStart"/>
      <w:r w:rsidRPr="00945043">
        <w:rPr>
          <w:rFonts w:ascii="Times New Roman" w:eastAsia="Times New Roman" w:hAnsi="Times New Roman" w:cs="Times New Roman"/>
          <w:i/>
          <w:iCs/>
          <w:kern w:val="0"/>
          <w:lang w:val="kk-KZ" w:eastAsia="ru-RU"/>
          <w14:ligatures w14:val="none"/>
        </w:rPr>
        <w:t>Steppe</w:t>
      </w:r>
      <w:proofErr w:type="spellEnd"/>
      <w:r w:rsidRPr="00945043">
        <w:rPr>
          <w:rFonts w:ascii="Times New Roman" w:eastAsia="Times New Roman" w:hAnsi="Times New Roman" w:cs="Times New Roman"/>
          <w:i/>
          <w:iCs/>
          <w:kern w:val="0"/>
          <w:lang w:val="kk-KZ" w:eastAsia="ru-RU"/>
          <w14:ligatures w14:val="none"/>
        </w:rPr>
        <w:t xml:space="preserve"> халықаралық мектебінің қазақ тілі мұғалімі</w:t>
      </w:r>
    </w:p>
    <w:p w:rsidR="00F24D4E" w:rsidRPr="00945043" w:rsidRDefault="00F24D4E" w:rsidP="00F24D4E">
      <w:pPr>
        <w:jc w:val="right"/>
        <w:rPr>
          <w:rFonts w:ascii="Times New Roman" w:eastAsia="Times New Roman" w:hAnsi="Times New Roman" w:cs="Times New Roman"/>
          <w:i/>
          <w:iCs/>
          <w:kern w:val="0"/>
          <w:lang w:val="kk-KZ" w:eastAsia="ru-RU"/>
          <w14:ligatures w14:val="none"/>
        </w:rPr>
      </w:pPr>
      <w:r w:rsidRPr="00945043">
        <w:rPr>
          <w:rFonts w:ascii="Times New Roman" w:eastAsia="Times New Roman" w:hAnsi="Times New Roman" w:cs="Times New Roman"/>
          <w:i/>
          <w:iCs/>
          <w:kern w:val="0"/>
          <w:lang w:val="kk-KZ" w:eastAsia="ru-RU"/>
          <w14:ligatures w14:val="none"/>
        </w:rPr>
        <w:t>Астана қаласы</w:t>
      </w:r>
    </w:p>
    <w:p w:rsidR="00F24D4E" w:rsidRPr="00945043" w:rsidRDefault="00F24D4E" w:rsidP="00F24D4E">
      <w:pPr>
        <w:jc w:val="right"/>
        <w:rPr>
          <w:rFonts w:ascii="Times New Roman" w:eastAsia="Times New Roman" w:hAnsi="Times New Roman" w:cs="Times New Roman"/>
          <w:i/>
          <w:iCs/>
          <w:kern w:val="0"/>
          <w:lang w:val="kk-KZ" w:eastAsia="ru-RU"/>
          <w14:ligatures w14:val="none"/>
        </w:rPr>
      </w:pPr>
      <w:r w:rsidRPr="00945043">
        <w:rPr>
          <w:rFonts w:ascii="Times New Roman" w:eastAsia="Times New Roman" w:hAnsi="Times New Roman" w:cs="Times New Roman"/>
          <w:i/>
          <w:iCs/>
          <w:kern w:val="0"/>
          <w:lang w:val="kk-KZ" w:eastAsia="ru-RU"/>
          <w14:ligatures w14:val="none"/>
        </w:rPr>
        <w:t>Қазан, 2025 жыл</w:t>
      </w:r>
    </w:p>
    <w:p w:rsidR="00945043" w:rsidRPr="00945043" w:rsidRDefault="00F24D4E" w:rsidP="00945043">
      <w:pPr>
        <w:spacing w:before="100" w:beforeAutospacing="1" w:after="100" w:afterAutospacing="1"/>
        <w:jc w:val="center"/>
        <w:rPr>
          <w:rFonts w:ascii="Times New Roman" w:eastAsia="Times New Roman" w:hAnsi="Times New Roman" w:cs="Times New Roman"/>
          <w:b/>
          <w:bCs/>
          <w:kern w:val="0"/>
          <w:lang w:eastAsia="ru-RU"/>
          <w14:ligatures w14:val="none"/>
        </w:rPr>
      </w:pPr>
      <w:r w:rsidRPr="00F24D4E">
        <w:rPr>
          <w:rFonts w:ascii="Times New Roman" w:eastAsia="Times New Roman" w:hAnsi="Times New Roman" w:cs="Times New Roman"/>
          <w:b/>
          <w:bCs/>
          <w:kern w:val="0"/>
          <w:lang w:eastAsia="ru-RU"/>
          <w14:ligatures w14:val="none"/>
        </w:rPr>
        <w:t>Геймификация – қазақ тілін меңгертудің инновациялық тәсілі</w:t>
      </w:r>
    </w:p>
    <w:p w:rsidR="00945043" w:rsidRPr="00945043" w:rsidRDefault="00945043" w:rsidP="00F24D4E">
      <w:pPr>
        <w:pStyle w:val="a4"/>
        <w:spacing w:before="0" w:beforeAutospacing="0" w:after="0" w:afterAutospacing="0"/>
        <w:ind w:firstLine="708"/>
        <w:jc w:val="both"/>
        <w:rPr>
          <w:b/>
          <w:bCs/>
          <w:lang w:val="kk-KZ"/>
        </w:rPr>
      </w:pPr>
      <w:r w:rsidRPr="00945043">
        <w:rPr>
          <w:b/>
          <w:bCs/>
          <w:lang w:val="kk-KZ"/>
        </w:rPr>
        <w:t>Кіріспе</w:t>
      </w:r>
    </w:p>
    <w:p w:rsidR="00F24D4E" w:rsidRPr="00945043" w:rsidRDefault="00F24D4E" w:rsidP="00F24D4E">
      <w:pPr>
        <w:pStyle w:val="a4"/>
        <w:spacing w:before="0" w:beforeAutospacing="0" w:after="0" w:afterAutospacing="0"/>
        <w:ind w:firstLine="708"/>
        <w:jc w:val="both"/>
      </w:pPr>
      <w:r w:rsidRPr="00945043">
        <w:t>Қазақ тілін оқыту үдерісінде ең басты мақсаттардың бірі – оқушылардың ішкі мотивациясын арттыру, тілдік дағдыларын жүйелі қалыптастыру және коммуникативтік құзыреттілігін дамыту. Қазіргі білім беру кеңістігі үздіксіз жаңарып, оқытудың интерактивті, тұлғаға бағытталған формаларына бет бұрып отыр. Осы тұрғыда соңғы жылдары геймификация мен ойын технологиялары – тіл үйретудің инновациялық әрі тиімді әдісі ретінде ерекше назарға ие болды.</w:t>
      </w:r>
      <w:r w:rsidR="00945043" w:rsidRPr="00945043">
        <w:rPr>
          <w:lang w:val="kk-KZ"/>
        </w:rPr>
        <w:t xml:space="preserve"> </w:t>
      </w:r>
      <w:r w:rsidRPr="00945043">
        <w:t>Ойын элементтерін оқу үдерісіне енгізу оқушылардың белсенді қатысуына, қызығушылығының артуына және өзіндік оқу стратегияларын қалыптастыруына мүмкіндік береді. Мұндай тәсіл оқушыны жай қабылдаушыдан белсенді әрекет етушіге айналдырады, нәтижесінде тілдік ортадағы қатысым табиғи және нәтижелі сипат алады [1].</w:t>
      </w:r>
      <w:r w:rsidRPr="00945043">
        <w:tab/>
      </w:r>
      <w:r w:rsidRPr="00945043">
        <w:tab/>
      </w:r>
      <w:r w:rsidRPr="00945043">
        <w:tab/>
      </w:r>
    </w:p>
    <w:p w:rsidR="00F24D4E" w:rsidRPr="00945043" w:rsidRDefault="00F24D4E" w:rsidP="00F24D4E">
      <w:pPr>
        <w:pStyle w:val="a4"/>
        <w:spacing w:before="0" w:beforeAutospacing="0" w:after="0" w:afterAutospacing="0"/>
        <w:ind w:firstLine="708"/>
        <w:jc w:val="both"/>
      </w:pPr>
      <w:r w:rsidRPr="00945043">
        <w:t>Геймификация ұғымы жалпы алғанда «ойын дизайны элементтерін ойыннан тыс контекстерде қолдану» ретінде анықталады. Бұл бағытта зерттеу жүргізген ғалымдар оқыту процесін балл жинау, деңгей көтеру, марапат жүйесі мен мақсатқа бағытталған тапсырмалар арқылы ұйымдастырудың тиімділігін дәлелдеген [2].</w:t>
      </w:r>
      <w:r w:rsidRPr="00945043">
        <w:tab/>
      </w:r>
    </w:p>
    <w:p w:rsidR="00945043" w:rsidRPr="00945043" w:rsidRDefault="00F24D4E" w:rsidP="00945043">
      <w:pPr>
        <w:pStyle w:val="a4"/>
        <w:spacing w:before="0" w:beforeAutospacing="0" w:after="0" w:afterAutospacing="0"/>
        <w:ind w:firstLine="708"/>
        <w:jc w:val="both"/>
      </w:pPr>
      <w:r w:rsidRPr="00945043">
        <w:t>Америкалық зерттеуші Джеймс Пол Ги</w:t>
      </w:r>
      <w:r w:rsidR="00945043" w:rsidRPr="00945043">
        <w:rPr>
          <w:lang w:val="kk-KZ"/>
        </w:rPr>
        <w:t xml:space="preserve"> </w:t>
      </w:r>
      <w:r w:rsidRPr="00945043">
        <w:t>және басқа педагог-зерттеушілер ойынның үйрету әлеуетін ерекше атап өтеді. Олардың пікірінше, ойын – оқушыға қателік арқылы үйрену, тәжірибе жинақтау және күрделі тапсырмаларды шешу барысында табыс сезімін бастан кешіру мүмкіндігін беретін табиғи оқыту алаңы [3]. Демек, ойынға негізделген оқыту мен геймификация әдістері қазақ тілін меңгертуде тек қызығушылық тудырып қана қоймай, танымдық белсенділік пен шығармашылық ойлауды дамытудың пәрменді құралы бола алады.</w:t>
      </w:r>
    </w:p>
    <w:p w:rsidR="00945043" w:rsidRPr="00945043" w:rsidRDefault="00945043" w:rsidP="00945043">
      <w:pPr>
        <w:pStyle w:val="a4"/>
        <w:spacing w:before="0" w:beforeAutospacing="0" w:after="0" w:afterAutospacing="0"/>
        <w:ind w:firstLine="708"/>
        <w:jc w:val="both"/>
        <w:rPr>
          <w:b/>
          <w:bCs/>
          <w:lang w:val="kk-KZ"/>
        </w:rPr>
      </w:pPr>
      <w:r w:rsidRPr="00945043">
        <w:rPr>
          <w:b/>
          <w:bCs/>
          <w:lang w:val="kk-KZ"/>
        </w:rPr>
        <w:t>Негізгі бөлім</w:t>
      </w:r>
    </w:p>
    <w:p w:rsidR="00945043" w:rsidRPr="00945043" w:rsidRDefault="00945043" w:rsidP="00945043">
      <w:pPr>
        <w:pStyle w:val="a4"/>
        <w:spacing w:before="0" w:beforeAutospacing="0" w:after="0" w:afterAutospacing="0"/>
        <w:ind w:firstLine="708"/>
        <w:jc w:val="both"/>
      </w:pPr>
      <w:r w:rsidRPr="00945043">
        <w:t>Ойын технологиясының қазақ тілін оқытудағы тиімділігі көпқырлы және кешенді сипатқа ие. Ол ең алдымен оқыту процесін қызықты, динамикалық және интерактивті ету арқылы оқушылардың ішкі уәжін арттырады. Ойын элементтері (баллдар, марапаттар, деңгейлер, рейтингтер) оқушылардың оқу іс-әрекетін нақты мақсатқа бағыттайды, яғни әрбір кіші жетістіктің өзін жеке табыс ретінде сезіндіреді. Мұндай тәсіл әсіресе сөздік қорды байыту, тұрақты грамматикалық құрылымдарды меңгеру және сөйлеу үлгілерін жаттықтыруда айтарлықтай нәтиже береді.</w:t>
      </w:r>
    </w:p>
    <w:p w:rsidR="00945043" w:rsidRPr="00945043" w:rsidRDefault="00945043" w:rsidP="00945043">
      <w:pPr>
        <w:pStyle w:val="a4"/>
        <w:spacing w:before="0" w:beforeAutospacing="0" w:after="0" w:afterAutospacing="0"/>
        <w:jc w:val="both"/>
      </w:pPr>
      <w:r w:rsidRPr="00945043">
        <w:t xml:space="preserve">Педагогикалық зерттеулерге сүйенсек, ойынға негізделген әдістер мен геймификация оқушылардың сабаққа қатысу белсенділігін арттырып, тапсырмаларды орындау жиілігін едәуір жоғарылатады. Бұл туралы В.А. Сухомлинский мен Ш. Амонашвили еңбектерінде де </w:t>
      </w:r>
      <w:r w:rsidRPr="00945043">
        <w:rPr>
          <w:i/>
          <w:iCs/>
        </w:rPr>
        <w:t>«ойын баланың табиғи дамуы мен оқу іс-әрекетінің арасындағы көпір»</w:t>
      </w:r>
      <w:r w:rsidRPr="00945043">
        <w:t xml:space="preserve"> ретінде сипатталады [4]. Мұндай тәсіл қазақ тілі сабағында оқушыны білім алушы ғана емес, белсенді қатысушы, ізденуші және әрекет етуші тұлға ретінде қалыптастырады.</w:t>
      </w:r>
    </w:p>
    <w:p w:rsidR="00945043" w:rsidRPr="00945043" w:rsidRDefault="00945043" w:rsidP="00945043">
      <w:pPr>
        <w:pStyle w:val="a4"/>
        <w:spacing w:before="0" w:beforeAutospacing="0" w:after="0" w:afterAutospacing="0"/>
        <w:ind w:firstLine="708"/>
        <w:jc w:val="both"/>
      </w:pPr>
      <w:r w:rsidRPr="00945043">
        <w:t xml:space="preserve">Рөлдік ойындар, симуляциялар мен сценарийлік тапсырмалар – тілді тәжірибе арқылы үйретудің ең пәрменді түрлерінің бірі. Олар оқушыларды шынайы өмірлік жағдаяттарда тіл қолдануға баулиды, сөйтіп, оқыту мен өмір арасындағы алшақтықты жояды. Мысалы, «экологиялық үндеу хат жазу», «жергілікті әкімдікке ұсыныс дайындау» немесе «қонақүйде бөлме брондау» сияқты миссиялық тапсырмалар оқушылардың жазылым мен айтылым дағдыларын табиғи контексте дамытады. Бұл тек тілдік біліктілікті ғана емес, сонымен қатар сын тұрғысынан ойлау мен әлеуметтік </w:t>
      </w:r>
      <w:r w:rsidRPr="00945043">
        <w:lastRenderedPageBreak/>
        <w:t>жауапкершілік сезімін де күшейтеді. Осы тұрғыдан алғанда, ойын технологиясы тіл мен мәдениетті біріктіретін әмбебап құрал ретінде қолданылады [5].</w:t>
      </w:r>
    </w:p>
    <w:p w:rsidR="00945043" w:rsidRPr="00945043" w:rsidRDefault="00945043" w:rsidP="00945043">
      <w:pPr>
        <w:pStyle w:val="a4"/>
        <w:spacing w:before="0" w:beforeAutospacing="0" w:after="0" w:afterAutospacing="0"/>
        <w:ind w:firstLine="708"/>
        <w:jc w:val="both"/>
      </w:pPr>
      <w:r w:rsidRPr="00945043">
        <w:t xml:space="preserve">Сонымен қатар, ойын форматы оқу процесін эксперименттік сипатқа ие етеді: мұнда қателесуге рұқсат бар, ал қателік – үйренудің табиғи бөлігі ретінде қабылданады. Бұл тәсіл тіл үйренушілердің психологиялық қысымын азайтып, еркін сөйлеу мен тілдік тәуекелге баруға мүмкіндік береді. Америкалық педагог Джеймс Пол Ги өз еңбектерінде ойынның басты құндылығы </w:t>
      </w:r>
      <w:r w:rsidRPr="00945043">
        <w:rPr>
          <w:i/>
          <w:iCs/>
        </w:rPr>
        <w:t xml:space="preserve">– «ортақ тәжірибе мен зерттеу арқылы білім алу» </w:t>
      </w:r>
      <w:r w:rsidRPr="00945043">
        <w:t>екенін атап өтеді [6]. Яғни, ойын барысында оқушылар тілдік ережелерді теория түрінде емес, әрекет пен тәжірибе арқылы меңгереді.</w:t>
      </w:r>
    </w:p>
    <w:p w:rsidR="00945043" w:rsidRPr="00945043" w:rsidRDefault="00945043" w:rsidP="00945043">
      <w:pPr>
        <w:pStyle w:val="a4"/>
        <w:spacing w:before="0" w:beforeAutospacing="0" w:after="0" w:afterAutospacing="0"/>
        <w:ind w:firstLine="708"/>
        <w:jc w:val="both"/>
      </w:pPr>
      <w:r w:rsidRPr="00945043">
        <w:t>Осылайша, геймификация мен ойын технологиялары қазақ тілін үйретудің заманауи парадигмасына сай келетін тиімді тәсіл болып табылады. Олар оқытуды механикалық жаттығудан шығармашылық үдеріс деңгейіне көтеріп, оқушының тұлғалық белсенділігін, өздігінен білім алу қабілетін және топтық қарым-қатынас дағдыларын дамытады.</w:t>
      </w:r>
    </w:p>
    <w:p w:rsidR="00945043" w:rsidRPr="00945043" w:rsidRDefault="00945043" w:rsidP="00945043">
      <w:pPr>
        <w:pStyle w:val="a4"/>
        <w:spacing w:before="0" w:beforeAutospacing="0" w:after="0" w:afterAutospacing="0"/>
        <w:ind w:firstLine="708"/>
        <w:jc w:val="both"/>
      </w:pPr>
      <w:r w:rsidRPr="00945043">
        <w:t>Қазақ тілін оқытуда геймификацияны енгізу тек ойын элементтерін пайдаланумен шектелмейді</w:t>
      </w:r>
      <w:r w:rsidRPr="00945043">
        <w:rPr>
          <w:lang w:val="kk-KZ"/>
        </w:rPr>
        <w:t xml:space="preserve">, </w:t>
      </w:r>
      <w:r w:rsidRPr="00945043">
        <w:t xml:space="preserve">ол </w:t>
      </w:r>
      <w:r w:rsidRPr="00945043">
        <w:t xml:space="preserve">– </w:t>
      </w:r>
      <w:r w:rsidRPr="00945043">
        <w:t>сабақ құрылымын, мақсат пен нәтижені, бағалау логикасын қайта ойластыруды қажет ететін жүйелі әдістемелік бағыт. Бұл тәсілдің тиімділігі нақты жоспарланған тапсырмалар жүйесі мен бағалау критерийлерінің айқын болуына байланысты.</w:t>
      </w:r>
    </w:p>
    <w:p w:rsidR="00945043" w:rsidRPr="00945043" w:rsidRDefault="00945043" w:rsidP="00945043">
      <w:pPr>
        <w:pStyle w:val="a4"/>
        <w:spacing w:before="0" w:beforeAutospacing="0" w:after="0" w:afterAutospacing="0"/>
        <w:ind w:firstLine="708"/>
        <w:jc w:val="both"/>
      </w:pPr>
      <w:r w:rsidRPr="00945043">
        <w:t>Геймификацияны тиімді қолдану үшін сабақтың әр кезеңі нақты микро-міндеттерге бөлінеді. Мысалы, «</w:t>
      </w:r>
      <w:r w:rsidRPr="00945043">
        <w:rPr>
          <w:lang w:val="kk-KZ"/>
        </w:rPr>
        <w:t>Қ</w:t>
      </w:r>
      <w:r w:rsidRPr="00945043">
        <w:t>оршаған ортаны қорғау» тақырыбындағы сабақта:</w:t>
      </w:r>
    </w:p>
    <w:p w:rsidR="00945043" w:rsidRPr="00945043" w:rsidRDefault="00945043" w:rsidP="00945043">
      <w:pPr>
        <w:pStyle w:val="a4"/>
        <w:numPr>
          <w:ilvl w:val="0"/>
          <w:numId w:val="7"/>
        </w:numPr>
        <w:spacing w:before="0" w:beforeAutospacing="0" w:after="0" w:afterAutospacing="0"/>
        <w:jc w:val="both"/>
      </w:pPr>
      <w:r w:rsidRPr="00945043">
        <w:t xml:space="preserve">бірінші деңгей </w:t>
      </w:r>
      <w:r>
        <w:t>–</w:t>
      </w:r>
      <w:r w:rsidRPr="00945043">
        <w:t xml:space="preserve"> мәтіннен экологиялық терминдерді табу (оқылым дағдысы);</w:t>
      </w:r>
    </w:p>
    <w:p w:rsidR="00945043" w:rsidRPr="00945043" w:rsidRDefault="00945043" w:rsidP="00945043">
      <w:pPr>
        <w:pStyle w:val="a4"/>
        <w:numPr>
          <w:ilvl w:val="0"/>
          <w:numId w:val="7"/>
        </w:numPr>
        <w:spacing w:before="0" w:beforeAutospacing="0" w:after="0" w:afterAutospacing="0"/>
        <w:jc w:val="both"/>
      </w:pPr>
      <w:r w:rsidRPr="00945043">
        <w:t xml:space="preserve">екінші деңгей </w:t>
      </w:r>
      <w:r>
        <w:t>–</w:t>
      </w:r>
      <w:r w:rsidRPr="00945043">
        <w:t xml:space="preserve"> сол сөздерді қолдана отырып сөйлемдер құрастыру (лексикалық-грамматикалық жұмыс);</w:t>
      </w:r>
    </w:p>
    <w:p w:rsidR="00945043" w:rsidRPr="00945043" w:rsidRDefault="00945043" w:rsidP="00945043">
      <w:pPr>
        <w:pStyle w:val="a4"/>
        <w:numPr>
          <w:ilvl w:val="0"/>
          <w:numId w:val="7"/>
        </w:numPr>
        <w:spacing w:before="0" w:beforeAutospacing="0" w:after="0" w:afterAutospacing="0"/>
        <w:jc w:val="both"/>
      </w:pPr>
      <w:r w:rsidRPr="00945043">
        <w:t xml:space="preserve">үшінші деңгей </w:t>
      </w:r>
      <w:r>
        <w:t>–</w:t>
      </w:r>
      <w:r w:rsidRPr="00945043">
        <w:t xml:space="preserve"> экологиялық үндеу хат жазу (жазылым дағдысы).</w:t>
      </w:r>
      <w:r w:rsidRPr="00945043">
        <w:br/>
        <w:t>Мұндай кезеңдік бағалау тәсілі оқушылардың семантикалық, морфологиялық және коммуникативтік жетістіктерін бірізді қадағалауға мүмкіндік береді.</w:t>
      </w:r>
    </w:p>
    <w:p w:rsidR="00945043" w:rsidRPr="00945043" w:rsidRDefault="00945043" w:rsidP="00945043">
      <w:pPr>
        <w:pStyle w:val="a4"/>
        <w:spacing w:before="0" w:beforeAutospacing="0" w:after="0" w:afterAutospacing="0"/>
        <w:ind w:firstLine="360"/>
        <w:jc w:val="both"/>
      </w:pPr>
      <w:r w:rsidRPr="00945043">
        <w:t xml:space="preserve">Геймификацияның ең тиімді түрі — сценарийлік миссиялар. Мысалы, </w:t>
      </w:r>
      <w:r w:rsidRPr="00945043">
        <w:rPr>
          <w:rStyle w:val="a5"/>
          <w:i w:val="0"/>
          <w:iCs w:val="0"/>
        </w:rPr>
        <w:t>«Адам және қоршаған орта»</w:t>
      </w:r>
      <w:r w:rsidRPr="00945043">
        <w:t xml:space="preserve"> </w:t>
      </w:r>
      <w:r w:rsidRPr="00945043">
        <w:rPr>
          <w:lang w:val="kk-KZ"/>
        </w:rPr>
        <w:t>сабағында</w:t>
      </w:r>
      <w:r w:rsidRPr="00945043">
        <w:t xml:space="preserve"> оқушыларға “Эко-қала құру” жобалық миссиясы ұсынылады. Сабақ кезеңдері былайша ұйымдастырылуы мүмкін:</w:t>
      </w:r>
    </w:p>
    <w:p w:rsidR="00945043" w:rsidRPr="00945043" w:rsidRDefault="00945043" w:rsidP="00945043">
      <w:pPr>
        <w:pStyle w:val="a4"/>
        <w:numPr>
          <w:ilvl w:val="0"/>
          <w:numId w:val="5"/>
        </w:numPr>
        <w:spacing w:before="0" w:beforeAutospacing="0" w:after="0" w:afterAutospacing="0"/>
        <w:jc w:val="both"/>
      </w:pPr>
      <w:r w:rsidRPr="00945043">
        <w:t>бірінші тапсырма: экологиялық мәселелер туралы мәтінді оқу және негізгі ақпаратты анықтау (оқылым);</w:t>
      </w:r>
    </w:p>
    <w:p w:rsidR="00945043" w:rsidRPr="00945043" w:rsidRDefault="00945043" w:rsidP="00945043">
      <w:pPr>
        <w:pStyle w:val="a4"/>
        <w:numPr>
          <w:ilvl w:val="0"/>
          <w:numId w:val="5"/>
        </w:numPr>
        <w:spacing w:before="0" w:beforeAutospacing="0" w:after="0" w:afterAutospacing="0"/>
        <w:jc w:val="both"/>
      </w:pPr>
      <w:r w:rsidRPr="00945043">
        <w:t>екінші тапсырма: “қалдықсыз өмір” ұғымы бойынша пікірталас өткізу (айтылым);</w:t>
      </w:r>
    </w:p>
    <w:p w:rsidR="00945043" w:rsidRPr="00945043" w:rsidRDefault="00945043" w:rsidP="00945043">
      <w:pPr>
        <w:pStyle w:val="a4"/>
        <w:numPr>
          <w:ilvl w:val="0"/>
          <w:numId w:val="5"/>
        </w:numPr>
        <w:spacing w:before="0" w:beforeAutospacing="0" w:after="0" w:afterAutospacing="0"/>
        <w:jc w:val="both"/>
      </w:pPr>
      <w:r w:rsidRPr="00945043">
        <w:t>үшінші тапсырма: “қаламыздағы экологиялық бастама” тақырыбында үндеу хат жазу (жазылым);</w:t>
      </w:r>
    </w:p>
    <w:p w:rsidR="00945043" w:rsidRPr="00945043" w:rsidRDefault="00945043" w:rsidP="00945043">
      <w:pPr>
        <w:pStyle w:val="a4"/>
        <w:numPr>
          <w:ilvl w:val="0"/>
          <w:numId w:val="5"/>
        </w:numPr>
        <w:spacing w:before="0" w:beforeAutospacing="0" w:after="0" w:afterAutospacing="0"/>
        <w:jc w:val="both"/>
      </w:pPr>
      <w:r w:rsidRPr="00945043">
        <w:t>төртінші тапсырма: дайын үндеуді сыныпта қорғау (тыңдалым және коммуникативтік дағдылар).</w:t>
      </w:r>
    </w:p>
    <w:p w:rsidR="00945043" w:rsidRPr="00945043" w:rsidRDefault="00945043" w:rsidP="00945043">
      <w:pPr>
        <w:pStyle w:val="a4"/>
        <w:spacing w:before="0" w:beforeAutospacing="0" w:after="0" w:afterAutospacing="0"/>
        <w:jc w:val="both"/>
      </w:pPr>
      <w:r w:rsidRPr="00945043">
        <w:t>Осындай кешенді сценарийде әрбір кезең оқушының тілдік білігін нақты контексте қолдануға бағыттайды және оқу үдерісін мақсатқа бағдарланған «миссиялар» тізбегі түрінде құрастырады.</w:t>
      </w:r>
    </w:p>
    <w:p w:rsidR="00945043" w:rsidRPr="00945043" w:rsidRDefault="00945043" w:rsidP="00945043">
      <w:pPr>
        <w:pStyle w:val="a4"/>
        <w:spacing w:before="0" w:beforeAutospacing="0" w:after="0" w:afterAutospacing="0"/>
        <w:ind w:firstLine="708"/>
        <w:jc w:val="both"/>
      </w:pPr>
      <w:r w:rsidRPr="00945043">
        <w:t xml:space="preserve">Геймификацияның әлеуметтік аспектісі </w:t>
      </w:r>
      <w:r w:rsidRPr="00945043">
        <w:t xml:space="preserve">– </w:t>
      </w:r>
      <w:r w:rsidRPr="00945043">
        <w:t xml:space="preserve">командалық жарыс пен бірлескен әрекет. Бұл әдіс </w:t>
      </w:r>
      <w:r w:rsidRPr="00945043">
        <w:rPr>
          <w:rStyle w:val="a5"/>
        </w:rPr>
        <w:t>ATL</w:t>
      </w:r>
      <w:r w:rsidRPr="00945043">
        <w:t xml:space="preserve"> (Approaches to Learning) дағдыларының бірі </w:t>
      </w:r>
      <w:r w:rsidRPr="00945043">
        <w:t>–</w:t>
      </w:r>
      <w:r w:rsidRPr="00945043">
        <w:t xml:space="preserve"> әлеуметтік дағдыларды дамытуға мүмкіндік береді. Мысалы, “Эко-детектив” ойынында сынып топтарға бөлініп, экологиялық деректерді талдап, “мәселенің шешімін” табуы тиіс. Әр топ зерттеу, дәлел келтіру және шешім ұсыну қадамдарынан өтеді. Мұндай тәсіл тілдік қарым-қатынас, пікір алмасу, дәлелді сөйлеу және топта көшбасшылық қабілеттерді дамытуға бағытталған.</w:t>
      </w:r>
    </w:p>
    <w:p w:rsidR="00945043" w:rsidRPr="00945043" w:rsidRDefault="00945043" w:rsidP="00945043">
      <w:pPr>
        <w:pStyle w:val="a4"/>
        <w:spacing w:before="0" w:beforeAutospacing="0" w:after="0" w:afterAutospacing="0"/>
        <w:ind w:firstLine="708"/>
        <w:jc w:val="both"/>
      </w:pPr>
      <w:r w:rsidRPr="00945043">
        <w:t xml:space="preserve">Ойын элементтері тиімді болу үшін оқушылар жетістіктерін визуалды түрде көріп отыруы маңызды. Бұл үшін “жетістік тақтасы” (achievement board) немесе </w:t>
      </w:r>
      <w:r w:rsidRPr="00945043">
        <w:lastRenderedPageBreak/>
        <w:t>“прогресс картасы” қолданылады. Мысалы, әр оқушының аты жазылған тақтада ол орындаған миссиялар мен жетістіктер белгіленіп отырады. Мұндай тәсіл өзін-өзі реттеу (self-regulation), өз жетістігіне талдау жасау және мақсат қою дағдыларын дамытады.</w:t>
      </w:r>
    </w:p>
    <w:p w:rsidR="00945043" w:rsidRPr="00945043" w:rsidRDefault="00945043" w:rsidP="00945043">
      <w:pPr>
        <w:pStyle w:val="a4"/>
        <w:spacing w:before="0" w:beforeAutospacing="0" w:after="0" w:afterAutospacing="0"/>
        <w:ind w:firstLine="360"/>
        <w:jc w:val="both"/>
      </w:pPr>
      <w:r w:rsidRPr="00945043">
        <w:t>Қазақ тілі сабақтарында геймификация элементтерін цифрлық платформалар арқылы жүзеге асыру өте нәтижелі. Мысалы:</w:t>
      </w:r>
    </w:p>
    <w:p w:rsidR="00945043" w:rsidRPr="00945043" w:rsidRDefault="00945043" w:rsidP="00945043">
      <w:pPr>
        <w:pStyle w:val="a4"/>
        <w:numPr>
          <w:ilvl w:val="0"/>
          <w:numId w:val="6"/>
        </w:numPr>
        <w:spacing w:before="0" w:beforeAutospacing="0" w:after="0" w:afterAutospacing="0"/>
        <w:jc w:val="both"/>
      </w:pPr>
      <w:r w:rsidRPr="00945043">
        <w:rPr>
          <w:rStyle w:val="a5"/>
        </w:rPr>
        <w:t>Kahoot</w:t>
      </w:r>
      <w:r w:rsidRPr="00945043">
        <w:t xml:space="preserve"> немесе </w:t>
      </w:r>
      <w:r w:rsidRPr="00945043">
        <w:rPr>
          <w:rStyle w:val="a5"/>
        </w:rPr>
        <w:t>Quizizz</w:t>
      </w:r>
      <w:r w:rsidRPr="00945043">
        <w:t xml:space="preserve"> жаңа тақырыпты бекіту және лексиканы қайталау үшін;</w:t>
      </w:r>
    </w:p>
    <w:p w:rsidR="00945043" w:rsidRPr="00945043" w:rsidRDefault="00945043" w:rsidP="00945043">
      <w:pPr>
        <w:pStyle w:val="a4"/>
        <w:numPr>
          <w:ilvl w:val="0"/>
          <w:numId w:val="6"/>
        </w:numPr>
        <w:spacing w:before="0" w:beforeAutospacing="0" w:after="0" w:afterAutospacing="0"/>
        <w:jc w:val="both"/>
      </w:pPr>
      <w:r w:rsidRPr="00945043">
        <w:rPr>
          <w:rStyle w:val="a5"/>
        </w:rPr>
        <w:t>Wordwall</w:t>
      </w:r>
      <w:r w:rsidRPr="00945043">
        <w:t xml:space="preserve"> грамматикалық жаттығуларды ойын форматында ұйымдастыру үшін;</w:t>
      </w:r>
    </w:p>
    <w:p w:rsidR="00945043" w:rsidRPr="00945043" w:rsidRDefault="00945043" w:rsidP="00945043">
      <w:pPr>
        <w:pStyle w:val="a4"/>
        <w:numPr>
          <w:ilvl w:val="0"/>
          <w:numId w:val="6"/>
        </w:numPr>
        <w:spacing w:before="0" w:beforeAutospacing="0" w:after="0" w:afterAutospacing="0"/>
        <w:jc w:val="both"/>
      </w:pPr>
      <w:r w:rsidRPr="00945043">
        <w:rPr>
          <w:rStyle w:val="a5"/>
        </w:rPr>
        <w:t>Classcraft</w:t>
      </w:r>
      <w:r w:rsidRPr="00945043">
        <w:t xml:space="preserve"> оқушылардың топтық ынтымақтастығын арттыру және деңгейлік марапаттау жүйесін енгізу үшін;</w:t>
      </w:r>
    </w:p>
    <w:p w:rsidR="00945043" w:rsidRPr="00945043" w:rsidRDefault="00945043" w:rsidP="00945043">
      <w:pPr>
        <w:pStyle w:val="a4"/>
        <w:numPr>
          <w:ilvl w:val="0"/>
          <w:numId w:val="6"/>
        </w:numPr>
        <w:spacing w:before="0" w:beforeAutospacing="0" w:after="0" w:afterAutospacing="0"/>
        <w:jc w:val="both"/>
      </w:pPr>
      <w:r w:rsidRPr="00945043">
        <w:rPr>
          <w:rStyle w:val="a5"/>
        </w:rPr>
        <w:t>Padlet</w:t>
      </w:r>
      <w:r w:rsidRPr="00945043">
        <w:t xml:space="preserve"> немесе </w:t>
      </w:r>
      <w:r w:rsidRPr="00945043">
        <w:rPr>
          <w:rStyle w:val="a5"/>
        </w:rPr>
        <w:t>Mentimeter</w:t>
      </w:r>
      <w:r w:rsidRPr="00945043">
        <w:t xml:space="preserve"> рефлексия кезеңінде оқушылардың ойын жинақтауға, талдауға мүмкіндік береді.</w:t>
      </w:r>
      <w:r w:rsidRPr="00945043">
        <w:t xml:space="preserve"> </w:t>
      </w:r>
      <w:r w:rsidRPr="00945043">
        <w:t xml:space="preserve">Мысалы, “Думан Рамазанның «Соңғы дем» әңгімесін талдау” сабағында </w:t>
      </w:r>
      <w:r w:rsidRPr="00945043">
        <w:rPr>
          <w:rStyle w:val="a5"/>
        </w:rPr>
        <w:t>Quizizz</w:t>
      </w:r>
      <w:r w:rsidRPr="00945043">
        <w:t xml:space="preserve"> платформасы арқылы мәтін мазмұны мен көркемдік құралдарға арналған викторина ұйымдастырылып, әр дұрыс жауап үшін ұпай беріледі. Сабақ соңында оқушылар нәтижелерін көріп, өз деңгейін бағалай алады.</w:t>
      </w:r>
    </w:p>
    <w:p w:rsidR="00945043" w:rsidRPr="00945043" w:rsidRDefault="00945043" w:rsidP="00945043">
      <w:pPr>
        <w:pStyle w:val="a4"/>
        <w:spacing w:before="0" w:beforeAutospacing="0" w:after="0" w:afterAutospacing="0"/>
        <w:ind w:firstLine="708"/>
        <w:jc w:val="both"/>
      </w:pPr>
      <w:r w:rsidRPr="00945043">
        <w:t>Геймификацияның басты қағидасы – ойын мен білімнің үйлесімі. Сондықтан мұғалім ойын элементтерін тек көңіл көтеру құралы емес, нақты тілдік және коммуникативтік мақсаттарға жетудің әдісі ретінде қолдануы қажет. Мысалы, “үндеу хат жазу” тапсырмасында ұпай тек дұрыс грамматика мен стиль үшін ғана емес, аргументация мен мазмұнның әлеуметтік мәні үшін де беріледі. Бұл тәсіл тілдік құрылым мен сыни ойлауды қатар дамытуға мүмкіндік береді.</w:t>
      </w:r>
    </w:p>
    <w:p w:rsidR="00945043" w:rsidRPr="00945043" w:rsidRDefault="00945043" w:rsidP="00945043">
      <w:pPr>
        <w:pStyle w:val="a4"/>
        <w:spacing w:before="0" w:beforeAutospacing="0" w:after="0" w:afterAutospacing="0"/>
        <w:ind w:firstLine="708"/>
        <w:jc w:val="both"/>
        <w:rPr>
          <w:b/>
          <w:bCs/>
          <w:lang w:val="kk-KZ"/>
        </w:rPr>
      </w:pPr>
      <w:r w:rsidRPr="00945043">
        <w:rPr>
          <w:b/>
          <w:bCs/>
          <w:lang w:val="kk-KZ"/>
        </w:rPr>
        <w:t>Қорытынды</w:t>
      </w:r>
    </w:p>
    <w:p w:rsidR="00945043" w:rsidRPr="00945043" w:rsidRDefault="00945043" w:rsidP="00945043">
      <w:pPr>
        <w:ind w:firstLine="708"/>
        <w:jc w:val="both"/>
        <w:rPr>
          <w:rFonts w:ascii="Times New Roman" w:eastAsia="Times New Roman" w:hAnsi="Times New Roman" w:cs="Times New Roman"/>
          <w:kern w:val="0"/>
          <w:lang w:eastAsia="ru-RU"/>
          <w14:ligatures w14:val="none"/>
        </w:rPr>
      </w:pPr>
      <w:r w:rsidRPr="00945043">
        <w:rPr>
          <w:rFonts w:ascii="Times New Roman" w:eastAsia="Times New Roman" w:hAnsi="Times New Roman" w:cs="Times New Roman"/>
          <w:kern w:val="0"/>
          <w:lang w:eastAsia="ru-RU"/>
          <w14:ligatures w14:val="none"/>
        </w:rPr>
        <w:t xml:space="preserve">Қазақстандық педагогикалық ғылымда геймификация мен ойын технологиясын қолдану мәселесі соңғы жылдары айрықша назарға алынуда. Отандық зерттеушілердің еңбектерінде геймификацияның білім алушылардың ішкі мотивациясын арттырудағы, оқу мазмұнын меңгеру тиімділігін жоғарылатудағы және тілдік қатысым дағдыларын дамытудағы әлеуеті айқындалған. Мысалы, </w:t>
      </w:r>
      <w:r w:rsidRPr="00945043">
        <w:rPr>
          <w:rFonts w:ascii="Times New Roman" w:eastAsia="Times New Roman" w:hAnsi="Times New Roman" w:cs="Times New Roman"/>
          <w:i/>
          <w:iCs/>
          <w:kern w:val="0"/>
          <w:lang w:eastAsia="ru-RU"/>
          <w14:ligatures w14:val="none"/>
        </w:rPr>
        <w:t>Ж. Сейілова, С. Исабекова, Б. Жолдасбекова</w:t>
      </w:r>
      <w:r w:rsidRPr="00945043">
        <w:rPr>
          <w:rFonts w:ascii="Times New Roman" w:eastAsia="Times New Roman" w:hAnsi="Times New Roman" w:cs="Times New Roman"/>
          <w:kern w:val="0"/>
          <w:lang w:eastAsia="ru-RU"/>
          <w14:ligatures w14:val="none"/>
        </w:rPr>
        <w:t xml:space="preserve"> сынды ғалымдар қазақ тілін оқыту процесінде ойын элементтерін пайдалану оқушының оқу белсенділігін арттырып қана қоймай, ұлттық-мәдени контексті тануға мүмкіндік беретінін атап көрсетеді [7].</w:t>
      </w:r>
    </w:p>
    <w:p w:rsidR="00945043" w:rsidRPr="00945043" w:rsidRDefault="00945043" w:rsidP="00945043">
      <w:pPr>
        <w:ind w:firstLine="708"/>
        <w:jc w:val="both"/>
        <w:rPr>
          <w:rFonts w:ascii="Times New Roman" w:eastAsia="Times New Roman" w:hAnsi="Times New Roman" w:cs="Times New Roman"/>
          <w:kern w:val="0"/>
          <w:lang w:eastAsia="ru-RU"/>
          <w14:ligatures w14:val="none"/>
        </w:rPr>
      </w:pPr>
      <w:r w:rsidRPr="00945043">
        <w:rPr>
          <w:rFonts w:ascii="Times New Roman" w:eastAsia="Times New Roman" w:hAnsi="Times New Roman" w:cs="Times New Roman"/>
          <w:kern w:val="0"/>
          <w:lang w:eastAsia="ru-RU"/>
          <w14:ligatures w14:val="none"/>
        </w:rPr>
        <w:t xml:space="preserve">Қазақстандық тәжірибеде геймификация көбіне функционалды-коммуникативтік бағыттағы сабақтарда тиімді қолданылады. Мысалы, </w:t>
      </w:r>
      <w:r w:rsidRPr="00945043">
        <w:rPr>
          <w:rFonts w:ascii="Times New Roman" w:eastAsia="Times New Roman" w:hAnsi="Times New Roman" w:cs="Times New Roman"/>
          <w:i/>
          <w:iCs/>
          <w:kern w:val="0"/>
          <w:lang w:eastAsia="ru-RU"/>
          <w14:ligatures w14:val="none"/>
        </w:rPr>
        <w:t>«Адам және қоршаған орта»</w:t>
      </w:r>
      <w:r w:rsidRPr="00945043">
        <w:rPr>
          <w:rFonts w:ascii="Times New Roman" w:eastAsia="Times New Roman" w:hAnsi="Times New Roman" w:cs="Times New Roman"/>
          <w:kern w:val="0"/>
          <w:lang w:eastAsia="ru-RU"/>
          <w14:ligatures w14:val="none"/>
        </w:rPr>
        <w:t xml:space="preserve"> сияқты </w:t>
      </w:r>
      <w:r>
        <w:rPr>
          <w:rFonts w:ascii="Times New Roman" w:eastAsia="Times New Roman" w:hAnsi="Times New Roman" w:cs="Times New Roman"/>
          <w:kern w:val="0"/>
          <w:lang w:val="kk-KZ" w:eastAsia="ru-RU"/>
          <w14:ligatures w14:val="none"/>
        </w:rPr>
        <w:t>сабақтарда</w:t>
      </w:r>
      <w:r w:rsidRPr="00945043">
        <w:rPr>
          <w:rFonts w:ascii="Times New Roman" w:eastAsia="Times New Roman" w:hAnsi="Times New Roman" w:cs="Times New Roman"/>
          <w:kern w:val="0"/>
          <w:lang w:eastAsia="ru-RU"/>
          <w14:ligatures w14:val="none"/>
        </w:rPr>
        <w:t xml:space="preserve"> экологиялық мәселелерді зерттеу мен үндеу хат жазу тапсырмалары ойын миссиялары ретінде ұйымдастырылып, оқушылар өз жетістіктерін ұпай, деңгей және марапат жүйесі арқылы бағалай алады. Бұл тәсіл оқушыларды тек тілдік мақсатқа ғана емес, азаматтық жауапкершілік пен экологиялық мәдениетке де тәрбиелейді. Сонымен қатар, қазақ тілін екінші тіл ретінде меңгерушілерге арналған мектептерде </w:t>
      </w:r>
      <w:r w:rsidRPr="00945043">
        <w:rPr>
          <w:rFonts w:ascii="Times New Roman" w:eastAsia="Times New Roman" w:hAnsi="Times New Roman" w:cs="Times New Roman"/>
          <w:i/>
          <w:iCs/>
          <w:kern w:val="0"/>
          <w:lang w:eastAsia="ru-RU"/>
          <w14:ligatures w14:val="none"/>
        </w:rPr>
        <w:t>Quizizz</w:t>
      </w:r>
      <w:r w:rsidRPr="00945043">
        <w:rPr>
          <w:rFonts w:ascii="Times New Roman" w:eastAsia="Times New Roman" w:hAnsi="Times New Roman" w:cs="Times New Roman"/>
          <w:kern w:val="0"/>
          <w:lang w:eastAsia="ru-RU"/>
          <w14:ligatures w14:val="none"/>
        </w:rPr>
        <w:t xml:space="preserve">, </w:t>
      </w:r>
      <w:r w:rsidRPr="00945043">
        <w:rPr>
          <w:rFonts w:ascii="Times New Roman" w:eastAsia="Times New Roman" w:hAnsi="Times New Roman" w:cs="Times New Roman"/>
          <w:i/>
          <w:iCs/>
          <w:kern w:val="0"/>
          <w:lang w:eastAsia="ru-RU"/>
          <w14:ligatures w14:val="none"/>
        </w:rPr>
        <w:t>Kahoot</w:t>
      </w:r>
      <w:r w:rsidRPr="00945043">
        <w:rPr>
          <w:rFonts w:ascii="Times New Roman" w:eastAsia="Times New Roman" w:hAnsi="Times New Roman" w:cs="Times New Roman"/>
          <w:kern w:val="0"/>
          <w:lang w:eastAsia="ru-RU"/>
          <w14:ligatures w14:val="none"/>
        </w:rPr>
        <w:t xml:space="preserve">, </w:t>
      </w:r>
      <w:r w:rsidRPr="00945043">
        <w:rPr>
          <w:rFonts w:ascii="Times New Roman" w:eastAsia="Times New Roman" w:hAnsi="Times New Roman" w:cs="Times New Roman"/>
          <w:i/>
          <w:iCs/>
          <w:kern w:val="0"/>
          <w:lang w:eastAsia="ru-RU"/>
          <w14:ligatures w14:val="none"/>
        </w:rPr>
        <w:t>Wordwall</w:t>
      </w:r>
      <w:r w:rsidRPr="00945043">
        <w:rPr>
          <w:rFonts w:ascii="Times New Roman" w:eastAsia="Times New Roman" w:hAnsi="Times New Roman" w:cs="Times New Roman"/>
          <w:kern w:val="0"/>
          <w:lang w:eastAsia="ru-RU"/>
          <w14:ligatures w14:val="none"/>
        </w:rPr>
        <w:t xml:space="preserve">, </w:t>
      </w:r>
      <w:r w:rsidRPr="00945043">
        <w:rPr>
          <w:rFonts w:ascii="Times New Roman" w:eastAsia="Times New Roman" w:hAnsi="Times New Roman" w:cs="Times New Roman"/>
          <w:i/>
          <w:iCs/>
          <w:kern w:val="0"/>
          <w:lang w:eastAsia="ru-RU"/>
          <w14:ligatures w14:val="none"/>
        </w:rPr>
        <w:t>LearningApps</w:t>
      </w:r>
      <w:r w:rsidRPr="00945043">
        <w:rPr>
          <w:rFonts w:ascii="Times New Roman" w:eastAsia="Times New Roman" w:hAnsi="Times New Roman" w:cs="Times New Roman"/>
          <w:kern w:val="0"/>
          <w:lang w:eastAsia="ru-RU"/>
          <w14:ligatures w14:val="none"/>
        </w:rPr>
        <w:t xml:space="preserve"> платформалары жиі қолданылып, олардың көмегімен сөздік қоры мен грамматикалық құрылымдарды бекіту интерактивті әрі тартымды сипатқа ие болуда.</w:t>
      </w:r>
    </w:p>
    <w:p w:rsidR="00945043" w:rsidRPr="00945043" w:rsidRDefault="00945043" w:rsidP="00945043">
      <w:pPr>
        <w:ind w:firstLine="708"/>
        <w:jc w:val="both"/>
        <w:rPr>
          <w:rFonts w:ascii="Times New Roman" w:eastAsia="Times New Roman" w:hAnsi="Times New Roman" w:cs="Times New Roman"/>
          <w:kern w:val="0"/>
          <w:lang w:eastAsia="ru-RU"/>
          <w14:ligatures w14:val="none"/>
        </w:rPr>
      </w:pPr>
      <w:r w:rsidRPr="00945043">
        <w:rPr>
          <w:rFonts w:ascii="Times New Roman" w:eastAsia="Times New Roman" w:hAnsi="Times New Roman" w:cs="Times New Roman"/>
          <w:kern w:val="0"/>
          <w:lang w:eastAsia="ru-RU"/>
          <w14:ligatures w14:val="none"/>
        </w:rPr>
        <w:t>Геймификация тәжірибесін педагогикалық жоғары оқу орындары да өз бағдарламаларына енгізіп отыр. Мысалы, Л.Н. Гумилев атындағы Еуразия ұлттық университеті мен Қ. Жұбанов атындағы өңірлік университет базасында жүргізілген зерттеу жобаларында ойынға негізделген тапсырмалардың студенттердің өзіндік оқу белсенділігіне, жазылым сапасына және топтық коммуникацияға оң әсері дәлелденген [8]. Бұл бағытта геймификация тек әдістемелік тәсіл емес, заманауи педагогикалық мәдениеттің ажырамас бөлігі ретінде қарастырылып келеді.</w:t>
      </w:r>
    </w:p>
    <w:p w:rsidR="00945043" w:rsidRPr="00945043" w:rsidRDefault="00945043" w:rsidP="00945043">
      <w:pPr>
        <w:ind w:firstLine="708"/>
        <w:jc w:val="both"/>
        <w:rPr>
          <w:rFonts w:ascii="Times New Roman" w:eastAsia="Times New Roman" w:hAnsi="Times New Roman" w:cs="Times New Roman"/>
          <w:kern w:val="0"/>
          <w:lang w:eastAsia="ru-RU"/>
          <w14:ligatures w14:val="none"/>
        </w:rPr>
      </w:pPr>
      <w:r w:rsidRPr="00945043">
        <w:rPr>
          <w:rFonts w:ascii="Times New Roman" w:eastAsia="Times New Roman" w:hAnsi="Times New Roman" w:cs="Times New Roman"/>
          <w:kern w:val="0"/>
          <w:lang w:eastAsia="ru-RU"/>
          <w14:ligatures w14:val="none"/>
        </w:rPr>
        <w:t xml:space="preserve">Жалпы алғанда, геймификация мен ойын технологиясы қазақ тілін оқытуда жаңа парадигманы ұсынады </w:t>
      </w:r>
      <w:r>
        <w:t>–</w:t>
      </w:r>
      <w:r w:rsidRPr="00945043">
        <w:rPr>
          <w:rFonts w:ascii="Times New Roman" w:hAnsi="Times New Roman" w:cs="Times New Roman"/>
        </w:rPr>
        <w:t xml:space="preserve"> </w:t>
      </w:r>
      <w:r w:rsidRPr="00945043">
        <w:rPr>
          <w:rFonts w:ascii="Times New Roman" w:eastAsia="Times New Roman" w:hAnsi="Times New Roman" w:cs="Times New Roman"/>
          <w:kern w:val="0"/>
          <w:lang w:eastAsia="ru-RU"/>
          <w14:ligatures w14:val="none"/>
        </w:rPr>
        <w:t xml:space="preserve">ол дәстүрлі сабақ үлгісін әрекетке, тәжірибеге және ынтымақтастыққа негізделген белсенді оқу кеңістігіне айналдырады. Бұл тәсіл оқушылардың танымдық қызығушылығын оятып, тілді өмірлік жағдаяттарда қолдануға </w:t>
      </w:r>
      <w:r w:rsidRPr="00945043">
        <w:rPr>
          <w:rFonts w:ascii="Times New Roman" w:eastAsia="Times New Roman" w:hAnsi="Times New Roman" w:cs="Times New Roman"/>
          <w:kern w:val="0"/>
          <w:lang w:eastAsia="ru-RU"/>
          <w14:ligatures w14:val="none"/>
        </w:rPr>
        <w:lastRenderedPageBreak/>
        <w:t>итермелейді. Геймификация арқылы дамитын басты дағдылар – сыни және шығармашылық ойлау, топтық қарым-қатынас, өзін-өзі реттеу және дербес шешім қабылдау.</w:t>
      </w:r>
      <w:r>
        <w:rPr>
          <w:rFonts w:ascii="Times New Roman" w:eastAsia="Times New Roman" w:hAnsi="Times New Roman" w:cs="Times New Roman"/>
          <w:kern w:val="0"/>
          <w:lang w:val="kk-KZ" w:eastAsia="ru-RU"/>
          <w14:ligatures w14:val="none"/>
        </w:rPr>
        <w:t xml:space="preserve"> </w:t>
      </w:r>
      <w:r w:rsidRPr="00945043">
        <w:rPr>
          <w:rFonts w:ascii="Times New Roman" w:eastAsia="Times New Roman" w:hAnsi="Times New Roman" w:cs="Times New Roman"/>
          <w:kern w:val="0"/>
          <w:lang w:eastAsia="ru-RU"/>
          <w14:ligatures w14:val="none"/>
        </w:rPr>
        <w:t>Осылайша, геймификация тек уақытша әдіс емес, XXI ғасыр мұғалімінің кәсіби мәдениетінің бөлігіне айналуы тиіс. Ол оқушыны тілдік білім алушы ғана емес, мәдениетаралық қарым-қатынас субъектісі, шығармашыл тұлға ретінде қалыптастыруға ықпал етеді.</w:t>
      </w:r>
    </w:p>
    <w:p w:rsidR="00F24D4E" w:rsidRPr="00F24D4E" w:rsidRDefault="00F24D4E" w:rsidP="00F24D4E">
      <w:pPr>
        <w:jc w:val="both"/>
        <w:rPr>
          <w:rFonts w:ascii="Times New Roman" w:eastAsia="Times New Roman" w:hAnsi="Times New Roman" w:cs="Times New Roman"/>
          <w:kern w:val="0"/>
          <w:lang w:eastAsia="ru-RU"/>
          <w14:ligatures w14:val="none"/>
        </w:rPr>
      </w:pPr>
    </w:p>
    <w:p w:rsidR="00F24D4E" w:rsidRPr="00F24D4E" w:rsidRDefault="00F24D4E" w:rsidP="00F24D4E">
      <w:pPr>
        <w:spacing w:before="100" w:beforeAutospacing="1" w:after="100" w:afterAutospacing="1"/>
        <w:jc w:val="both"/>
        <w:rPr>
          <w:rFonts w:ascii="Times New Roman" w:eastAsia="Times New Roman" w:hAnsi="Times New Roman" w:cs="Times New Roman"/>
          <w:kern w:val="0"/>
          <w:lang w:eastAsia="ru-RU"/>
          <w14:ligatures w14:val="none"/>
        </w:rPr>
      </w:pPr>
      <w:r w:rsidRPr="00F24D4E">
        <w:rPr>
          <w:rFonts w:ascii="Times New Roman" w:eastAsia="Times New Roman" w:hAnsi="Times New Roman" w:cs="Times New Roman"/>
          <w:b/>
          <w:bCs/>
          <w:kern w:val="0"/>
          <w:lang w:eastAsia="ru-RU"/>
          <w14:ligatures w14:val="none"/>
        </w:rPr>
        <w:t>Пайдаланылған әдебиеттер:</w:t>
      </w:r>
    </w:p>
    <w:p w:rsidR="00F24D4E" w:rsidRPr="00F24D4E" w:rsidRDefault="00F24D4E" w:rsidP="00945043">
      <w:pPr>
        <w:numPr>
          <w:ilvl w:val="0"/>
          <w:numId w:val="3"/>
        </w:numPr>
        <w:spacing w:before="100" w:beforeAutospacing="1" w:after="100" w:afterAutospacing="1"/>
        <w:jc w:val="both"/>
        <w:rPr>
          <w:rFonts w:ascii="Times New Roman" w:eastAsia="Times New Roman" w:hAnsi="Times New Roman" w:cs="Times New Roman"/>
          <w:kern w:val="0"/>
          <w:lang w:eastAsia="ru-RU"/>
          <w14:ligatures w14:val="none"/>
        </w:rPr>
      </w:pPr>
      <w:r w:rsidRPr="00F24D4E">
        <w:rPr>
          <w:rFonts w:ascii="Times New Roman" w:eastAsia="Times New Roman" w:hAnsi="Times New Roman" w:cs="Times New Roman"/>
          <w:kern w:val="0"/>
          <w:lang w:eastAsia="ru-RU"/>
          <w14:ligatures w14:val="none"/>
        </w:rPr>
        <w:t xml:space="preserve">Deterding, S., Khaled, R., Nacke, L., &amp; Dixon, D. (2011). </w:t>
      </w:r>
      <w:r w:rsidRPr="00F24D4E">
        <w:rPr>
          <w:rFonts w:ascii="Times New Roman" w:eastAsia="Times New Roman" w:hAnsi="Times New Roman" w:cs="Times New Roman"/>
          <w:i/>
          <w:iCs/>
          <w:kern w:val="0"/>
          <w:lang w:eastAsia="ru-RU"/>
          <w14:ligatures w14:val="none"/>
        </w:rPr>
        <w:t>From game design elements to gamefulness: defining gamification.</w:t>
      </w:r>
      <w:r w:rsidRPr="00F24D4E">
        <w:rPr>
          <w:rFonts w:ascii="Times New Roman" w:eastAsia="Times New Roman" w:hAnsi="Times New Roman" w:cs="Times New Roman"/>
          <w:kern w:val="0"/>
          <w:lang w:eastAsia="ru-RU"/>
          <w14:ligatures w14:val="none"/>
        </w:rPr>
        <w:t xml:space="preserve"> Proceedings of the 15th International Academic MindTrek Conference. </w:t>
      </w:r>
    </w:p>
    <w:p w:rsidR="00F24D4E" w:rsidRPr="00F24D4E" w:rsidRDefault="00F24D4E" w:rsidP="00945043">
      <w:pPr>
        <w:numPr>
          <w:ilvl w:val="0"/>
          <w:numId w:val="3"/>
        </w:numPr>
        <w:spacing w:before="100" w:beforeAutospacing="1" w:after="100" w:afterAutospacing="1"/>
        <w:jc w:val="both"/>
        <w:rPr>
          <w:rFonts w:ascii="Times New Roman" w:eastAsia="Times New Roman" w:hAnsi="Times New Roman" w:cs="Times New Roman"/>
          <w:kern w:val="0"/>
          <w:lang w:eastAsia="ru-RU"/>
          <w14:ligatures w14:val="none"/>
        </w:rPr>
      </w:pPr>
      <w:r w:rsidRPr="00F24D4E">
        <w:rPr>
          <w:rFonts w:ascii="Times New Roman" w:eastAsia="Times New Roman" w:hAnsi="Times New Roman" w:cs="Times New Roman"/>
          <w:kern w:val="0"/>
          <w:lang w:eastAsia="ru-RU"/>
          <w14:ligatures w14:val="none"/>
        </w:rPr>
        <w:t xml:space="preserve">Kapp, K. M. (2012). </w:t>
      </w:r>
      <w:r w:rsidRPr="00F24D4E">
        <w:rPr>
          <w:rFonts w:ascii="Times New Roman" w:eastAsia="Times New Roman" w:hAnsi="Times New Roman" w:cs="Times New Roman"/>
          <w:i/>
          <w:iCs/>
          <w:kern w:val="0"/>
          <w:lang w:eastAsia="ru-RU"/>
          <w14:ligatures w14:val="none"/>
        </w:rPr>
        <w:t>The Gamification of Learning and Instruction: Game-based Methods and Strategies for Training and Education.</w:t>
      </w:r>
      <w:r w:rsidRPr="00F24D4E">
        <w:rPr>
          <w:rFonts w:ascii="Times New Roman" w:eastAsia="Times New Roman" w:hAnsi="Times New Roman" w:cs="Times New Roman"/>
          <w:kern w:val="0"/>
          <w:lang w:eastAsia="ru-RU"/>
          <w14:ligatures w14:val="none"/>
        </w:rPr>
        <w:t xml:space="preserve"> Pfeiffer. </w:t>
      </w:r>
    </w:p>
    <w:p w:rsidR="00F24D4E" w:rsidRPr="00F24D4E" w:rsidRDefault="00F24D4E" w:rsidP="00945043">
      <w:pPr>
        <w:numPr>
          <w:ilvl w:val="0"/>
          <w:numId w:val="3"/>
        </w:numPr>
        <w:spacing w:before="100" w:beforeAutospacing="1" w:after="100" w:afterAutospacing="1"/>
        <w:jc w:val="both"/>
        <w:rPr>
          <w:rFonts w:ascii="Times New Roman" w:eastAsia="Times New Roman" w:hAnsi="Times New Roman" w:cs="Times New Roman"/>
          <w:kern w:val="0"/>
          <w:lang w:eastAsia="ru-RU"/>
          <w14:ligatures w14:val="none"/>
        </w:rPr>
      </w:pPr>
      <w:r w:rsidRPr="00F24D4E">
        <w:rPr>
          <w:rFonts w:ascii="Times New Roman" w:eastAsia="Times New Roman" w:hAnsi="Times New Roman" w:cs="Times New Roman"/>
          <w:kern w:val="0"/>
          <w:lang w:eastAsia="ru-RU"/>
          <w14:ligatures w14:val="none"/>
        </w:rPr>
        <w:t xml:space="preserve">Gee, J. P. (2003). </w:t>
      </w:r>
      <w:r w:rsidRPr="00F24D4E">
        <w:rPr>
          <w:rFonts w:ascii="Times New Roman" w:eastAsia="Times New Roman" w:hAnsi="Times New Roman" w:cs="Times New Roman"/>
          <w:i/>
          <w:iCs/>
          <w:kern w:val="0"/>
          <w:lang w:eastAsia="ru-RU"/>
          <w14:ligatures w14:val="none"/>
        </w:rPr>
        <w:t>What Video Games Have to Teach Us About Learning and Literacy.</w:t>
      </w:r>
      <w:r w:rsidRPr="00F24D4E">
        <w:rPr>
          <w:rFonts w:ascii="Times New Roman" w:eastAsia="Times New Roman" w:hAnsi="Times New Roman" w:cs="Times New Roman"/>
          <w:kern w:val="0"/>
          <w:lang w:eastAsia="ru-RU"/>
          <w14:ligatures w14:val="none"/>
        </w:rPr>
        <w:t xml:space="preserve"> Palgrave Macmillan. </w:t>
      </w:r>
    </w:p>
    <w:p w:rsidR="00F24D4E" w:rsidRPr="00F24D4E" w:rsidRDefault="00F24D4E" w:rsidP="00945043">
      <w:pPr>
        <w:numPr>
          <w:ilvl w:val="0"/>
          <w:numId w:val="3"/>
        </w:numPr>
        <w:spacing w:before="100" w:beforeAutospacing="1" w:after="100" w:afterAutospacing="1"/>
        <w:jc w:val="both"/>
        <w:rPr>
          <w:rFonts w:ascii="Times New Roman" w:eastAsia="Times New Roman" w:hAnsi="Times New Roman" w:cs="Times New Roman"/>
          <w:kern w:val="0"/>
          <w:lang w:eastAsia="ru-RU"/>
          <w14:ligatures w14:val="none"/>
        </w:rPr>
      </w:pPr>
      <w:r w:rsidRPr="00F24D4E">
        <w:rPr>
          <w:rFonts w:ascii="Times New Roman" w:eastAsia="Times New Roman" w:hAnsi="Times New Roman" w:cs="Times New Roman"/>
          <w:kern w:val="0"/>
          <w:lang w:eastAsia="ru-RU"/>
          <w14:ligatures w14:val="none"/>
        </w:rPr>
        <w:t xml:space="preserve">Reinhardt, J., &amp; Sykes, J. M. (2014). </w:t>
      </w:r>
      <w:r w:rsidRPr="00F24D4E">
        <w:rPr>
          <w:rFonts w:ascii="Times New Roman" w:eastAsia="Times New Roman" w:hAnsi="Times New Roman" w:cs="Times New Roman"/>
          <w:i/>
          <w:iCs/>
          <w:kern w:val="0"/>
          <w:lang w:eastAsia="ru-RU"/>
          <w14:ligatures w14:val="none"/>
        </w:rPr>
        <w:t>Digital game and play activity in L2 teaching and learning.</w:t>
      </w:r>
      <w:r w:rsidRPr="00F24D4E">
        <w:rPr>
          <w:rFonts w:ascii="Times New Roman" w:eastAsia="Times New Roman" w:hAnsi="Times New Roman" w:cs="Times New Roman"/>
          <w:kern w:val="0"/>
          <w:lang w:eastAsia="ru-RU"/>
          <w14:ligatures w14:val="none"/>
        </w:rPr>
        <w:t xml:space="preserve"> Language Learning &amp; Technology, Special Issue. </w:t>
      </w:r>
    </w:p>
    <w:p w:rsidR="00F24D4E" w:rsidRPr="00F24D4E" w:rsidRDefault="00F24D4E" w:rsidP="00945043">
      <w:pPr>
        <w:numPr>
          <w:ilvl w:val="0"/>
          <w:numId w:val="3"/>
        </w:numPr>
        <w:spacing w:before="100" w:beforeAutospacing="1" w:after="100" w:afterAutospacing="1"/>
        <w:jc w:val="both"/>
        <w:rPr>
          <w:rFonts w:ascii="Times New Roman" w:eastAsia="Times New Roman" w:hAnsi="Times New Roman" w:cs="Times New Roman"/>
          <w:kern w:val="0"/>
          <w:lang w:eastAsia="ru-RU"/>
          <w14:ligatures w14:val="none"/>
        </w:rPr>
      </w:pPr>
      <w:r w:rsidRPr="00F24D4E">
        <w:rPr>
          <w:rFonts w:ascii="Times New Roman" w:eastAsia="Times New Roman" w:hAnsi="Times New Roman" w:cs="Times New Roman"/>
          <w:kern w:val="0"/>
          <w:lang w:eastAsia="ru-RU"/>
          <w14:ligatures w14:val="none"/>
        </w:rPr>
        <w:t xml:space="preserve">Нұрғалиев М. (2021). </w:t>
      </w:r>
      <w:r w:rsidRPr="00F24D4E">
        <w:rPr>
          <w:rFonts w:ascii="Times New Roman" w:eastAsia="Times New Roman" w:hAnsi="Times New Roman" w:cs="Times New Roman"/>
          <w:i/>
          <w:iCs/>
          <w:kern w:val="0"/>
          <w:lang w:eastAsia="ru-RU"/>
          <w14:ligatures w14:val="none"/>
        </w:rPr>
        <w:t>Gamification in education</w:t>
      </w:r>
      <w:r w:rsidRPr="00F24D4E">
        <w:rPr>
          <w:rFonts w:ascii="Times New Roman" w:eastAsia="Times New Roman" w:hAnsi="Times New Roman" w:cs="Times New Roman"/>
          <w:kern w:val="0"/>
          <w:lang w:eastAsia="ru-RU"/>
          <w14:ligatures w14:val="none"/>
        </w:rPr>
        <w:t xml:space="preserve"> (мақала). International Journal (IITU). </w:t>
      </w:r>
    </w:p>
    <w:p w:rsidR="00F24D4E" w:rsidRPr="00945043" w:rsidRDefault="00F24D4E" w:rsidP="00945043">
      <w:pPr>
        <w:numPr>
          <w:ilvl w:val="0"/>
          <w:numId w:val="3"/>
        </w:numPr>
        <w:spacing w:before="100" w:beforeAutospacing="1" w:after="100" w:afterAutospacing="1"/>
        <w:jc w:val="both"/>
        <w:rPr>
          <w:rFonts w:ascii="Times New Roman" w:eastAsia="Times New Roman" w:hAnsi="Times New Roman" w:cs="Times New Roman"/>
          <w:kern w:val="0"/>
          <w:lang w:eastAsia="ru-RU"/>
          <w14:ligatures w14:val="none"/>
        </w:rPr>
      </w:pPr>
      <w:r w:rsidRPr="00F24D4E">
        <w:rPr>
          <w:rFonts w:ascii="Times New Roman" w:eastAsia="Times New Roman" w:hAnsi="Times New Roman" w:cs="Times New Roman"/>
          <w:kern w:val="0"/>
          <w:lang w:eastAsia="ru-RU"/>
          <w14:ligatures w14:val="none"/>
        </w:rPr>
        <w:t xml:space="preserve">«Геймификация элементтері арқылы білім алушылардың белсенділігін анықтау» — Е.Н. (ENU, 2024) (қысқаша зерттеу). </w:t>
      </w:r>
    </w:p>
    <w:p w:rsidR="00945043" w:rsidRPr="00945043" w:rsidRDefault="00945043" w:rsidP="00945043">
      <w:pPr>
        <w:pStyle w:val="a4"/>
        <w:numPr>
          <w:ilvl w:val="0"/>
          <w:numId w:val="3"/>
        </w:numPr>
        <w:jc w:val="both"/>
      </w:pPr>
      <w:r w:rsidRPr="00945043">
        <w:t xml:space="preserve">Сейілова, Ж. (2022). </w:t>
      </w:r>
      <w:r w:rsidRPr="00945043">
        <w:rPr>
          <w:rStyle w:val="a5"/>
        </w:rPr>
        <w:t>Қазақ тілін оқытуда инновациялық технологиялардың тиімділігі.</w:t>
      </w:r>
      <w:r w:rsidRPr="00945043">
        <w:t xml:space="preserve"> – Алматы: Қазақ университеті.</w:t>
      </w:r>
    </w:p>
    <w:p w:rsidR="00945043" w:rsidRPr="00945043" w:rsidRDefault="00945043" w:rsidP="00945043">
      <w:pPr>
        <w:pStyle w:val="a4"/>
        <w:numPr>
          <w:ilvl w:val="0"/>
          <w:numId w:val="3"/>
        </w:numPr>
        <w:jc w:val="both"/>
      </w:pPr>
      <w:r w:rsidRPr="00945043">
        <w:t xml:space="preserve">Исабекова, С., &amp; Жолдасбекова, Б. (2021). </w:t>
      </w:r>
      <w:r w:rsidRPr="00945043">
        <w:rPr>
          <w:rStyle w:val="a5"/>
        </w:rPr>
        <w:t>Ойын технологиясы арқылы қазақ тілін меңгертудің әдістемелік негіздері.</w:t>
      </w:r>
      <w:r w:rsidRPr="00945043">
        <w:t xml:space="preserve"> // «Педагогика және психология» журналы, №4, 112–118-б.</w:t>
      </w:r>
    </w:p>
    <w:p w:rsidR="00F24D4E" w:rsidRPr="00945043" w:rsidRDefault="00F24D4E" w:rsidP="00F24D4E">
      <w:pPr>
        <w:jc w:val="center"/>
        <w:rPr>
          <w:rFonts w:ascii="Times New Roman" w:hAnsi="Times New Roman" w:cs="Times New Roman"/>
        </w:rPr>
      </w:pPr>
    </w:p>
    <w:sectPr w:rsidR="00F24D4E" w:rsidRPr="00945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36A82"/>
    <w:multiLevelType w:val="multilevel"/>
    <w:tmpl w:val="881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21982"/>
    <w:multiLevelType w:val="multilevel"/>
    <w:tmpl w:val="8A80B2AA"/>
    <w:lvl w:ilvl="0">
      <w:start w:val="10"/>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3C4B87"/>
    <w:multiLevelType w:val="multilevel"/>
    <w:tmpl w:val="72AE0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1D1875"/>
    <w:multiLevelType w:val="multilevel"/>
    <w:tmpl w:val="0F9E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13314F"/>
    <w:multiLevelType w:val="multilevel"/>
    <w:tmpl w:val="B82CF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48038B"/>
    <w:multiLevelType w:val="multilevel"/>
    <w:tmpl w:val="8B9431A0"/>
    <w:lvl w:ilvl="0">
      <w:start w:val="10"/>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5F7EF6"/>
    <w:multiLevelType w:val="hybridMultilevel"/>
    <w:tmpl w:val="5194F326"/>
    <w:lvl w:ilvl="0" w:tplc="9CBC4F8E">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D384CF6"/>
    <w:multiLevelType w:val="multilevel"/>
    <w:tmpl w:val="6382C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2419361">
    <w:abstractNumId w:val="4"/>
  </w:num>
  <w:num w:numId="2" w16cid:durableId="968437381">
    <w:abstractNumId w:val="2"/>
  </w:num>
  <w:num w:numId="3" w16cid:durableId="965239304">
    <w:abstractNumId w:val="7"/>
  </w:num>
  <w:num w:numId="4" w16cid:durableId="1340816548">
    <w:abstractNumId w:val="3"/>
  </w:num>
  <w:num w:numId="5" w16cid:durableId="588343735">
    <w:abstractNumId w:val="1"/>
  </w:num>
  <w:num w:numId="6" w16cid:durableId="17439318">
    <w:abstractNumId w:val="5"/>
  </w:num>
  <w:num w:numId="7" w16cid:durableId="125856343">
    <w:abstractNumId w:val="6"/>
  </w:num>
  <w:num w:numId="8" w16cid:durableId="7158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4E"/>
    <w:rsid w:val="00926C1A"/>
    <w:rsid w:val="00945043"/>
    <w:rsid w:val="00F24D4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845B"/>
  <w15:chartTrackingRefBased/>
  <w15:docId w15:val="{8B528BC7-4611-F44B-B719-87188520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D4E"/>
  </w:style>
  <w:style w:type="paragraph" w:styleId="3">
    <w:name w:val="heading 3"/>
    <w:basedOn w:val="a"/>
    <w:link w:val="30"/>
    <w:uiPriority w:val="9"/>
    <w:qFormat/>
    <w:rsid w:val="00945043"/>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4D4E"/>
    <w:rPr>
      <w:b/>
      <w:bCs/>
    </w:rPr>
  </w:style>
  <w:style w:type="paragraph" w:styleId="a4">
    <w:name w:val="Normal (Web)"/>
    <w:basedOn w:val="a"/>
    <w:uiPriority w:val="99"/>
    <w:unhideWhenUsed/>
    <w:rsid w:val="00F24D4E"/>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ms-1">
    <w:name w:val="ms-1"/>
    <w:basedOn w:val="a0"/>
    <w:rsid w:val="00F24D4E"/>
  </w:style>
  <w:style w:type="character" w:customStyle="1" w:styleId="max-w-15ch">
    <w:name w:val="max-w-[15ch]"/>
    <w:basedOn w:val="a0"/>
    <w:rsid w:val="00F24D4E"/>
  </w:style>
  <w:style w:type="character" w:customStyle="1" w:styleId="-me-1">
    <w:name w:val="-me-1"/>
    <w:basedOn w:val="a0"/>
    <w:rsid w:val="00F24D4E"/>
  </w:style>
  <w:style w:type="character" w:styleId="a5">
    <w:name w:val="Emphasis"/>
    <w:basedOn w:val="a0"/>
    <w:uiPriority w:val="20"/>
    <w:qFormat/>
    <w:rsid w:val="00F24D4E"/>
    <w:rPr>
      <w:i/>
      <w:iCs/>
    </w:rPr>
  </w:style>
  <w:style w:type="character" w:customStyle="1" w:styleId="30">
    <w:name w:val="Заголовок 3 Знак"/>
    <w:basedOn w:val="a0"/>
    <w:link w:val="3"/>
    <w:uiPriority w:val="9"/>
    <w:rsid w:val="00945043"/>
    <w:rPr>
      <w:rFonts w:ascii="Times New Roman" w:eastAsia="Times New Roman" w:hAnsi="Times New Roman" w:cs="Times New Roman"/>
      <w:b/>
      <w:bCs/>
      <w:kern w:val="0"/>
      <w:sz w:val="27"/>
      <w:szCs w:val="27"/>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8000">
      <w:bodyDiv w:val="1"/>
      <w:marLeft w:val="0"/>
      <w:marRight w:val="0"/>
      <w:marTop w:val="0"/>
      <w:marBottom w:val="0"/>
      <w:divBdr>
        <w:top w:val="none" w:sz="0" w:space="0" w:color="auto"/>
        <w:left w:val="none" w:sz="0" w:space="0" w:color="auto"/>
        <w:bottom w:val="none" w:sz="0" w:space="0" w:color="auto"/>
        <w:right w:val="none" w:sz="0" w:space="0" w:color="auto"/>
      </w:divBdr>
    </w:div>
    <w:div w:id="250937352">
      <w:bodyDiv w:val="1"/>
      <w:marLeft w:val="0"/>
      <w:marRight w:val="0"/>
      <w:marTop w:val="0"/>
      <w:marBottom w:val="0"/>
      <w:divBdr>
        <w:top w:val="none" w:sz="0" w:space="0" w:color="auto"/>
        <w:left w:val="none" w:sz="0" w:space="0" w:color="auto"/>
        <w:bottom w:val="none" w:sz="0" w:space="0" w:color="auto"/>
        <w:right w:val="none" w:sz="0" w:space="0" w:color="auto"/>
      </w:divBdr>
    </w:div>
    <w:div w:id="450367921">
      <w:bodyDiv w:val="1"/>
      <w:marLeft w:val="0"/>
      <w:marRight w:val="0"/>
      <w:marTop w:val="0"/>
      <w:marBottom w:val="0"/>
      <w:divBdr>
        <w:top w:val="none" w:sz="0" w:space="0" w:color="auto"/>
        <w:left w:val="none" w:sz="0" w:space="0" w:color="auto"/>
        <w:bottom w:val="none" w:sz="0" w:space="0" w:color="auto"/>
        <w:right w:val="none" w:sz="0" w:space="0" w:color="auto"/>
      </w:divBdr>
    </w:div>
    <w:div w:id="679965976">
      <w:bodyDiv w:val="1"/>
      <w:marLeft w:val="0"/>
      <w:marRight w:val="0"/>
      <w:marTop w:val="0"/>
      <w:marBottom w:val="0"/>
      <w:divBdr>
        <w:top w:val="none" w:sz="0" w:space="0" w:color="auto"/>
        <w:left w:val="none" w:sz="0" w:space="0" w:color="auto"/>
        <w:bottom w:val="none" w:sz="0" w:space="0" w:color="auto"/>
        <w:right w:val="none" w:sz="0" w:space="0" w:color="auto"/>
      </w:divBdr>
    </w:div>
    <w:div w:id="681391779">
      <w:bodyDiv w:val="1"/>
      <w:marLeft w:val="0"/>
      <w:marRight w:val="0"/>
      <w:marTop w:val="0"/>
      <w:marBottom w:val="0"/>
      <w:divBdr>
        <w:top w:val="none" w:sz="0" w:space="0" w:color="auto"/>
        <w:left w:val="none" w:sz="0" w:space="0" w:color="auto"/>
        <w:bottom w:val="none" w:sz="0" w:space="0" w:color="auto"/>
        <w:right w:val="none" w:sz="0" w:space="0" w:color="auto"/>
      </w:divBdr>
    </w:div>
    <w:div w:id="1569146977">
      <w:bodyDiv w:val="1"/>
      <w:marLeft w:val="0"/>
      <w:marRight w:val="0"/>
      <w:marTop w:val="0"/>
      <w:marBottom w:val="0"/>
      <w:divBdr>
        <w:top w:val="none" w:sz="0" w:space="0" w:color="auto"/>
        <w:left w:val="none" w:sz="0" w:space="0" w:color="auto"/>
        <w:bottom w:val="none" w:sz="0" w:space="0" w:color="auto"/>
        <w:right w:val="none" w:sz="0" w:space="0" w:color="auto"/>
      </w:divBdr>
    </w:div>
    <w:div w:id="159043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1725</Words>
  <Characters>9835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Айтолқын Нұрланқызы</dc:creator>
  <cp:keywords/>
  <dc:description/>
  <cp:lastModifiedBy>Айтолқын Нұрланқызы</cp:lastModifiedBy>
  <cp:revision>1</cp:revision>
  <dcterms:created xsi:type="dcterms:W3CDTF">2025-10-30T08:56:00Z</dcterms:created>
  <dcterms:modified xsi:type="dcterms:W3CDTF">2025-10-30T09:20:00Z</dcterms:modified>
</cp:coreProperties>
</file>