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56" w:rsidRDefault="00625656" w:rsidP="00625656">
      <w:pPr>
        <w:pStyle w:val="a3"/>
        <w:jc w:val="center"/>
        <w:rPr>
          <w:b/>
          <w:sz w:val="28"/>
          <w:szCs w:val="28"/>
        </w:rPr>
      </w:pPr>
      <w:r w:rsidRPr="000C685E">
        <w:rPr>
          <w:b/>
          <w:sz w:val="28"/>
          <w:szCs w:val="28"/>
        </w:rPr>
        <w:t>Сухорукова Марина Юрьевна</w:t>
      </w:r>
    </w:p>
    <w:p w:rsidR="00625656" w:rsidRDefault="00625656" w:rsidP="00625656">
      <w:pPr>
        <w:pStyle w:val="a3"/>
        <w:jc w:val="center"/>
        <w:rPr>
          <w:rStyle w:val="selectable-text"/>
          <w:b/>
          <w:sz w:val="28"/>
          <w:szCs w:val="28"/>
        </w:rPr>
      </w:pPr>
    </w:p>
    <w:p w:rsidR="00625656" w:rsidRDefault="00625656" w:rsidP="00625656">
      <w:pPr>
        <w:pStyle w:val="a3"/>
        <w:jc w:val="center"/>
        <w:rPr>
          <w:rStyle w:val="selectable-text"/>
          <w:b/>
          <w:sz w:val="28"/>
          <w:szCs w:val="28"/>
        </w:rPr>
      </w:pPr>
    </w:p>
    <w:p w:rsidR="00625656" w:rsidRDefault="00625656" w:rsidP="00625656">
      <w:pPr>
        <w:pStyle w:val="a3"/>
        <w:jc w:val="center"/>
        <w:rPr>
          <w:rStyle w:val="selectable-text"/>
          <w:b/>
          <w:sz w:val="28"/>
          <w:szCs w:val="28"/>
        </w:rPr>
      </w:pPr>
    </w:p>
    <w:p w:rsidR="00625656" w:rsidRDefault="00625656" w:rsidP="00625656">
      <w:pPr>
        <w:pStyle w:val="a3"/>
        <w:jc w:val="center"/>
        <w:rPr>
          <w:b/>
          <w:sz w:val="28"/>
          <w:szCs w:val="28"/>
        </w:rPr>
      </w:pPr>
    </w:p>
    <w:p w:rsidR="00625656" w:rsidRDefault="00625656" w:rsidP="00625656">
      <w:pPr>
        <w:pStyle w:val="a3"/>
        <w:jc w:val="center"/>
        <w:rPr>
          <w:b/>
          <w:sz w:val="28"/>
          <w:szCs w:val="28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rPr>
          <w:b/>
          <w:sz w:val="30"/>
        </w:rPr>
      </w:pPr>
    </w:p>
    <w:p w:rsidR="00625656" w:rsidRDefault="00625656" w:rsidP="00625656">
      <w:pPr>
        <w:pStyle w:val="a3"/>
        <w:spacing w:before="1"/>
        <w:jc w:val="center"/>
        <w:rPr>
          <w:b/>
          <w:sz w:val="44"/>
        </w:rPr>
      </w:pPr>
      <w:r w:rsidRPr="00B366B8">
        <w:rPr>
          <w:b/>
          <w:bCs/>
          <w:sz w:val="28"/>
          <w:szCs w:val="28"/>
        </w:rPr>
        <w:t>"</w:t>
      </w:r>
      <w:r w:rsidRPr="002B7B6D">
        <w:t xml:space="preserve"> </w:t>
      </w:r>
      <w:r w:rsidRPr="002B7B6D">
        <w:rPr>
          <w:b/>
          <w:sz w:val="28"/>
          <w:szCs w:val="28"/>
        </w:rPr>
        <w:t xml:space="preserve">Геймификация учебного процесса на уроках информатики концепция и инструментарий </w:t>
      </w:r>
      <w:r w:rsidRPr="00B366B8">
        <w:rPr>
          <w:b/>
          <w:bCs/>
          <w:sz w:val="28"/>
          <w:szCs w:val="28"/>
        </w:rPr>
        <w:t>"</w:t>
      </w: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a3"/>
        <w:spacing w:before="1"/>
        <w:rPr>
          <w:b/>
          <w:sz w:val="44"/>
        </w:rPr>
      </w:pPr>
    </w:p>
    <w:p w:rsidR="00625656" w:rsidRDefault="00625656" w:rsidP="00625656">
      <w:pPr>
        <w:pStyle w:val="11"/>
        <w:ind w:left="4141" w:right="4373"/>
      </w:pPr>
      <w:r>
        <w:t>Алматы2025</w:t>
      </w:r>
    </w:p>
    <w:p w:rsidR="00625656" w:rsidRDefault="00625656" w:rsidP="00625656">
      <w:pPr>
        <w:sectPr w:rsidR="00625656" w:rsidSect="00625656">
          <w:footerReference w:type="default" r:id="rId4"/>
          <w:pgSz w:w="11910" w:h="16840"/>
          <w:pgMar w:top="1040" w:right="740" w:bottom="280" w:left="1600" w:header="720" w:footer="720" w:gutter="0"/>
          <w:cols w:space="720"/>
          <w:titlePg/>
          <w:docGrid w:linePitch="299"/>
        </w:sectPr>
      </w:pPr>
    </w:p>
    <w:p w:rsidR="00625656" w:rsidRDefault="00625656" w:rsidP="00625656">
      <w:pPr>
        <w:spacing w:before="73"/>
        <w:ind w:left="102"/>
        <w:rPr>
          <w:b/>
        </w:rPr>
      </w:pPr>
      <w:r>
        <w:rPr>
          <w:b/>
        </w:rPr>
        <w:lastRenderedPageBreak/>
        <w:t xml:space="preserve">УДК </w:t>
      </w:r>
    </w:p>
    <w:p w:rsidR="00625656" w:rsidRPr="000C25DB" w:rsidRDefault="00625656" w:rsidP="00625656">
      <w:pPr>
        <w:spacing w:before="1" w:line="252" w:lineRule="exact"/>
        <w:ind w:left="102"/>
        <w:rPr>
          <w:b/>
        </w:rPr>
      </w:pPr>
      <w:r>
        <w:rPr>
          <w:b/>
        </w:rPr>
        <w:t>ББК</w:t>
      </w:r>
    </w:p>
    <w:p w:rsidR="00625656" w:rsidRPr="009C7F89" w:rsidRDefault="00625656" w:rsidP="00625656">
      <w:pPr>
        <w:tabs>
          <w:tab w:val="left" w:pos="4672"/>
        </w:tabs>
        <w:ind w:left="102" w:right="333"/>
        <w:jc w:val="both"/>
        <w:rPr>
          <w:b/>
          <w:bCs/>
          <w:sz w:val="28"/>
          <w:szCs w:val="28"/>
        </w:rPr>
      </w:pPr>
      <w:r w:rsidRPr="009C7F89">
        <w:rPr>
          <w:b/>
          <w:bCs/>
          <w:sz w:val="28"/>
          <w:szCs w:val="28"/>
        </w:rPr>
        <w:t>Рецензенты:</w:t>
      </w:r>
    </w:p>
    <w:p w:rsidR="00625656" w:rsidRPr="009C7F89" w:rsidRDefault="00625656" w:rsidP="00625656">
      <w:pPr>
        <w:tabs>
          <w:tab w:val="left" w:pos="4672"/>
        </w:tabs>
        <w:ind w:left="102" w:right="333"/>
        <w:jc w:val="both"/>
        <w:rPr>
          <w:b/>
          <w:bCs/>
          <w:sz w:val="28"/>
          <w:szCs w:val="28"/>
        </w:rPr>
      </w:pPr>
      <w:r w:rsidRPr="009C7F89">
        <w:rPr>
          <w:b/>
          <w:bCs/>
          <w:sz w:val="28"/>
          <w:szCs w:val="28"/>
        </w:rPr>
        <w:t xml:space="preserve">С.С.Жанибекова - старший преподаватель кафедры «Специальная педагогика и психология» университета Болашак г. Кызылорда, к.п.н., специалист по коррекции детского реабилитационного центра областного управления образования, профессор РСА </w:t>
      </w:r>
    </w:p>
    <w:p w:rsidR="00625656" w:rsidRPr="009C7F89" w:rsidRDefault="00625656" w:rsidP="00625656">
      <w:pPr>
        <w:tabs>
          <w:tab w:val="left" w:pos="4672"/>
        </w:tabs>
        <w:ind w:left="102" w:right="333"/>
        <w:jc w:val="both"/>
        <w:rPr>
          <w:b/>
          <w:bCs/>
          <w:sz w:val="28"/>
          <w:szCs w:val="28"/>
        </w:rPr>
      </w:pPr>
      <w:r w:rsidRPr="009C7F89">
        <w:rPr>
          <w:b/>
          <w:bCs/>
          <w:sz w:val="28"/>
          <w:szCs w:val="28"/>
        </w:rPr>
        <w:t xml:space="preserve">Р.Д. Кульжанова - директор Учебно-методического портала «DARYN.ZERDE.ORTALYGY», выпускник учебного центра «ES London», магистр педагогических наук </w:t>
      </w:r>
    </w:p>
    <w:p w:rsidR="00625656" w:rsidRPr="009C7F89" w:rsidRDefault="00625656" w:rsidP="00625656">
      <w:pPr>
        <w:tabs>
          <w:tab w:val="left" w:pos="4672"/>
        </w:tabs>
        <w:ind w:left="102" w:right="333"/>
        <w:jc w:val="both"/>
        <w:rPr>
          <w:b/>
          <w:bCs/>
          <w:sz w:val="28"/>
          <w:szCs w:val="28"/>
        </w:rPr>
      </w:pPr>
    </w:p>
    <w:p w:rsidR="00625656" w:rsidRPr="009429E8" w:rsidRDefault="00625656" w:rsidP="00625656">
      <w:pPr>
        <w:shd w:val="clear" w:color="auto" w:fill="FFFFFF"/>
        <w:spacing w:line="25" w:lineRule="atLeast"/>
        <w:ind w:right="227"/>
        <w:jc w:val="both"/>
        <w:rPr>
          <w:bCs/>
          <w:sz w:val="28"/>
          <w:szCs w:val="28"/>
        </w:rPr>
      </w:pPr>
      <w:r w:rsidRPr="00BF0281">
        <w:rPr>
          <w:b/>
          <w:bCs/>
          <w:sz w:val="28"/>
          <w:szCs w:val="28"/>
        </w:rPr>
        <w:t xml:space="preserve">Рассмотрена на заседании учебно-методического совета Международного Центра поддержки науки и образования «DARYN.ZERDE.ORTALYGY», </w:t>
      </w:r>
      <w:r w:rsidRPr="00B366B8">
        <w:rPr>
          <w:b/>
          <w:bCs/>
          <w:sz w:val="28"/>
          <w:szCs w:val="28"/>
        </w:rPr>
        <w:t>"</w:t>
      </w:r>
      <w:r w:rsidRPr="005460B0">
        <w:rPr>
          <w:b/>
          <w:sz w:val="28"/>
          <w:szCs w:val="28"/>
        </w:rPr>
        <w:t>Геймификация учебного процесса на уроках информатики концепция и инструментарий</w:t>
      </w:r>
      <w:r w:rsidRPr="00B366B8">
        <w:rPr>
          <w:b/>
          <w:bCs/>
          <w:sz w:val="28"/>
          <w:szCs w:val="28"/>
        </w:rPr>
        <w:t xml:space="preserve">" </w:t>
      </w:r>
      <w:r w:rsidRPr="005460B0">
        <w:rPr>
          <w:b/>
          <w:sz w:val="28"/>
          <w:szCs w:val="28"/>
        </w:rPr>
        <w:t>Сухорукова Марина Юрьевна</w:t>
      </w:r>
      <w:r>
        <w:rPr>
          <w:b/>
          <w:sz w:val="28"/>
          <w:szCs w:val="28"/>
          <w:lang w:val="ru-RU"/>
        </w:rPr>
        <w:t xml:space="preserve"> </w:t>
      </w:r>
      <w:r w:rsidRPr="009429E8">
        <w:rPr>
          <w:sz w:val="28"/>
          <w:szCs w:val="28"/>
        </w:rPr>
        <w:t>Алматы: «ZIALY Baspasy», 202</w:t>
      </w:r>
      <w:r>
        <w:rPr>
          <w:sz w:val="28"/>
          <w:szCs w:val="28"/>
        </w:rPr>
        <w:t>5</w:t>
      </w:r>
      <w:r w:rsidRPr="009429E8">
        <w:rPr>
          <w:sz w:val="28"/>
          <w:szCs w:val="28"/>
        </w:rPr>
        <w:t>.</w:t>
      </w:r>
    </w:p>
    <w:p w:rsidR="00625656" w:rsidRPr="000C25DB" w:rsidRDefault="00625656" w:rsidP="00625656">
      <w:pPr>
        <w:pStyle w:val="a3"/>
        <w:ind w:left="102" w:right="108" w:firstLine="707"/>
        <w:jc w:val="both"/>
      </w:pPr>
    </w:p>
    <w:p w:rsidR="00625656" w:rsidRPr="000C25DB" w:rsidRDefault="00625656" w:rsidP="00625656">
      <w:pPr>
        <w:pStyle w:val="a3"/>
        <w:ind w:left="102" w:right="108" w:firstLine="707"/>
        <w:jc w:val="both"/>
      </w:pPr>
    </w:p>
    <w:p w:rsidR="00625656" w:rsidRPr="001A4481" w:rsidRDefault="00625656" w:rsidP="00625656">
      <w:pPr>
        <w:pStyle w:val="a3"/>
        <w:ind w:left="102" w:right="108" w:firstLine="707"/>
        <w:jc w:val="both"/>
        <w:rPr>
          <w:b/>
        </w:rPr>
      </w:pPr>
    </w:p>
    <w:p w:rsidR="00625656" w:rsidRPr="001A4481" w:rsidRDefault="00625656" w:rsidP="00625656">
      <w:pPr>
        <w:pStyle w:val="a3"/>
        <w:ind w:left="102" w:right="108" w:firstLine="707"/>
        <w:jc w:val="both"/>
        <w:rPr>
          <w:b/>
        </w:rPr>
      </w:pPr>
      <w:r w:rsidRPr="001A4481">
        <w:rPr>
          <w:b/>
        </w:rPr>
        <w:t>ISBN ________________________</w:t>
      </w:r>
    </w:p>
    <w:p w:rsidR="00625656" w:rsidRPr="001A4481" w:rsidRDefault="00625656" w:rsidP="00625656">
      <w:pPr>
        <w:pStyle w:val="a3"/>
        <w:ind w:left="102" w:right="108" w:firstLine="707"/>
        <w:jc w:val="both"/>
      </w:pPr>
    </w:p>
    <w:p w:rsidR="00625656" w:rsidRPr="001A4481" w:rsidRDefault="00625656" w:rsidP="00625656">
      <w:pPr>
        <w:pStyle w:val="a3"/>
        <w:ind w:left="102" w:right="108" w:firstLine="707"/>
        <w:jc w:val="both"/>
      </w:pPr>
    </w:p>
    <w:p w:rsidR="00625656" w:rsidRPr="001A4481" w:rsidRDefault="00625656" w:rsidP="00625656">
      <w:pPr>
        <w:pStyle w:val="a3"/>
        <w:ind w:left="102" w:right="108" w:firstLine="707"/>
        <w:jc w:val="both"/>
      </w:pPr>
    </w:p>
    <w:p w:rsidR="00625656" w:rsidRPr="00085722" w:rsidRDefault="00625656" w:rsidP="00625656">
      <w:pPr>
        <w:shd w:val="clear" w:color="auto" w:fill="FFFFFF"/>
        <w:ind w:firstLine="708"/>
        <w:jc w:val="both"/>
        <w:rPr>
          <w:rStyle w:val="rynqvb"/>
          <w:sz w:val="28"/>
          <w:szCs w:val="28"/>
        </w:rPr>
      </w:pPr>
      <w:r w:rsidRPr="00085722">
        <w:rPr>
          <w:rStyle w:val="rynqvb"/>
          <w:sz w:val="28"/>
          <w:szCs w:val="28"/>
        </w:rPr>
        <w:t>Данная авторская работа составлена ​​с учетом преемственности с типовой программой, основанной на учебном плане.В период обучения авторская работа направлена ​​на развитие и формирование интереса к предмету, исследовательской способности, содержания предметных тем образовательного стандарта, распределения учебных часов между разделами курса, а также межпредметных связей с учетом, исходя из рекомендуемого порядка изучения предметов и предметных разделов.</w:t>
      </w:r>
    </w:p>
    <w:p w:rsidR="00625656" w:rsidRPr="00007094" w:rsidRDefault="00625656" w:rsidP="00625656">
      <w:pPr>
        <w:shd w:val="clear" w:color="auto" w:fill="FFFFFF"/>
        <w:ind w:firstLine="708"/>
        <w:jc w:val="center"/>
        <w:rPr>
          <w:rStyle w:val="rynqvb"/>
          <w:b/>
          <w:sz w:val="24"/>
          <w:szCs w:val="24"/>
        </w:rPr>
      </w:pPr>
    </w:p>
    <w:p w:rsidR="00625656" w:rsidRPr="00DE62DA" w:rsidRDefault="00625656" w:rsidP="00625656">
      <w:pPr>
        <w:pStyle w:val="a3"/>
        <w:spacing w:before="3"/>
        <w:rPr>
          <w:sz w:val="28"/>
          <w:szCs w:val="28"/>
        </w:rPr>
      </w:pPr>
    </w:p>
    <w:p w:rsidR="00625656" w:rsidRDefault="00625656" w:rsidP="00625656">
      <w:pPr>
        <w:pStyle w:val="a3"/>
        <w:ind w:left="102" w:right="103" w:firstLine="719"/>
        <w:jc w:val="both"/>
      </w:pPr>
    </w:p>
    <w:p w:rsidR="00625656" w:rsidRPr="000C25DB" w:rsidRDefault="00625656" w:rsidP="00625656"/>
    <w:p w:rsidR="00625656" w:rsidRDefault="00625656" w:rsidP="00625656"/>
    <w:p w:rsidR="00625656" w:rsidRPr="000C25DB" w:rsidRDefault="00625656" w:rsidP="00625656"/>
    <w:p w:rsidR="00625656" w:rsidRDefault="00625656" w:rsidP="00625656">
      <w:pPr>
        <w:spacing w:before="73"/>
        <w:ind w:left="102"/>
        <w:jc w:val="right"/>
        <w:rPr>
          <w:b/>
        </w:rPr>
      </w:pPr>
      <w:r>
        <w:rPr>
          <w:b/>
        </w:rPr>
        <w:t>УДК 371.214</w:t>
      </w:r>
    </w:p>
    <w:p w:rsidR="00625656" w:rsidRPr="000C25DB" w:rsidRDefault="00625656" w:rsidP="00625656">
      <w:pPr>
        <w:spacing w:before="1" w:line="252" w:lineRule="exact"/>
        <w:ind w:left="102"/>
        <w:jc w:val="right"/>
        <w:rPr>
          <w:b/>
        </w:rPr>
      </w:pPr>
      <w:r>
        <w:rPr>
          <w:b/>
        </w:rPr>
        <w:t>ББК74.202</w:t>
      </w:r>
    </w:p>
    <w:p w:rsidR="00625656" w:rsidRPr="000C25DB" w:rsidRDefault="00625656" w:rsidP="00625656"/>
    <w:p w:rsidR="00625656" w:rsidRPr="000C25DB" w:rsidRDefault="00625656" w:rsidP="00625656"/>
    <w:p w:rsidR="00625656" w:rsidRPr="000C25DB" w:rsidRDefault="00625656" w:rsidP="00625656"/>
    <w:p w:rsidR="00625656" w:rsidRPr="000C25DB" w:rsidRDefault="00625656" w:rsidP="00625656"/>
    <w:p w:rsidR="00625656" w:rsidRDefault="00625656" w:rsidP="00625656"/>
    <w:p w:rsidR="00625656" w:rsidRDefault="00625656" w:rsidP="00625656">
      <w:pPr>
        <w:pStyle w:val="11"/>
        <w:spacing w:before="4"/>
        <w:ind w:right="337"/>
        <w:jc w:val="both"/>
      </w:pPr>
      <w:r w:rsidRPr="000C25DB">
        <w:rPr>
          <w:b w:val="0"/>
        </w:rPr>
        <w:t>ISBN ________________________</w:t>
      </w:r>
    </w:p>
    <w:p w:rsidR="00625656" w:rsidRDefault="00625656" w:rsidP="00625656">
      <w:pPr>
        <w:pStyle w:val="11"/>
        <w:spacing w:before="4"/>
        <w:ind w:right="337"/>
        <w:jc w:val="both"/>
      </w:pPr>
    </w:p>
    <w:p w:rsidR="00625656" w:rsidRDefault="00625656" w:rsidP="00625656">
      <w:pPr>
        <w:widowControl/>
        <w:autoSpaceDE/>
        <w:autoSpaceDN/>
        <w:rPr>
          <w:b/>
          <w:bCs/>
          <w:sz w:val="28"/>
          <w:szCs w:val="28"/>
        </w:rPr>
      </w:pPr>
      <w:r>
        <w:br w:type="page"/>
      </w:r>
    </w:p>
    <w:bookmarkStart w:id="0" w:name="_Toc155120436" w:displacedByCustomXml="next"/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val="kk-KZ" w:eastAsia="en-US"/>
        </w:rPr>
        <w:id w:val="1947722755"/>
        <w:docPartObj>
          <w:docPartGallery w:val="Table of Contents"/>
          <w:docPartUnique/>
        </w:docPartObj>
      </w:sdtPr>
      <w:sdtEndPr>
        <w:rPr>
          <w:rFonts w:eastAsia="Times New Roman"/>
          <w:b/>
          <w:bCs/>
        </w:rPr>
      </w:sdtEndPr>
      <w:sdtContent>
        <w:p w:rsidR="00625656" w:rsidRPr="00BB111C" w:rsidRDefault="00625656" w:rsidP="00625656">
          <w:pPr>
            <w:pStyle w:val="a7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kk-KZ"/>
            </w:rPr>
          </w:pPr>
          <w:r w:rsidRPr="00BB111C">
            <w:rPr>
              <w:rFonts w:ascii="Times New Roman" w:hAnsi="Times New Roman" w:cs="Times New Roman"/>
              <w:color w:val="auto"/>
              <w:sz w:val="28"/>
              <w:szCs w:val="28"/>
              <w:lang w:val="kk-KZ"/>
            </w:rPr>
            <w:t>Содержание</w:t>
          </w:r>
        </w:p>
        <w:p w:rsidR="00625656" w:rsidRPr="00BB111C" w:rsidRDefault="00625656" w:rsidP="00625656">
          <w:pPr>
            <w:rPr>
              <w:sz w:val="28"/>
              <w:szCs w:val="28"/>
              <w:lang w:eastAsia="ru-RU"/>
            </w:rPr>
          </w:pPr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r w:rsidRPr="00BD6A1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AC7E68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BD6A1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91584621" w:history="1">
            <w:r w:rsidRPr="00AC7E6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Пояснительная записка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_Toc191584621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1584622" w:history="1">
            <w:r w:rsidRPr="00AC7E6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Введение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_Toc191584622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1584623" w:history="1">
            <w:r w:rsidRPr="00AC7E6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Учебно – тематический план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_Toc191584623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1584624" w:history="1">
            <w:r w:rsidRPr="00AC7E68">
              <w:rPr>
                <w:rStyle w:val="a8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Основная часть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_Toc191584624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1584625" w:history="1">
            <w:r w:rsidRPr="00AC7E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_Toc191584625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AC7E68" w:rsidRDefault="00625656" w:rsidP="00625656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</w:rPr>
          </w:pPr>
          <w:hyperlink w:anchor="_Toc191584626" w:history="1">
            <w:r w:rsidRPr="00AC7E68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литературы: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_Toc191584626 \h </w:instrTex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70</w:t>
            </w:r>
            <w:r w:rsidRPr="00AC7E68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25656" w:rsidRPr="00BB111C" w:rsidRDefault="00625656" w:rsidP="00625656">
          <w:pPr>
            <w:rPr>
              <w:sz w:val="28"/>
              <w:szCs w:val="28"/>
            </w:rPr>
          </w:pPr>
          <w:r w:rsidRPr="00AC7E68">
            <w:rPr>
              <w:sz w:val="28"/>
              <w:szCs w:val="28"/>
            </w:rPr>
            <w:fldChar w:fldCharType="end"/>
          </w:r>
        </w:p>
      </w:sdtContent>
    </w:sdt>
    <w:p w:rsidR="00625656" w:rsidRPr="00BB111C" w:rsidRDefault="00625656" w:rsidP="00625656">
      <w:pPr>
        <w:spacing w:after="160" w:line="259" w:lineRule="auto"/>
        <w:rPr>
          <w:sz w:val="28"/>
          <w:szCs w:val="28"/>
          <w:lang w:val="en-US"/>
        </w:rPr>
      </w:pPr>
      <w:r w:rsidRPr="00BB111C">
        <w:rPr>
          <w:sz w:val="28"/>
          <w:szCs w:val="28"/>
          <w:lang w:val="en-US"/>
        </w:rPr>
        <w:br w:type="page"/>
      </w:r>
    </w:p>
    <w:p w:rsidR="00625656" w:rsidRPr="00BB111C" w:rsidRDefault="00625656" w:rsidP="00625656">
      <w:pPr>
        <w:pStyle w:val="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bookmarkStart w:id="1" w:name="_Toc191584621"/>
      <w:r w:rsidRPr="00BB111C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Пояснительная записка</w:t>
      </w:r>
      <w:bookmarkEnd w:id="0"/>
      <w:bookmarkEnd w:id="1"/>
    </w:p>
    <w:p w:rsidR="00625656" w:rsidRPr="00BB111C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Авторская программа «Геймификация учебного процесса на уроках информатики: концепция и инструментарий» представляет собой инновационный подход к преподаванию информатики в современной школе. В эпоху цифровой трансформации образования особенно важно не просто дать учащимся знания, но и вовлечь их в учебный процесс, сделать обучение увлекательным, интерактивным и практически ориентированным.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Геймификация — это применение игровых элементов и механик в неигровом контексте. В образовании геймификация позволяет решить ключевую проблему современной школы — недостаточную мотивацию учащихся. Школьники, выросшие в цифровой среде, привыкли к динамичному, красочному потоку информации и интерактивному взаимодействию с контентом. Традиционные методы обучения часто воспринимаются ими как скучные и устаревшие. Именно поэтому внедрение элементов игры в учебный процесс становится эффективным инструментом для повышения вовлеченности и результативности.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Данная программа охватывает весь школьный период обучения с 1 по 11 класс, предлагая возрастно-ориентированные игровые модели для каждой возрастной группы. Такой системный подход позволяет выстроить непрерывную образовательную траекторию, где каждый следующий уровень опирается на навыки, полученные ранее, и развивает их в соответствии с новыми задачами.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Для младших школьников</w:t>
      </w:r>
      <w:r>
        <w:rPr>
          <w:sz w:val="28"/>
          <w:szCs w:val="28"/>
          <w:lang w:eastAsia="ru-RU"/>
        </w:rPr>
        <w:t xml:space="preserve"> </w:t>
      </w:r>
      <w:r w:rsidRPr="00E11F82">
        <w:rPr>
          <w:sz w:val="28"/>
          <w:szCs w:val="28"/>
          <w:lang w:eastAsia="ru-RU"/>
        </w:rPr>
        <w:t>программа предлагает знакомство с базовыми понятиями информатики через игровые метафоры и путешествия. Ребенок не просто изучает устройство компьютера — он отправляется в "Компьютерное путешествие", где каждое устройство становится отдельной страной. Создавая первые цифровые рисунки, дети воображают себя "Космическими художниками" на межгалактической миссии. Такое погружение в игровой мир делает абстрактные понятия наглядными и запоминающимися для младших школьников.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В средней школе (5-9 классы) игровые модели усложняются, а контент становится более структурированным. Учащиеся уже не просто знакомятся с понятиями, но и осваивают практические навыки работы с различными программами. "Цифровые дизайнеры" создают виртуальные миры, "Компьютерные инженеры" осваивают устройство ПК через игру по сборке, а "Архитекторы визуальных данных" учатся представлять информацию в виде графиков и диаграмм в формате соревнования. Такой подход позволяет сделать обучение практико-ориентированным и формирует не только знания, но и навыки работы с современными цифровыми инструментами.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Для старшеклассников</w:t>
      </w:r>
      <w:r>
        <w:rPr>
          <w:sz w:val="28"/>
          <w:szCs w:val="28"/>
          <w:lang w:eastAsia="ru-RU"/>
        </w:rPr>
        <w:t xml:space="preserve"> </w:t>
      </w:r>
      <w:r w:rsidRPr="00E11F82">
        <w:rPr>
          <w:sz w:val="28"/>
          <w:szCs w:val="28"/>
          <w:lang w:eastAsia="ru-RU"/>
        </w:rPr>
        <w:t xml:space="preserve">программа предлагает уже профессионально ориентированные проекты. "Корпорация разработчиков" имитирует работу IT-компании с распределением ролей и карьерным ростом. "Кибербезопасность: защитники и атакующие" в формате ролевой игры знакомит с основами информационной безопасности. "Дата-сайентисты" </w:t>
      </w:r>
      <w:r w:rsidRPr="00E11F82">
        <w:rPr>
          <w:sz w:val="28"/>
          <w:szCs w:val="28"/>
          <w:lang w:eastAsia="ru-RU"/>
        </w:rPr>
        <w:lastRenderedPageBreak/>
        <w:t>превращают анализ данных в увлекательную охоту за закономерностями. Такой формат не только готовит школьников к возможной профессиональной деятельности в IT-сфере, но и развивает метапредметные навыки: критическое мышление, командную работу, проектную деятельность.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Особую ценность представляют межпредметные проекты, которые связывают информатику с другими школьными дисциплинами. "Цифровые математики", "Физические симуляторы", "Географические информационные квесты" показывают школьникам, как информационные технологии применяются в различных областях знания. "Исторический цифровой архив" и "Цифровые натуралисты" превращают изучение гуманитарных и естественнонаучных предметов в увлекательное цифровое исследование. А "Школьный метавселенный проект" объединяет все классы в создании общего виртуального пространства.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Методически программа опирается на ключевые принципы геймификации: наличие понятной цели, системы наград и достижений, прогресса, обратной связи и социального взаимодействия. Школьники не просто решают задачи — они проходят "квесты", получают "очки опыта", зарабатывают "бейджи" и повышают свой "уровень". Такой формат превращает обучение из обязанности в увлекательное приключение.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Важной особенностью программы является ее гибкость и адаптивность. Учитель может выбирать те игровые механики, которые наиболее подходят конкретному классу, и модифицировать задания в зависимости от уровня подготовки учащихся. Программа также учитывает ограниченность технических ресурсов многих школ, предлагая варианты заданий для разного уровня оснащенности.</w:t>
      </w:r>
    </w:p>
    <w:p w:rsidR="00625656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Внедрение данной авторской программы позволит существенно повысить мотивацию учащихся к изучению информатики, сделать учебный процесс более современным и соответствующим ожиданиям цифрового поколения. Кроме того, игровой формат способствует формированию не только предметных знаний, но и метапредметных компетенций, таких как умение работать в команде, критическое мышление, креативность, что полностью соответствует требованиям современных образовательных стандартов.</w:t>
      </w:r>
    </w:p>
    <w:p w:rsidR="00625656" w:rsidRPr="00BB111C" w:rsidRDefault="00625656" w:rsidP="00625656">
      <w:pPr>
        <w:ind w:firstLine="567"/>
        <w:contextualSpacing/>
        <w:jc w:val="both"/>
        <w:rPr>
          <w:sz w:val="28"/>
          <w:szCs w:val="28"/>
          <w:lang w:eastAsia="ru-RU"/>
        </w:rPr>
      </w:pPr>
      <w:r w:rsidRPr="00E11F82">
        <w:rPr>
          <w:sz w:val="28"/>
          <w:szCs w:val="28"/>
          <w:lang w:eastAsia="ru-RU"/>
        </w:rPr>
        <w:t>В конечном итоге, геймификация учебного процесса на уроках информатики — это не просто модный тренд, а действенный инструмент повышения качества образования в цифровую эпоху, способ сделать школьное обучение актуальным, интересным и эффективным для современных детей и подростков</w:t>
      </w:r>
      <w:r w:rsidRPr="009C1D6A">
        <w:rPr>
          <w:sz w:val="28"/>
          <w:szCs w:val="28"/>
          <w:lang w:eastAsia="ru-RU"/>
        </w:rPr>
        <w:t>.</w:t>
      </w:r>
    </w:p>
    <w:p w:rsidR="00625656" w:rsidRPr="00BB111C" w:rsidRDefault="00625656" w:rsidP="00625656">
      <w:pPr>
        <w:spacing w:after="160" w:line="259" w:lineRule="auto"/>
        <w:rPr>
          <w:color w:val="000000" w:themeColor="text1"/>
          <w:sz w:val="28"/>
          <w:szCs w:val="28"/>
          <w:lang w:eastAsia="ru-RU"/>
        </w:rPr>
      </w:pPr>
      <w:bookmarkStart w:id="2" w:name="_Toc145942235"/>
      <w:r w:rsidRPr="00BB111C">
        <w:rPr>
          <w:sz w:val="28"/>
          <w:szCs w:val="28"/>
          <w:lang w:eastAsia="ru-RU"/>
        </w:rPr>
        <w:br w:type="page"/>
      </w:r>
    </w:p>
    <w:p w:rsidR="00625656" w:rsidRPr="00BB111C" w:rsidRDefault="00625656" w:rsidP="00625656">
      <w:pPr>
        <w:pStyle w:val="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bookmarkStart w:id="3" w:name="_Toc155120437"/>
      <w:bookmarkStart w:id="4" w:name="_Toc191584622"/>
      <w:bookmarkEnd w:id="2"/>
      <w:r w:rsidRPr="00BB111C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Введение</w:t>
      </w:r>
      <w:bookmarkEnd w:id="3"/>
      <w:bookmarkEnd w:id="4"/>
    </w:p>
    <w:p w:rsidR="00625656" w:rsidRPr="00BB111C" w:rsidRDefault="00625656" w:rsidP="00625656">
      <w:pPr>
        <w:jc w:val="both"/>
        <w:rPr>
          <w:sz w:val="28"/>
          <w:szCs w:val="28"/>
          <w:lang w:eastAsia="ru-RU"/>
        </w:rPr>
      </w:pP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Современная школа стоит перед серьезным вызовом: как сделать обучение увлекательным для детей, которые с раннего возраста погружены в мир ярких цифровых технологий? Традиционные подходы к образованию, сформированные десятилетия назад, все чаще наталкиваются на стену отчуждения со стороны учеников. Особенно остро эта проблема проявляется в преподавании информатики – предмета, который, казалось бы, должен быть наиболее близок цифровому поколению.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Парадокс в том, что дети, свободно использующие смартфоны и планшеты с двухлетнего возраста, часто теряют интерес, когда на уроках информатики им предлагают изучать алгоритмы, системы счисления или структуру данных. Информатика воспринимается ими как еще один скучный предмет, а не как увлекательное путешествие в мир технологий, которые они используют ежедневно.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В поисках решения этой проблемы все больше педагогов обращаются к геймификации – использованию игровых элементов в неигровых контекстах. И это неудивительно. Игра – древнейший и естественный способ познания мира. Дети учатся играя, и этот принцип заложен в нас самой природой. Вспомним маленьких животных, которые через игру осваивают навыки охоты или социального взаимодействия. Человеческие детеныши не исключение: ролевые игры, игры с правилами, конструирование – все это подготавливает ребенка к взрослой жизни.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Однако с приходом в школу игровой элемент часто исчезает из образования, уступая место более формальным методикам. Геймификация возвращает в обучение то, что делает игру столь привлекательной: четкие цели, понятные правила, немедленную обратную связь, элемент соревнования, возможность видеть свой прогресс и получать удовольствие от достижений.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Информатика как предмет обладает уникальными возможностями для внедрения элементов геймификации. Во-первых, сам материал – программирование, моделирование, создание цифровых продуктов – легко трансформируется в игровые активности. Во-вторых, компьютерный класс с доступом к программному обеспечению и интернету предоставляет богатую техническую базу для реализации игровых механик. В-третьих, информатика как наука тесно связана с индустрией компьютерных игр, которая давно и успешно использует психологические механизмы вовлечения и мотивации.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Программа «Геймификация учебного процесса на уроках информатики: концепция и инструментарий» предлагает системный подход к внедрению игровых элементов в преподавание информатики на всех этапах школьного обучения. Мы не просто добавляем отдельные игровые активности в стандартные уроки – мы меняем саму философию преподавания предмета, превращая весь образовательный процесс в многоуровневую игру с долгосрочной мотивацией и понятной системой прогресса.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 xml:space="preserve">Важно понимать, что геймификация – это не превращение обучения в </w:t>
      </w:r>
      <w:r w:rsidRPr="007F69FF">
        <w:rPr>
          <w:sz w:val="28"/>
          <w:szCs w:val="28"/>
          <w:lang w:eastAsia="ru-RU"/>
        </w:rPr>
        <w:lastRenderedPageBreak/>
        <w:t>развлечение. Это использование игровых механик для создания такой образовательной среды, где ученик чувствует себя активным участником, а не пассивным получателем информации. Где ошибка не вызывает страх, а становится ценным опытом для следующей попытки. Где прогресс измеряется не только оценками, но и реальными достижениями, понятными самому ученику.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Наша программа построена с учетом возрастных особенностей учащихся. Для младших школьников мы предлагаем яркие игровые метафоры, позволяющие в доступной форме познакомиться с базовыми понятиями информатики. Для средней школы – более сложные игровые модели, развивающие конкретные навыки работы с информационными технологиями. Для старшеклассников – профессионально ориентированные проекты, моделирующие реальные задачи IT-индустрии.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Особое внимание в программе уделяется межпредметным связям. Информатика не существует в вакууме – она тесно переплетается с математикой, физикой, географией, историей, биологией и другими предметами. Наши игровые проекты демонстрируют, как информационные технологии помогают в изучении других наук, формируя у учащихся целостную картину мира.</w:t>
      </w:r>
    </w:p>
    <w:p w:rsidR="00625656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Мы не претендуем на создание универсального рецепта успешного преподавания информатики. Каждый класс, каждый ученик уникален, и наша программа предоставляет учителю инструментарий, который можно гибко настраивать под конкретные потребности и возможности. Это не догма, а живая система, которая будет развиваться и совершенствоваться с каждым годом применения.</w:t>
      </w:r>
    </w:p>
    <w:p w:rsidR="00625656" w:rsidRPr="00BB111C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7F69FF">
        <w:rPr>
          <w:sz w:val="28"/>
          <w:szCs w:val="28"/>
          <w:lang w:eastAsia="ru-RU"/>
        </w:rPr>
        <w:t>Внедрение элементов геймификации – это не просто модное веяние или попытка «развлечь» современных детей. Это осознанный педагогический подход, опирающийся на понимание психологии обучения и мотивации. В конечном итоге, наша цель – не просто научить детей пользоваться компьютерными программами, а воспитать поколение творческих, мыслящих людей, готовых жить и работать в стремительно меняющемся цифровом мире.</w:t>
      </w:r>
    </w:p>
    <w:p w:rsidR="00625656" w:rsidRPr="00BB111C" w:rsidRDefault="00625656" w:rsidP="00625656">
      <w:pPr>
        <w:ind w:firstLine="567"/>
        <w:jc w:val="both"/>
        <w:rPr>
          <w:sz w:val="28"/>
          <w:szCs w:val="28"/>
          <w:lang w:eastAsia="ru-RU"/>
        </w:rPr>
      </w:pPr>
      <w:r w:rsidRPr="00BB111C">
        <w:rPr>
          <w:b/>
          <w:color w:val="C00000"/>
          <w:sz w:val="28"/>
          <w:szCs w:val="28"/>
          <w:lang w:eastAsia="ru-RU"/>
        </w:rPr>
        <w:br w:type="page"/>
      </w:r>
    </w:p>
    <w:p w:rsidR="00625656" w:rsidRPr="00BB111C" w:rsidRDefault="00625656" w:rsidP="00625656">
      <w:pPr>
        <w:pStyle w:val="1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bookmarkStart w:id="5" w:name="_Toc145942236"/>
      <w:bookmarkStart w:id="6" w:name="_Toc155120438"/>
      <w:bookmarkStart w:id="7" w:name="_Toc191584623"/>
      <w:proofErr w:type="spellStart"/>
      <w:r w:rsidRPr="00BB111C">
        <w:rPr>
          <w:rFonts w:ascii="Times New Roman" w:eastAsia="Times New Roman" w:hAnsi="Times New Roman" w:cs="Times New Roman"/>
          <w:szCs w:val="28"/>
          <w:lang w:eastAsia="ru-RU"/>
        </w:rPr>
        <w:lastRenderedPageBreak/>
        <w:t>Учебно</w:t>
      </w:r>
      <w:proofErr w:type="spellEnd"/>
      <w:r w:rsidRPr="00BB111C">
        <w:rPr>
          <w:rFonts w:ascii="Times New Roman" w:eastAsia="Times New Roman" w:hAnsi="Times New Roman" w:cs="Times New Roman"/>
          <w:szCs w:val="28"/>
          <w:lang w:eastAsia="ru-RU"/>
        </w:rPr>
        <w:t xml:space="preserve"> – тематический план</w:t>
      </w:r>
      <w:bookmarkEnd w:id="5"/>
      <w:bookmarkEnd w:id="6"/>
      <w:bookmarkEnd w:id="7"/>
    </w:p>
    <w:p w:rsidR="00625656" w:rsidRPr="00BB111C" w:rsidRDefault="00625656" w:rsidP="00625656">
      <w:pPr>
        <w:jc w:val="center"/>
        <w:rPr>
          <w:b/>
          <w:sz w:val="28"/>
          <w:szCs w:val="28"/>
          <w:lang w:eastAsia="ru-RU"/>
        </w:rPr>
      </w:pPr>
    </w:p>
    <w:p w:rsidR="00625656" w:rsidRPr="00BB111C" w:rsidRDefault="00625656" w:rsidP="00625656">
      <w:pPr>
        <w:jc w:val="both"/>
        <w:rPr>
          <w:sz w:val="28"/>
          <w:szCs w:val="28"/>
          <w:lang w:eastAsia="ru-RU"/>
        </w:rPr>
      </w:pPr>
      <w:r w:rsidRPr="00BB111C">
        <w:rPr>
          <w:sz w:val="28"/>
          <w:szCs w:val="28"/>
          <w:lang w:eastAsia="ru-RU"/>
        </w:rPr>
        <w:t>Программа рассчитана на 1 занятия в неделю, 34 часа в год, длительность занятий 45 минут.</w:t>
      </w:r>
    </w:p>
    <w:p w:rsidR="00625656" w:rsidRPr="00BB111C" w:rsidRDefault="00625656" w:rsidP="00625656">
      <w:pPr>
        <w:jc w:val="both"/>
        <w:rPr>
          <w:sz w:val="28"/>
          <w:szCs w:val="28"/>
          <w:lang w:eastAsia="ru-RU"/>
        </w:rPr>
      </w:pPr>
      <w:r w:rsidRPr="00BB111C">
        <w:rPr>
          <w:sz w:val="28"/>
          <w:szCs w:val="28"/>
          <w:lang w:eastAsia="ru-RU"/>
        </w:rPr>
        <w:t xml:space="preserve">В тематическом плане разбивка по часам чисто условная, так как на каждом занятии представлены практически все разделы. </w:t>
      </w:r>
    </w:p>
    <w:p w:rsidR="00625656" w:rsidRPr="00BB111C" w:rsidRDefault="00625656" w:rsidP="00625656">
      <w:pPr>
        <w:rPr>
          <w:sz w:val="28"/>
          <w:szCs w:val="28"/>
          <w:lang w:eastAsia="ru-RU"/>
        </w:rPr>
      </w:pPr>
    </w:p>
    <w:p w:rsidR="00625656" w:rsidRPr="00BB111C" w:rsidRDefault="00625656" w:rsidP="00625656">
      <w:pPr>
        <w:rPr>
          <w:b/>
          <w:sz w:val="28"/>
          <w:szCs w:val="28"/>
          <w:lang w:eastAsia="ru-RU"/>
        </w:rPr>
      </w:pPr>
      <w:r w:rsidRPr="00BB111C">
        <w:rPr>
          <w:sz w:val="28"/>
          <w:szCs w:val="28"/>
          <w:lang w:eastAsia="ru-RU"/>
        </w:rPr>
        <w:t>1 час в неделю – 34 часа в год</w:t>
      </w:r>
    </w:p>
    <w:p w:rsidR="00625656" w:rsidRPr="00BB111C" w:rsidRDefault="00625656" w:rsidP="00625656">
      <w:pPr>
        <w:rPr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3"/>
        <w:gridCol w:w="7092"/>
        <w:gridCol w:w="1566"/>
      </w:tblGrid>
      <w:tr w:rsidR="00625656" w:rsidRPr="00BB111C" w:rsidTr="008C29E1">
        <w:trPr>
          <w:trHeight w:val="322"/>
        </w:trPr>
        <w:tc>
          <w:tcPr>
            <w:tcW w:w="477" w:type="pct"/>
            <w:vMerge w:val="restar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5" w:type="pct"/>
            <w:vMerge w:val="restar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818" w:type="pct"/>
            <w:vMerge w:val="restar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Общее количество учебных часов</w:t>
            </w:r>
          </w:p>
        </w:tc>
      </w:tr>
      <w:tr w:rsidR="00625656" w:rsidRPr="00BB111C" w:rsidTr="008C29E1">
        <w:trPr>
          <w:trHeight w:val="947"/>
        </w:trPr>
        <w:tc>
          <w:tcPr>
            <w:tcW w:w="477" w:type="pct"/>
            <w:vMerge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05" w:type="pct"/>
            <w:vMerge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8" w:type="pct"/>
            <w:vMerge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bookmarkStart w:id="8" w:name="_Hlk184802978"/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"Компьютерное путешествие"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Знакомство с компьютером через игровую карту путешествий, где каждое устройство — отдельная страна.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следопыты"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устройств ввода-вывода через детективную игру, где дети ищут "цифровые следы".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"Космические художники"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первых цифровых рисунков в графическом редакторе как часть межгалактической миссии.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"Клавиатурные гонки"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Освоение клавиатуры через соревновательные игры на скорость и точность набора.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"Детективы информации"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Поиск информации в интернете через игровые расследования и головоломки.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"Строители интернет-городов"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Знакомство с основами интернета через создание виртуального города с сайтами-домами.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"Мастера презентаций"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презентаций как соревнование сказочников и оформителей королевских указов.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дизайнеры"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основ компьютерной графики через создание виртуальных миров и персонажей.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археологи"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истории вычислительной техники через квесты и виртуальные раскопки.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"Компьютерный инженерный клуб"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устройства компьютера через игру по сборке виртуальных устройств.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"Королевство текстовых процессоров"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Освоение Microsoft Word через ролевую игру с заданиями от короля документов.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"Таблично-формульный турнир"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Excel через соревнования по созданию умных таблиц и формул.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"Архитекторы визуальных данных"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Построение диаграмм и графиков как соревнование по созданию инфографики для королевства.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видеорежиссеры"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и обработка видео через соревнования киностудий.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"Веб-мастера: противостояние стилей"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веб-страниц как соревнование дизайнеров с системой голосования.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"Цифровая экономика в Minecraft"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Моделирование экономических процессов через игровую механику Minecraft.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"Битва цифровых представлений"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систем счисления через соревнования шифровальщиков.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"Логические лабиринты"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логических операций через игровые головоломки и загадки.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"Сетевые стратеги"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принципов компьютерных сетей через стратегическую игру с построением инфраструктуры.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"Виртуальные экскурсоводы"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интерактивных образовательных экскурсий с применением AR/VR-технологий.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"Корпорация разработчиков"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Проектная работа в команде как симуляция IT-компании с должностями и карьерным ростом.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"Кибербезопасность: защитники и атакующие"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Изучение основ информационной безопасности через ролевую игру.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"Виртуальные миры 3D-моделирования"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3D-моделей как часть квеста по построению виртуальной вселенной.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rPr>
          <w:trHeight w:val="271"/>
        </w:trPr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"Дата-сайентисты: охотники за данными"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Анализ данных и построение моделей как приключенческая игра.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rPr>
          <w:trHeight w:val="70"/>
        </w:trPr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инфлюенсеры"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образовательного контента и ведение социальных сетей как соревнование по влиянию.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"Мастера интерактивных историй"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интерактивных сторителлинг-проектов с нелинейным сюжетом.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криптографы"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 xml:space="preserve">— Изучение методов шифрования и защиты информации через командные </w:t>
            </w:r>
            <w:r w:rsidRPr="00CF15EA">
              <w:rPr>
                <w:sz w:val="28"/>
                <w:szCs w:val="28"/>
              </w:rPr>
              <w:lastRenderedPageBreak/>
              <w:t>квесты.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математики"</w:t>
            </w:r>
            <w:r>
              <w:rPr>
                <w:sz w:val="28"/>
                <w:szCs w:val="28"/>
              </w:rPr>
              <w:t xml:space="preserve"> — Интеграция мат</w:t>
            </w:r>
            <w:r>
              <w:rPr>
                <w:sz w:val="28"/>
                <w:szCs w:val="28"/>
                <w:lang w:val="ru-RU"/>
              </w:rPr>
              <w:t>е</w:t>
            </w:r>
            <w:r w:rsidRPr="00CF15EA">
              <w:rPr>
                <w:sz w:val="28"/>
                <w:szCs w:val="28"/>
              </w:rPr>
              <w:t>матики и информационных технологий через решение задач в интерактивной среде.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"Физические симуляторы"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программ для моделирования физических явлений как инженерное соревнование.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"Географические информационные квесты"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Совмещение географии и информатики через создание интерактивных карт.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лингвисты"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Анализ текстов с помощью компьютерных инструментов как лингвистические экспедиции.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D3010">
              <w:rPr>
                <w:sz w:val="28"/>
                <w:szCs w:val="28"/>
                <w:lang w:val="en-US" w:eastAsia="ru-RU"/>
              </w:rPr>
              <w:t>32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"Исторический цифровой архив"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мультимедийных проектов по истории как археологическая экспедиция.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D3010">
              <w:rPr>
                <w:sz w:val="28"/>
                <w:szCs w:val="28"/>
                <w:lang w:val="en-US" w:eastAsia="ru-RU"/>
              </w:rPr>
              <w:t>33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"Цифровые натуралисты"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интерактивных справочников по биологии и естественным наукам.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625656" w:rsidRPr="00BB111C" w:rsidTr="008C29E1">
        <w:tc>
          <w:tcPr>
            <w:tcW w:w="477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D3010">
              <w:rPr>
                <w:sz w:val="28"/>
                <w:szCs w:val="28"/>
                <w:lang w:val="en-US" w:eastAsia="ru-RU"/>
              </w:rPr>
              <w:t>34</w:t>
            </w:r>
          </w:p>
        </w:tc>
        <w:tc>
          <w:tcPr>
            <w:tcW w:w="3705" w:type="pct"/>
          </w:tcPr>
          <w:p w:rsidR="00625656" w:rsidRPr="00CF15EA" w:rsidRDefault="00625656" w:rsidP="008C29E1">
            <w:pPr>
              <w:jc w:val="both"/>
              <w:rPr>
                <w:sz w:val="28"/>
                <w:szCs w:val="28"/>
              </w:rPr>
            </w:pPr>
            <w:r w:rsidRPr="00CF15EA">
              <w:rPr>
                <w:sz w:val="28"/>
                <w:szCs w:val="28"/>
              </w:rPr>
              <w:t>"Школьный метавселенный проект"</w:t>
            </w:r>
            <w:r>
              <w:rPr>
                <w:sz w:val="28"/>
                <w:szCs w:val="28"/>
              </w:rPr>
              <w:t xml:space="preserve"> </w:t>
            </w:r>
            <w:r w:rsidRPr="00CF15EA">
              <w:rPr>
                <w:sz w:val="28"/>
                <w:szCs w:val="28"/>
              </w:rPr>
              <w:t>— Создание общешкольной виртуальной среды, где каждый класс отвечает за свою составляющую.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</w:rPr>
            </w:pPr>
            <w:r w:rsidRPr="00FD3010">
              <w:rPr>
                <w:sz w:val="28"/>
                <w:szCs w:val="28"/>
                <w:lang w:eastAsia="ru-RU"/>
              </w:rPr>
              <w:t>1</w:t>
            </w:r>
          </w:p>
        </w:tc>
      </w:tr>
      <w:bookmarkEnd w:id="8"/>
      <w:tr w:rsidR="00625656" w:rsidRPr="00BB111C" w:rsidTr="008C29E1">
        <w:tc>
          <w:tcPr>
            <w:tcW w:w="4182" w:type="pct"/>
            <w:gridSpan w:val="2"/>
          </w:tcPr>
          <w:p w:rsidR="00625656" w:rsidRPr="009E377F" w:rsidRDefault="00625656" w:rsidP="008C29E1">
            <w:pPr>
              <w:rPr>
                <w:sz w:val="28"/>
                <w:szCs w:val="28"/>
                <w:lang w:eastAsia="ru-RU"/>
              </w:rPr>
            </w:pPr>
            <w:r w:rsidRPr="009E377F">
              <w:rPr>
                <w:sz w:val="28"/>
                <w:szCs w:val="28"/>
                <w:lang w:eastAsia="ru-RU"/>
              </w:rPr>
              <w:t>Итого часов:</w:t>
            </w:r>
          </w:p>
        </w:tc>
        <w:tc>
          <w:tcPr>
            <w:tcW w:w="818" w:type="pct"/>
          </w:tcPr>
          <w:p w:rsidR="00625656" w:rsidRPr="00FD3010" w:rsidRDefault="00625656" w:rsidP="008C29E1">
            <w:pPr>
              <w:jc w:val="center"/>
              <w:rPr>
                <w:sz w:val="28"/>
                <w:szCs w:val="28"/>
                <w:lang w:val="en-US" w:eastAsia="ru-RU"/>
              </w:rPr>
            </w:pPr>
            <w:r w:rsidRPr="00FD3010">
              <w:rPr>
                <w:sz w:val="28"/>
                <w:szCs w:val="28"/>
                <w:lang w:eastAsia="ru-RU"/>
              </w:rPr>
              <w:t>3</w:t>
            </w:r>
            <w:r w:rsidRPr="00FD3010">
              <w:rPr>
                <w:sz w:val="28"/>
                <w:szCs w:val="28"/>
                <w:lang w:val="en-US" w:eastAsia="ru-RU"/>
              </w:rPr>
              <w:t>4</w:t>
            </w:r>
          </w:p>
        </w:tc>
      </w:tr>
    </w:tbl>
    <w:p w:rsidR="00625656" w:rsidRPr="00BB111C" w:rsidRDefault="00625656" w:rsidP="00625656">
      <w:pPr>
        <w:pStyle w:val="1"/>
        <w:rPr>
          <w:rFonts w:ascii="Times New Roman" w:hAnsi="Times New Roman" w:cs="Times New Roman"/>
          <w:szCs w:val="28"/>
        </w:rPr>
      </w:pPr>
    </w:p>
    <w:p w:rsidR="00B3360F" w:rsidRDefault="00B3360F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>
      <w:pPr>
        <w:rPr>
          <w:lang w:val="ru-RU"/>
        </w:rPr>
      </w:pPr>
    </w:p>
    <w:p w:rsidR="00625656" w:rsidRDefault="00625656" w:rsidP="00625656">
      <w:pPr>
        <w:pStyle w:val="1"/>
      </w:pPr>
      <w:bookmarkStart w:id="9" w:name="_Toc191584625"/>
      <w:r>
        <w:lastRenderedPageBreak/>
        <w:t>Заключение</w:t>
      </w:r>
      <w:bookmarkEnd w:id="9"/>
    </w:p>
    <w:p w:rsidR="00625656" w:rsidRDefault="00625656" w:rsidP="00625656">
      <w:pPr>
        <w:ind w:firstLine="567"/>
        <w:jc w:val="both"/>
        <w:rPr>
          <w:sz w:val="28"/>
          <w:szCs w:val="28"/>
        </w:rPr>
      </w:pPr>
    </w:p>
    <w:p w:rsidR="00625656" w:rsidRDefault="00625656" w:rsidP="00625656">
      <w:pPr>
        <w:ind w:firstLine="567"/>
        <w:jc w:val="both"/>
        <w:rPr>
          <w:sz w:val="28"/>
          <w:szCs w:val="28"/>
        </w:rPr>
      </w:pP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Геймификация учебного процесса, воплощённая в данной авторской программе по информатике, является инновационным решением, способным изменить традиционное представление о школьном обучении и внести в него элементы увлекательной игры, что особенно актуально для современного цифрового поколения. В заключении работы важно отметить, что предложенная концепция не ограничивается поверхностным развлечением, а глубоко проникает в суть педагогики, объединяя теоретические знания с практическими навыками и творческим подходом. Авторская программа демонстрирует, как с помощью игровых механик можно сделать сложные и абстрактные понятия более доступными и понятными, тем самым повышая мотивацию учащихся к познанию мира информационных технологий. Благодаря использованию игровых элементов, ученики не просто получают информацию, они активно участвуют в образовательном процессе, что способствует развитию критического мышления, творческих способностей и коммуникативных навыков.</w:t>
      </w: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В основе программы лежит идея последовательного и системного обучения, когда каждый учебный год становится этапом в общем пути развития знаний и умений. Для младших школьников введение в мир компьютеров происходит через игровые путешествия, где каждая деталь воспринимается как часть увлекательного квеста, а для учеников средней и старшей школы используются более сложные игровые модели, позволяющие не только закреплять базовые навыки, но и переходить к решению реальных задач в области IT. Такой подход позволяет формировать у детей устойчивое представление о том, что информатика – это не сухая теория, а динамичная и практичная область знаний, где ошибки рассматриваются как важный элемент обучения, а успехи подкрепляются системой вознаграждений, что способствует выработке умений самостоятельного анализа и самоконтроля.</w:t>
      </w: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Одной из ключевых особенностей программы является возможность гибкого использования игровых механизмов в зависимости от уровня подготовки и технического оснащения школы. Программа учитывает, что не все образовательные учреждения располагают высокотехнологичными ресурсами, поэтому автор предлагает адаптивные методики, которые можно применять в различных условиях. Такой универсальный подход делает геймификацию не просто модным трендом, а реально действенным инструментом повышения качества образования, способным охватить широкий круг учащихся и учителей, независимо от их опыта и возможностей. Таким образом, программа предлагает не только новые форматы подачи материала, но и практические инструменты, позволяющие адаптировать занятия под конкретные условия и потребности класса.</w:t>
      </w: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 xml:space="preserve">Важным аспектом является межпредметный характер программы, которая показывает, что информатика тесно переплетается с другими дисциплинами. Объединение знаний из математики, физики, истории и даже </w:t>
      </w:r>
      <w:r w:rsidRPr="00AC7E68">
        <w:rPr>
          <w:sz w:val="28"/>
          <w:szCs w:val="28"/>
        </w:rPr>
        <w:lastRenderedPageBreak/>
        <w:t>искусства помогает создать целостное образовательное пространство, в котором каждая тема становится неотъемлемой частью общего учебного процесса. В результате, учащиеся начинают видеть взаимосвязь между разными областями знаний, что способствует формированию комплексного мировоззрения и позволяет им применять полученные знания в реальной жизни. Такая интеграция дисциплин способствует развитию аналитических способностей, умению работать в команде и гибкому мышлению, что крайне важно в условиях стремительно меняющегося цифрового мира.</w:t>
      </w: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Программа акцентирует внимание на необходимости формирования у школьников не только теоретических знаний, но и практических навыков, необходимых для успешной работы в будущем. Игровой формат помогает снять стресс и страх перед ошибками, что особенно важно для детей, начинающих свой путь в изучении информатики. Ошибки в процессе обучения рассматриваются не как неудачи, а как возможность для дальнейшего развития, что способствует выработке позитивного отношения к обучению и уверенности в своих силах. Такой подход позволяет создать благоприятную атмосферу в классе, где каждый ученик чувствует свою значимость и видит реальные результаты своих усилий.</w:t>
      </w:r>
    </w:p>
    <w:p w:rsidR="00625656" w:rsidRPr="00AC7E68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Результатом внедрения данной авторской программы становится не только повышение уровня знаний по информатике, но и общее развитие личности учащихся. Программа направлена на формирование у детей самостоятельности, умения работать в команде, критического анализа и творческого подхода к решению задач. Она способствует тому, чтобы ученики не воспринимали образование как рутинную обязанность, а видели в нем источник вдохновения и возможность самовыражения. В условиях глобальной цифровизации такие навыки приобретают особую значимость, позволяя школьникам уверенно шагать в будущее, быть конкурентоспособными и адаптивными в мире высоких технологий.</w:t>
      </w:r>
    </w:p>
    <w:p w:rsidR="00625656" w:rsidRPr="00BB111C" w:rsidRDefault="00625656" w:rsidP="00625656">
      <w:pPr>
        <w:ind w:firstLine="567"/>
        <w:jc w:val="both"/>
        <w:rPr>
          <w:sz w:val="28"/>
          <w:szCs w:val="28"/>
        </w:rPr>
      </w:pPr>
      <w:r w:rsidRPr="00AC7E68">
        <w:rPr>
          <w:sz w:val="28"/>
          <w:szCs w:val="28"/>
        </w:rPr>
        <w:t>Таким образом, авторская программа по геймификации учебного процесса на уроках информатики представляет собой целостную, современную и гибкую методическую систему, способную преобразить традиционные подходы к обучению. Она демонстрирует, что инновационные педагогические технологии не только делают процесс обучения более интересным и доступным, но и закладывают фундамент для формирования новых поколений творческих, самостоятельных и уверенных в себе специалистов. Программа является важным вкладом в развитие образовательной среды, способным вывести обучение информатике на качественно новый уровень, где каждый ученик получает возможность раскрыть свой потенциал и обрести уверенность в своих знаниях и навыках, что, безусловно, будет способствовать успешной адаптации в современном информационном обществе</w:t>
      </w:r>
      <w:r w:rsidRPr="0096726C">
        <w:rPr>
          <w:sz w:val="28"/>
          <w:szCs w:val="28"/>
        </w:rPr>
        <w:t>.</w:t>
      </w:r>
    </w:p>
    <w:p w:rsidR="00625656" w:rsidRPr="00625656" w:rsidRDefault="00625656"/>
    <w:sectPr w:rsidR="00625656" w:rsidRPr="00625656" w:rsidSect="00B33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357722"/>
      <w:docPartObj>
        <w:docPartGallery w:val="Page Numbers (Bottom of Page)"/>
        <w:docPartUnique/>
      </w:docPartObj>
    </w:sdtPr>
    <w:sdtEndPr/>
    <w:sdtContent>
      <w:p w:rsidR="00133BFB" w:rsidRDefault="006256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25656">
          <w:rPr>
            <w:noProof/>
            <w:lang w:val="ru-RU"/>
          </w:rPr>
          <w:t>12</w:t>
        </w:r>
        <w:r>
          <w:fldChar w:fldCharType="end"/>
        </w:r>
      </w:p>
    </w:sdtContent>
  </w:sdt>
  <w:p w:rsidR="00133BFB" w:rsidRDefault="00625656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656"/>
    <w:rsid w:val="00625656"/>
    <w:rsid w:val="00B33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56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next w:val="a"/>
    <w:link w:val="10"/>
    <w:uiPriority w:val="9"/>
    <w:qFormat/>
    <w:rsid w:val="00625656"/>
    <w:pPr>
      <w:keepNext/>
      <w:keepLines/>
      <w:widowControl/>
      <w:autoSpaceDE/>
      <w:autoSpaceDN/>
      <w:ind w:firstLine="567"/>
      <w:outlineLvl w:val="0"/>
    </w:pPr>
    <w:rPr>
      <w:rFonts w:asciiTheme="majorBidi" w:eastAsiaTheme="majorEastAsia" w:hAnsiTheme="majorBidi" w:cstheme="majorBidi"/>
      <w:color w:val="000000" w:themeColor="text1"/>
      <w:sz w:val="28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5656"/>
    <w:rPr>
      <w:rFonts w:asciiTheme="majorBidi" w:eastAsiaTheme="majorEastAsia" w:hAnsiTheme="majorBidi" w:cstheme="majorBidi"/>
      <w:color w:val="000000" w:themeColor="text1"/>
      <w:sz w:val="28"/>
      <w:szCs w:val="32"/>
    </w:rPr>
  </w:style>
  <w:style w:type="paragraph" w:styleId="a3">
    <w:name w:val="Body Text"/>
    <w:basedOn w:val="a"/>
    <w:link w:val="a4"/>
    <w:uiPriority w:val="1"/>
    <w:qFormat/>
    <w:rsid w:val="00625656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5656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11">
    <w:name w:val="Заголовок 11"/>
    <w:basedOn w:val="a"/>
    <w:uiPriority w:val="1"/>
    <w:qFormat/>
    <w:rsid w:val="00625656"/>
    <w:pPr>
      <w:ind w:left="102" w:right="370"/>
      <w:jc w:val="center"/>
      <w:outlineLvl w:val="1"/>
    </w:pPr>
    <w:rPr>
      <w:b/>
      <w:bCs/>
      <w:sz w:val="28"/>
      <w:szCs w:val="28"/>
    </w:rPr>
  </w:style>
  <w:style w:type="character" w:customStyle="1" w:styleId="rynqvb">
    <w:name w:val="rynqvb"/>
    <w:basedOn w:val="a0"/>
    <w:rsid w:val="00625656"/>
  </w:style>
  <w:style w:type="character" w:customStyle="1" w:styleId="selectable-text">
    <w:name w:val="selectable-text"/>
    <w:basedOn w:val="a0"/>
    <w:rsid w:val="00625656"/>
  </w:style>
  <w:style w:type="paragraph" w:styleId="a5">
    <w:name w:val="footer"/>
    <w:basedOn w:val="a"/>
    <w:link w:val="a6"/>
    <w:uiPriority w:val="99"/>
    <w:unhideWhenUsed/>
    <w:rsid w:val="0062565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25656"/>
    <w:rPr>
      <w:rFonts w:ascii="Times New Roman" w:eastAsia="Times New Roman" w:hAnsi="Times New Roman" w:cs="Times New Roman"/>
      <w:lang w:val="kk-KZ"/>
    </w:rPr>
  </w:style>
  <w:style w:type="paragraph" w:styleId="a7">
    <w:name w:val="TOC Heading"/>
    <w:basedOn w:val="1"/>
    <w:next w:val="a"/>
    <w:uiPriority w:val="39"/>
    <w:unhideWhenUsed/>
    <w:qFormat/>
    <w:rsid w:val="00625656"/>
    <w:pPr>
      <w:spacing w:before="240" w:line="259" w:lineRule="auto"/>
      <w:ind w:firstLine="0"/>
      <w:outlineLvl w:val="9"/>
    </w:pPr>
    <w:rPr>
      <w:rFonts w:asciiTheme="majorHAnsi" w:hAnsiTheme="majorHAnsi"/>
      <w:color w:val="365F91" w:themeColor="accent1" w:themeShade="BF"/>
      <w:sz w:val="32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625656"/>
    <w:pPr>
      <w:widowControl/>
      <w:autoSpaceDE/>
      <w:autoSpaceDN/>
      <w:spacing w:after="100" w:line="276" w:lineRule="auto"/>
    </w:pPr>
    <w:rPr>
      <w:rFonts w:asciiTheme="minorHAnsi" w:eastAsiaTheme="minorHAnsi" w:hAnsiTheme="minorHAnsi" w:cstheme="minorBidi"/>
      <w:lang w:val="ru-RU"/>
    </w:rPr>
  </w:style>
  <w:style w:type="character" w:styleId="a8">
    <w:name w:val="Hyperlink"/>
    <w:basedOn w:val="a0"/>
    <w:uiPriority w:val="99"/>
    <w:unhideWhenUsed/>
    <w:rsid w:val="00625656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256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56"/>
    <w:rPr>
      <w:rFonts w:ascii="Tahoma" w:eastAsia="Times New Roman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3182</Words>
  <Characters>18143</Characters>
  <Application>Microsoft Office Word</Application>
  <DocSecurity>0</DocSecurity>
  <Lines>151</Lines>
  <Paragraphs>42</Paragraphs>
  <ScaleCrop>false</ScaleCrop>
  <Company>Krokoz™</Company>
  <LinksUpToDate>false</LinksUpToDate>
  <CharactersWithSpaces>21283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2025-03-04T16:40:00Z</dcterms:created>
  <dcterms:modified xsi:type="dcterms:W3CDTF">2025-03-04T16:43:00Z</dcterms:modified>
</cp:coreProperties>
</file>