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AC" w:rsidRDefault="008E5BAC" w:rsidP="008E5B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BAC" w:rsidRDefault="008E5BAC" w:rsidP="008E5B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D4D39">
        <w:rPr>
          <w:rFonts w:ascii="Times New Roman" w:hAnsi="Times New Roman" w:cs="Times New Roman"/>
          <w:b/>
          <w:sz w:val="24"/>
          <w:szCs w:val="24"/>
        </w:rPr>
        <w:t>ктуальные вопросы доказательной сестринской практики</w:t>
      </w:r>
    </w:p>
    <w:p w:rsidR="008E5BAC" w:rsidRDefault="008E5BAC" w:rsidP="008E5B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BAC" w:rsidRDefault="008E5BAC" w:rsidP="008E5B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376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376">
        <w:rPr>
          <w:rFonts w:ascii="Times New Roman" w:hAnsi="Times New Roman" w:cs="Times New Roman"/>
          <w:b/>
          <w:sz w:val="24"/>
          <w:szCs w:val="24"/>
        </w:rPr>
        <w:t>Папышева</w:t>
      </w:r>
      <w:proofErr w:type="spellEnd"/>
    </w:p>
    <w:p w:rsidR="008E5BAC" w:rsidRDefault="008E5BAC" w:rsidP="008E5B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специальных дисциплин первой категории</w:t>
      </w:r>
    </w:p>
    <w:p w:rsidR="008E5BAC" w:rsidRPr="00B30376" w:rsidRDefault="008E5BAC" w:rsidP="008E5B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 Казахстан г Усть-Каменогорск</w:t>
      </w:r>
    </w:p>
    <w:p w:rsidR="008E5BAC" w:rsidRPr="009C1FC2" w:rsidRDefault="008E5BAC" w:rsidP="008E5BA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В настоящее время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подготовка  квалифицированных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и востребованных на рынке труда медицинских сестер с высшим образованием, приспособленных к быстроменяющейся конкурентной среде  в соответствии с целями и задачами </w:t>
      </w:r>
      <w:r w:rsidRPr="009C1FC2">
        <w:rPr>
          <w:rFonts w:ascii="Times New Roman" w:eastAsia="Calibri" w:hAnsi="Times New Roman" w:cs="Times New Roman"/>
          <w:sz w:val="24"/>
          <w:szCs w:val="24"/>
        </w:rPr>
        <w:t xml:space="preserve">комплексного плана развития сестринского дела (далее СД) в Республике Казахстан до 2020 года, диктует в образовательном процессе применение новых современных технологий, направленных на формирование  профессиональных компетенций и интеллектуального потенциала. </w:t>
      </w:r>
    </w:p>
    <w:p w:rsidR="008E5BAC" w:rsidRPr="009C1FC2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200C">
        <w:rPr>
          <w:rFonts w:ascii="Times New Roman" w:hAnsi="Times New Roman" w:cs="Times New Roman"/>
          <w:sz w:val="24"/>
          <w:szCs w:val="24"/>
        </w:rPr>
        <w:t>Глава государства</w:t>
      </w:r>
      <w:bookmarkStart w:id="0" w:name="_GoBack"/>
      <w:bookmarkEnd w:id="0"/>
      <w:r w:rsidRPr="009C1FC2">
        <w:rPr>
          <w:rFonts w:ascii="Times New Roman" w:hAnsi="Times New Roman" w:cs="Times New Roman"/>
          <w:sz w:val="24"/>
          <w:szCs w:val="24"/>
        </w:rPr>
        <w:t xml:space="preserve"> в своем выступлении говорил о подрастающем поколении Казахстана и отметил, что «для государства является приоритетом всесторонне развитая молодежь, которая в дальнейшем станет у руля и продолжит эстафету преемственности поколений, укрепления позиций государства на международной арене».   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соответствии с Приказом МЗ РК от первого июля 2016 года № </w:t>
      </w:r>
      <w:proofErr w:type="gramStart"/>
      <w:r w:rsidRPr="009C1FC2">
        <w:rPr>
          <w:rFonts w:ascii="Times New Roman" w:hAnsi="Times New Roman" w:cs="Times New Roman"/>
          <w:sz w:val="24"/>
          <w:szCs w:val="24"/>
          <w:shd w:val="clear" w:color="auto" w:fill="FFFFFF"/>
        </w:rPr>
        <w:t>587  с</w:t>
      </w:r>
      <w:proofErr w:type="gramEnd"/>
      <w:r w:rsidRPr="009C1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2019 года в Усть-Каменогорском высшем  медицинском колледже началось внедрение интегрированной  образовательной программы (далее ОП) прикладного бакалавра специальности «Сестринское дело»  по ускоренной траектории обучения для работающих медицинских сестер со сроком обучения  1 год 6 месяцев в количестве 76 человек.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В настоящее время в Усть-Каменогорском высшем колледже формируется новое поколение медицинских сестёр. Меняется содержание сестринской деятельности, меняются сестринские технологии. Становится все более актуальным развитие сестринского образования, происходит активная модернизация формирования новых моделей в сестринской науке, которые основываются, прежде всего, на научных исследованиях и позициях доказательной сестринской практики.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Цель педагогического коллектива колледжа </w:t>
      </w:r>
      <w:r w:rsidRPr="009C1FC2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подготовка практико-ориентированных выпускников - бакалавров СД, способных эффективно использовать полученные знания в практической деятельности, способных думать критически и аналитически, эффективно управлять ресурсами и работать в соответствии с принципами безопасности пациента.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Среди современных тенденций, обозначенных в системе подготовки студентов прикладного бакалавра, можно выделить, что качество подготовки связано с формированием такой личности будущего специалиста, знания и умения которого будут обращены на благо развития науки, способствуют внесению серьезного вклада в изменение существующих порядков в своей профессиональной области. Считая эту тенденцию правильной, колледж направил свою работу на осуществление научно – исследовательской работы студентов прикладного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бакалавра,  способствующий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подготовке квалифицированных специалистов сестринского дела. Такие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специалисты,  в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условиях современного развития системы медицинской помощи населению, будут выполнять совершенно новые функции, связанные с проведением в процессе трудовой деятельности прикладных исследований в рамках своей компетентности.</w:t>
      </w:r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1FC2">
        <w:rPr>
          <w:rFonts w:ascii="Times New Roman" w:hAnsi="Times New Roman" w:cs="Times New Roman"/>
          <w:sz w:val="24"/>
          <w:szCs w:val="24"/>
        </w:rPr>
        <w:t>Реформирование системы здравоохранения, согласно Комплексному плану развития сестринского дела в Республике Казахстан до 2020 года, направлено на становление медицинской сестры как самостоятельной единицы в процессе оказания помощи пациенту. Медицинской сестре делегируется ряд полномочий, которыми она раньше не обладала. Тенденции развития сестринского дела значительно усиливают роль медсестры в современной системе здравоохранения.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Сегодня научные исследования в сестринском деле - одно из новых активно внедряющихся направлений в Казахстане.  Оно является основным методом модернизации системы здравоохранения, так как без развития научных исследований в области сестринского дела невозможны дальнейшие преобразования СД. Качество сестринской практики, престиж профессии медицинской сестры напрямую зависит от уровня сестринской науки.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науки в нашем колледже предусматривает повышение качества подготовки специалистов с высшим сестринским образованием, способных после окончания обучения в высшем колледже самостоятельно решать серьезные практические задачи, идти наравне с передовыми идеями теории и практики в условиях современной экономики. В учебном заведении важно привить студентам стремление изучать особенности проявлений болезней, мыслить самостоятельно и внедрять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научные  исследования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в практическую деятельность.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Интерес к доказательной практике в СД повысит профессионализм и грамотность медицинских сестер, а также понимание обществом значимости СД как профессии.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>Внедрения научно - обоснованных подходов в сестринской клинической практике дает возможность осуществлять поиск качества и доступности медицинской помощи.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Преподаватели прикладного бакалавра (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ПБ)  нашего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колледжа  внедряют и используют  в образовательном процессе   технологии, которые способствуют обучению  выполнения научного поиска  и  внедрения полученных знаний  в ежедневной  практике.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Внедрения научно - обоснованных подходов в сестринской клинической практике повышает профессионализм и грамотность медицинских сестер, дает возможность осуществлять поиск качества и доступности медицинской помощи. Интерес к доказательной практике в СД повысит понимание обществом значимости СД как профессии.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Выпускникам </w:t>
      </w:r>
      <w:proofErr w:type="spellStart"/>
      <w:r w:rsidRPr="009C1FC2">
        <w:rPr>
          <w:rFonts w:ascii="Times New Roman" w:hAnsi="Times New Roman" w:cs="Times New Roman"/>
          <w:sz w:val="24"/>
          <w:szCs w:val="24"/>
        </w:rPr>
        <w:t>Усть-Каменогорского</w:t>
      </w:r>
      <w:proofErr w:type="spellEnd"/>
      <w:r w:rsidRPr="009C1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высшего  медицинского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колледжа ПБ по специальности СД для обладания профессиональными навыками и  проведения сестринского приема, предусматривающего доврачебный осмотр больных, постановку предварительного диагноза, направления на консультацию к узким специалистам, патронаж детского и взрослого населения, необходимо: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- умение выделить приоритетную и потенциальную проблему пациента;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- определение цели исследовательской работы;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- формирование и выдвижение гипотезы,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построение  программы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исследования;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- умение анализировать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полученные  клинические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результаты  и сведения  научной литературы;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- использование в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клинической  практике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 различных методов и схем  исследования;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- внедрение и применение полученных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результатов  в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</w:t>
      </w:r>
    </w:p>
    <w:p w:rsidR="008E5BAC" w:rsidRPr="009C1FC2" w:rsidRDefault="008E5BAC" w:rsidP="008E5B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Качественный переход к новой системе бакалавра должен сопровождаться внедрением инновационных методик образования, которые позволят улучшить учебный процесс и получить на выходе более квалифицированных специалистов с глубоким пониманием своей роли, целей и перспектив дальнейшего развития. Внедрение в образовательный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процесс  высшего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колледжа инновационных технологий: </w:t>
      </w:r>
      <w:r w:rsidRPr="009C1FC2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Pr="009C1FC2">
        <w:rPr>
          <w:rFonts w:ascii="Times New Roman" w:hAnsi="Times New Roman" w:cs="Times New Roman"/>
          <w:sz w:val="24"/>
          <w:szCs w:val="24"/>
        </w:rPr>
        <w:t xml:space="preserve"> – проблемно-ориентированное обучение,   </w:t>
      </w:r>
      <w:r w:rsidRPr="009C1FC2">
        <w:rPr>
          <w:rFonts w:ascii="Times New Roman" w:hAnsi="Times New Roman" w:cs="Times New Roman"/>
          <w:sz w:val="24"/>
          <w:szCs w:val="24"/>
          <w:lang w:val="en-US"/>
        </w:rPr>
        <w:t>TBL</w:t>
      </w:r>
      <w:r w:rsidRPr="009C1FC2">
        <w:rPr>
          <w:rFonts w:ascii="Times New Roman" w:hAnsi="Times New Roman" w:cs="Times New Roman"/>
          <w:sz w:val="24"/>
          <w:szCs w:val="24"/>
        </w:rPr>
        <w:t xml:space="preserve"> – командно-ориентированное обучение, кейс – метода способствует формированию  знаний  и навыков для комплексного  анализа процессов в которые они активно вовлекаются, умению принимать собственные решения  и влиять на работу лечебного учреждения. 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C1FC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подготовки  специалистов</w:t>
      </w:r>
      <w:proofErr w:type="gramEnd"/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хорошего </w:t>
      </w:r>
      <w:r w:rsidRPr="009C1FC2">
        <w:rPr>
          <w:rFonts w:ascii="Times New Roman" w:hAnsi="Times New Roman" w:cs="Times New Roman"/>
          <w:sz w:val="24"/>
          <w:szCs w:val="24"/>
        </w:rPr>
        <w:t>качества необходим индивидуальный подход обучения</w:t>
      </w:r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в колледже полным ходом идет подготовка менторов - наставников из числа сестринского практического здравоохранения для будущих медсестер-бакалавров</w:t>
      </w:r>
      <w:r w:rsidRPr="009C1FC2">
        <w:rPr>
          <w:rFonts w:ascii="Times New Roman" w:hAnsi="Times New Roman" w:cs="Times New Roman"/>
          <w:sz w:val="24"/>
          <w:szCs w:val="24"/>
        </w:rPr>
        <w:t>.</w:t>
      </w:r>
    </w:p>
    <w:p w:rsidR="008E5BAC" w:rsidRPr="009C1FC2" w:rsidRDefault="008E5BAC" w:rsidP="008E5BAC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1F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Для проведения исследовательских работ студентами ПБ в колледже </w:t>
      </w:r>
      <w:proofErr w:type="gramStart"/>
      <w:r w:rsidRPr="009C1FC2">
        <w:rPr>
          <w:rStyle w:val="apple-converted-space"/>
          <w:rFonts w:ascii="Times New Roman" w:hAnsi="Times New Roman" w:cs="Times New Roman"/>
          <w:sz w:val="24"/>
          <w:szCs w:val="24"/>
        </w:rPr>
        <w:t>проводится  организованная</w:t>
      </w:r>
      <w:proofErr w:type="gramEnd"/>
      <w:r w:rsidRPr="009C1F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системная подготовительная работа преподавателями:</w:t>
      </w:r>
      <w:r w:rsidRPr="009C1FC2">
        <w:rPr>
          <w:rFonts w:ascii="Times New Roman" w:hAnsi="Times New Roman" w:cs="Times New Roman"/>
          <w:sz w:val="24"/>
          <w:szCs w:val="24"/>
        </w:rPr>
        <w:t xml:space="preserve"> </w:t>
      </w:r>
      <w:r w:rsidRPr="009C1F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разработаны темы научных исследований и план работы студентов, налажены связи с администрацией больниц, на базе которых возможны проведения исследовательских работ студентов - бакалавров. </w:t>
      </w:r>
      <w:r w:rsidRPr="009C1FC2">
        <w:rPr>
          <w:rFonts w:ascii="Times New Roman" w:hAnsi="Times New Roman" w:cs="Times New Roman"/>
          <w:sz w:val="24"/>
          <w:szCs w:val="24"/>
        </w:rPr>
        <w:t>Важными задачами для руководителей научных работ является увеличение прикладных исследований, то есть связь исследований с реальными проблемами медицины. Так, например группа студентов начала исследовательскую работу над темой «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Выявления  интенсивности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демографического старения населения </w:t>
      </w:r>
      <w:proofErr w:type="spellStart"/>
      <w:r w:rsidRPr="009C1FC2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9C1FC2">
        <w:rPr>
          <w:rFonts w:ascii="Times New Roman" w:hAnsi="Times New Roman" w:cs="Times New Roman"/>
          <w:sz w:val="24"/>
          <w:szCs w:val="24"/>
        </w:rPr>
        <w:t xml:space="preserve"> - Казахстанской области» Особая актуальность проблемы этой темы связана с  демографическим старением населения  характерное для нашей страны, как и для других стран, где количество пожилых людей в общей структуре населения уже достигло 20% и продолжает стремительно расти.  Поэтому в ближайшие годы значимость социального обслуживания людей старшего возраста будет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возрастающими  всеобщими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проблемами.   Учитывая этот факт большое внимание должно быть уделено исследовательским проектам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по  методам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и качеству ухода за пожилыми </w:t>
      </w:r>
      <w:r w:rsidRPr="009C1FC2">
        <w:rPr>
          <w:rFonts w:ascii="Times New Roman" w:hAnsi="Times New Roman" w:cs="Times New Roman"/>
          <w:sz w:val="24"/>
          <w:szCs w:val="24"/>
        </w:rPr>
        <w:lastRenderedPageBreak/>
        <w:t>людьми. Также огромна</w:t>
      </w:r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роль медсестры в профилактике </w:t>
      </w:r>
      <w:proofErr w:type="gramStart"/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  различного</w:t>
      </w:r>
      <w:proofErr w:type="gramEnd"/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в разнообразных отраслях медицины. Медицинская сестра находится возле пациента большую часть своего рабочего времени и значительно дольше по сравнению с врачом. И она имеет право и обязана доносить знания о профилактике заболеваний различных органов и систем и инфекционных болезней.</w:t>
      </w:r>
    </w:p>
    <w:p w:rsidR="008E5BAC" w:rsidRPr="009C1FC2" w:rsidRDefault="008E5BAC" w:rsidP="008E5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1FC2">
        <w:rPr>
          <w:rFonts w:ascii="Times New Roman" w:hAnsi="Times New Roman" w:cs="Times New Roman"/>
          <w:sz w:val="24"/>
          <w:szCs w:val="24"/>
          <w:lang w:eastAsia="ru-RU"/>
        </w:rPr>
        <w:t>Важно, чтобы пациент, имеющий хроническое заболевание, знал, как себя вести при возникших симптомах, имел определенные навыки (например, измерить артериальное давление), а при необходимости вовремя вызвал врачебную помощь. Медицинская сестра должна терпеливо разъяснять пациенту, насколько важно соблюдать здоровый образ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жизни (ЗОЖ), выполнять назначения врача.  Акцентировать внимание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то,  что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1FC2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придерживаясь ЗОЖ </w:t>
      </w:r>
      <w:r w:rsidRPr="009C1FC2">
        <w:rPr>
          <w:rFonts w:ascii="Times New Roman" w:hAnsi="Times New Roman" w:cs="Times New Roman"/>
          <w:sz w:val="24"/>
          <w:szCs w:val="24"/>
          <w:lang w:eastAsia="ru-RU"/>
        </w:rPr>
        <w:t>можно избежать обост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рения заболеваний и</w:t>
      </w:r>
      <w:r w:rsidRPr="009C1FC2">
        <w:rPr>
          <w:rFonts w:ascii="Times New Roman" w:hAnsi="Times New Roman" w:cs="Times New Roman"/>
          <w:sz w:val="24"/>
          <w:szCs w:val="24"/>
          <w:lang w:eastAsia="ru-RU"/>
        </w:rPr>
        <w:t xml:space="preserve"> осложнений.                            </w:t>
      </w:r>
    </w:p>
    <w:p w:rsidR="008E5BAC" w:rsidRPr="009C1FC2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Сестринское дело как профессия требует от медицинских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сестер  умения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постоянно оценивать уход за пациентами  и нести ответственность за предоставление наилучшего ухода.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C1FC2">
        <w:rPr>
          <w:rFonts w:ascii="Times New Roman" w:hAnsi="Times New Roman" w:cs="Times New Roman"/>
          <w:sz w:val="24"/>
          <w:szCs w:val="24"/>
        </w:rPr>
        <w:t xml:space="preserve">туденты успешно продолжают научные работы и результаты своих изысканий представят на отчетной научно – практической конференции в конце учебного года. </w:t>
      </w:r>
    </w:p>
    <w:p w:rsidR="008E5BAC" w:rsidRPr="009C1FC2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 Надо отметить, что в процессе обучения, от курса к курсу усложняется характер исследовательской работы. Особое значение приобретает «развитие научно-исследовательской и инновационной деятельности обучающихся, проведение комплексных научно-исследовательских работ, направленных на развитие здравоохранения региона и страны». Так, студенты выпускных групп, занимающиеся научной работой второй год,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изучали  причины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возникновения экологической проблемы в регионе и исследовали влияния антропогенных факторов на здоровье населения. Исследования проводили на базе Медицинского центра имени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Шаяхметова  ТОО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«Ем </w:t>
      </w:r>
      <w:proofErr w:type="spellStart"/>
      <w:r w:rsidRPr="009C1FC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C1FC2">
        <w:rPr>
          <w:rFonts w:ascii="Times New Roman" w:hAnsi="Times New Roman" w:cs="Times New Roman"/>
          <w:sz w:val="24"/>
          <w:szCs w:val="24"/>
        </w:rPr>
        <w:t xml:space="preserve"> плюс» г. Усть-Каменогорск.      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Также группа студентов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ПБ</w:t>
      </w:r>
      <w:r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базе Левобережной поликлиники</w:t>
      </w:r>
      <w:r w:rsidRPr="009C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Усть-Каменогорск</w:t>
      </w:r>
      <w:r w:rsidRPr="009C1FC2">
        <w:rPr>
          <w:rFonts w:ascii="Times New Roman" w:hAnsi="Times New Roman" w:cs="Times New Roman"/>
          <w:sz w:val="24"/>
          <w:szCs w:val="24"/>
        </w:rPr>
        <w:t xml:space="preserve"> проводят работу, которая  посвящена одной из актуальной на сегодняшний день проблеме –  развития </w:t>
      </w:r>
      <w:r>
        <w:rPr>
          <w:rFonts w:ascii="Times New Roman" w:hAnsi="Times New Roman" w:cs="Times New Roman"/>
          <w:sz w:val="24"/>
          <w:szCs w:val="24"/>
        </w:rPr>
        <w:t>синдрома</w:t>
      </w:r>
      <w:r w:rsidRPr="009C1FC2">
        <w:rPr>
          <w:rFonts w:ascii="Times New Roman" w:hAnsi="Times New Roman" w:cs="Times New Roman"/>
          <w:sz w:val="24"/>
          <w:szCs w:val="24"/>
        </w:rPr>
        <w:t xml:space="preserve"> эмоци</w:t>
      </w:r>
      <w:r>
        <w:rPr>
          <w:rFonts w:ascii="Times New Roman" w:hAnsi="Times New Roman" w:cs="Times New Roman"/>
          <w:sz w:val="24"/>
          <w:szCs w:val="24"/>
        </w:rPr>
        <w:t xml:space="preserve">онального выгорания </w:t>
      </w:r>
      <w:r w:rsidRPr="009C1FC2">
        <w:rPr>
          <w:rFonts w:ascii="Times New Roman" w:hAnsi="Times New Roman" w:cs="Times New Roman"/>
          <w:sz w:val="24"/>
          <w:szCs w:val="24"/>
        </w:rPr>
        <w:t xml:space="preserve">медицинских сестер. Студенты изучают вопросы влияния на организм человека эмоциональных, трудовых, наследственных факторов. Сейчас студенты прикладного бакалавра совместно с научными руководителями изучают научную литературу для проведения тестирования, анкетирования с целью коррекции и снижения уровня факторов риска, подержания и восстановления выявленных нарушений. 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Такие  работы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обладают научной новизной и теоретической значимостью, и находят применение в лечебной практике.  Знания и навыки, приобретенные выпускниками в результате исследовательской работы, будут направлены на совершенствование системы оказания медицинской помощи и на развитие медицины нашего региона.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Научная стратегия </w:t>
      </w:r>
      <w:proofErr w:type="spellStart"/>
      <w:r w:rsidRPr="009C1FC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C1F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C1FC2">
        <w:rPr>
          <w:rFonts w:ascii="Times New Roman" w:hAnsi="Times New Roman" w:cs="Times New Roman"/>
          <w:sz w:val="24"/>
          <w:szCs w:val="24"/>
        </w:rPr>
        <w:t>Каменогорского</w:t>
      </w:r>
      <w:proofErr w:type="spellEnd"/>
      <w:r w:rsidRPr="009C1FC2">
        <w:rPr>
          <w:rFonts w:ascii="Times New Roman" w:hAnsi="Times New Roman" w:cs="Times New Roman"/>
          <w:sz w:val="24"/>
          <w:szCs w:val="24"/>
        </w:rPr>
        <w:t xml:space="preserve"> высшего колледжа сформулирована следующим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 xml:space="preserve">образом:   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   « Результаты любого исследования должны находить применения в практике профильной сферы деятельности, а также способствовать повышению качества образования в колледже».</w:t>
      </w: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FC2">
        <w:rPr>
          <w:rFonts w:ascii="Times New Roman" w:hAnsi="Times New Roman" w:cs="Times New Roman"/>
          <w:sz w:val="24"/>
          <w:szCs w:val="24"/>
        </w:rPr>
        <w:t xml:space="preserve">        Подводя итог, можно заключить, что </w:t>
      </w:r>
      <w:proofErr w:type="gramStart"/>
      <w:r w:rsidRPr="009C1FC2">
        <w:rPr>
          <w:rFonts w:ascii="Times New Roman" w:hAnsi="Times New Roman" w:cs="Times New Roman"/>
          <w:sz w:val="24"/>
          <w:szCs w:val="24"/>
        </w:rPr>
        <w:t>будущим  медицинским</w:t>
      </w:r>
      <w:proofErr w:type="gramEnd"/>
      <w:r w:rsidRPr="009C1FC2">
        <w:rPr>
          <w:rFonts w:ascii="Times New Roman" w:hAnsi="Times New Roman" w:cs="Times New Roman"/>
          <w:sz w:val="24"/>
          <w:szCs w:val="24"/>
        </w:rPr>
        <w:t xml:space="preserve"> сестрам – бакалаврам необходимы такие исследовательские компетенции, как способность самостоятельно осуществлять поиск и использование информации, необходимой для эффективного выполнения возложенных на них задач, а также для профессионального и личностного развития. Становится очевидным, что в структуре подготовки будущих медицинских специалистов важным условием является исследовательская деятельность в клинической практике, а современной системе здравоохранения нужен специалист – исследователь.</w:t>
      </w:r>
    </w:p>
    <w:p w:rsidR="008E5BAC" w:rsidRPr="009C1FC2" w:rsidRDefault="008E5BAC" w:rsidP="008E5B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Выпускники высших медицинских колледжей будут обладать профессиональными знаниями, которые позволят им проводить сестринский прием, доврачебный осмотр пациентов, выставлять предварительный диагноз, направлять больных на консультации узких специалистов, вести патронаж населения.</w:t>
      </w:r>
      <w:r w:rsidRPr="009C1F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8E5BAC" w:rsidRDefault="008E5BAC" w:rsidP="008E5B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оптимально правильно разработанная программа, </w:t>
      </w:r>
      <w:proofErr w:type="gramStart"/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 подобранные</w:t>
      </w:r>
      <w:proofErr w:type="gramEnd"/>
      <w:r w:rsidRPr="009C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ее реализации и точная организация работы дают хорошие результаты, но во многом эти результаты зависят от  активной позиции преподавателей и желания работать по-новому.</w:t>
      </w:r>
    </w:p>
    <w:p w:rsidR="008E5BAC" w:rsidRDefault="008E5BAC" w:rsidP="008E5B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литература: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1. В. А Медик, В.К. Юрьев «Общественное здоровье и здравоохранение» 3 издание.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Учебник для медицинских училищ и колледжей. Издательская группа «ГЭОТАР –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Медиа» 2012г.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2.Руководство по медицинской профилактике / под ред. Р.Г. </w:t>
      </w:r>
      <w:proofErr w:type="spellStart"/>
      <w:r w:rsidRPr="00022314">
        <w:rPr>
          <w:rFonts w:ascii="Times New Roman" w:hAnsi="Times New Roman" w:cs="Times New Roman"/>
          <w:sz w:val="24"/>
          <w:szCs w:val="24"/>
        </w:rPr>
        <w:t>Оганова</w:t>
      </w:r>
      <w:proofErr w:type="spellEnd"/>
      <w:r w:rsidRPr="00022314">
        <w:rPr>
          <w:rFonts w:ascii="Times New Roman" w:hAnsi="Times New Roman" w:cs="Times New Roman"/>
          <w:sz w:val="24"/>
          <w:szCs w:val="24"/>
        </w:rPr>
        <w:t>, Р.А.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2314">
        <w:rPr>
          <w:rFonts w:ascii="Times New Roman" w:hAnsi="Times New Roman" w:cs="Times New Roman"/>
          <w:sz w:val="24"/>
          <w:szCs w:val="24"/>
        </w:rPr>
        <w:t>Хальфина</w:t>
      </w:r>
      <w:proofErr w:type="spellEnd"/>
      <w:r w:rsidRPr="000223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22314">
        <w:rPr>
          <w:rFonts w:ascii="Times New Roman" w:hAnsi="Times New Roman" w:cs="Times New Roman"/>
          <w:sz w:val="24"/>
          <w:szCs w:val="24"/>
        </w:rPr>
        <w:t xml:space="preserve"> М.: ГЭОТАР-Медиа, 2009. - 464 с.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3. В.А. Лисовский, </w:t>
      </w:r>
      <w:proofErr w:type="spellStart"/>
      <w:r w:rsidRPr="00022314">
        <w:rPr>
          <w:rFonts w:ascii="Times New Roman" w:hAnsi="Times New Roman" w:cs="Times New Roman"/>
          <w:sz w:val="24"/>
          <w:szCs w:val="24"/>
        </w:rPr>
        <w:t>С.П.Евсеев</w:t>
      </w:r>
      <w:proofErr w:type="spellEnd"/>
      <w:r w:rsidRPr="0002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314">
        <w:rPr>
          <w:rFonts w:ascii="Times New Roman" w:hAnsi="Times New Roman" w:cs="Times New Roman"/>
          <w:sz w:val="24"/>
          <w:szCs w:val="24"/>
        </w:rPr>
        <w:t>В.Ю.Голофеевский</w:t>
      </w:r>
      <w:proofErr w:type="spellEnd"/>
      <w:r w:rsidRPr="0002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314">
        <w:rPr>
          <w:rFonts w:ascii="Times New Roman" w:hAnsi="Times New Roman" w:cs="Times New Roman"/>
          <w:sz w:val="24"/>
          <w:szCs w:val="24"/>
        </w:rPr>
        <w:t>А.Н.Мироненко</w:t>
      </w:r>
      <w:proofErr w:type="spellEnd"/>
      <w:r w:rsidRPr="00022314">
        <w:rPr>
          <w:rFonts w:ascii="Times New Roman" w:hAnsi="Times New Roman" w:cs="Times New Roman"/>
          <w:sz w:val="24"/>
          <w:szCs w:val="24"/>
        </w:rPr>
        <w:t xml:space="preserve"> «Комплексная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профилактика заболеваний и реабилитация больных и инвалидов. Москва.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«Советский спорт». 2001.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4. Волков С.Р. Волкова М.М. Медицинская сестра. 2003.-N </w:t>
      </w:r>
      <w:proofErr w:type="gramStart"/>
      <w:r w:rsidRPr="00022314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Pr="00022314">
        <w:rPr>
          <w:rFonts w:ascii="Times New Roman" w:hAnsi="Times New Roman" w:cs="Times New Roman"/>
          <w:sz w:val="24"/>
          <w:szCs w:val="24"/>
        </w:rPr>
        <w:t>С.37-38 О роли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сестринского персонала в профилактической медицине.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5. Журнал «Сестринское дело» № 5, 6 2014г.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>6. http://diafond.kz/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 http://www.medinterm.ru/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 http://www.medical-enc.ru/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 http://www.mednet.ru/</w:t>
      </w:r>
    </w:p>
    <w:p w:rsidR="008E5BAC" w:rsidRPr="00022314" w:rsidRDefault="008E5BAC" w:rsidP="008E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314">
        <w:rPr>
          <w:rFonts w:ascii="Times New Roman" w:hAnsi="Times New Roman" w:cs="Times New Roman"/>
          <w:sz w:val="24"/>
          <w:szCs w:val="24"/>
        </w:rPr>
        <w:t xml:space="preserve"> http://www.medcectre.ru/rol-medsestry-v-profilaktike-zabolevanij/</w:t>
      </w:r>
    </w:p>
    <w:p w:rsidR="008E5BAC" w:rsidRPr="009C1FC2" w:rsidRDefault="008E5BAC" w:rsidP="008E5B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AC" w:rsidRPr="009C1FC2" w:rsidRDefault="008E5BAC" w:rsidP="008E5B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BAC" w:rsidRPr="009C1FC2" w:rsidRDefault="008E5BAC" w:rsidP="008E5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7C06" w:rsidRDefault="007A200C"/>
    <w:sectPr w:rsidR="00047C06" w:rsidSect="007B3260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99"/>
    <w:rsid w:val="003E261D"/>
    <w:rsid w:val="00511F4A"/>
    <w:rsid w:val="007A200C"/>
    <w:rsid w:val="008E5BAC"/>
    <w:rsid w:val="009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EBC1"/>
  <w15:chartTrackingRefBased/>
  <w15:docId w15:val="{AB9B68C6-F8FA-47A1-BB4C-999F57D0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A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E5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No Spacing"/>
    <w:uiPriority w:val="1"/>
    <w:qFormat/>
    <w:rsid w:val="008E5BAC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basedOn w:val="a0"/>
    <w:rsid w:val="008E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2022-07-21T05:37:00Z</dcterms:created>
  <dcterms:modified xsi:type="dcterms:W3CDTF">2022-07-21T05:37:00Z</dcterms:modified>
</cp:coreProperties>
</file>