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8FC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bookmarkStart w:id="0" w:name="_Hlk220599136"/>
    </w:p>
    <w:p w14:paraId="21D97E4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СОДЕРЖАНИЕ</w:t>
      </w:r>
    </w:p>
    <w:p w14:paraId="495813AE">
      <w:pPr>
        <w:pStyle w:val="1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Введение</w:t>
      </w:r>
    </w:p>
    <w:p w14:paraId="7AE246A2">
      <w:pPr>
        <w:pStyle w:val="1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Актуальность</w:t>
      </w:r>
    </w:p>
    <w:p w14:paraId="4757AF3D">
      <w:pPr>
        <w:pStyle w:val="1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Цели и задачи</w:t>
      </w:r>
    </w:p>
    <w:p w14:paraId="114A71BA">
      <w:pPr>
        <w:pStyle w:val="1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Ожидаемые результаты</w:t>
      </w:r>
    </w:p>
    <w:p w14:paraId="13B39B13">
      <w:pPr>
        <w:pStyle w:val="1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Теоретическая часть</w:t>
      </w:r>
    </w:p>
    <w:p w14:paraId="7CC8CA27">
      <w:pPr>
        <w:pStyle w:val="16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Научно-методический уровень пособия</w:t>
      </w:r>
    </w:p>
    <w:p w14:paraId="7462C612">
      <w:pPr>
        <w:pStyle w:val="16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Теоретико-методологическая база</w:t>
      </w:r>
    </w:p>
    <w:p w14:paraId="10AD6D6E">
      <w:pPr>
        <w:pStyle w:val="16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Соответствие стандартам РК</w:t>
      </w:r>
    </w:p>
    <w:p w14:paraId="0A4312E7">
      <w:pPr>
        <w:pStyle w:val="16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Инновационная составляющая</w:t>
      </w:r>
    </w:p>
    <w:p w14:paraId="33F62C9C">
      <w:pPr>
        <w:pStyle w:val="16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Практическая часть для педагога </w:t>
      </w:r>
    </w:p>
    <w:p w14:paraId="343FCFD2">
      <w:pPr>
        <w:pStyle w:val="1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Практическая часть</w:t>
      </w:r>
    </w:p>
    <w:p w14:paraId="6267A8FC">
      <w:pPr>
        <w:pStyle w:val="16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Примеры практических упражнений</w:t>
      </w:r>
    </w:p>
    <w:p w14:paraId="028D07DF">
      <w:pPr>
        <w:pStyle w:val="1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Перечень ресурсов для реализации курса</w:t>
      </w:r>
    </w:p>
    <w:p w14:paraId="6FB42036">
      <w:pPr>
        <w:pStyle w:val="1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Заключение</w:t>
      </w:r>
    </w:p>
    <w:p w14:paraId="1CA7ED51">
      <w:pPr>
        <w:pStyle w:val="1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/>
          <w:i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Список использованной литературы</w:t>
      </w:r>
    </w:p>
    <w:p w14:paraId="33488A0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2DE1AC2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1BFC127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594ABE0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31D8E0C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343D326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44A3092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46F2702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76622E8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0B46231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40AB4BA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3129027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559E4AA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7745BDF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2256D57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093705A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16DC593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72F1D2E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598FD91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6F8CDEC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6519360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2895F31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4928ED0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7FD385C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2B69F94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088768F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2793245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Использование картографических ресурсов для формирования предметных компетенций в образовании в 5-7 классах</w:t>
      </w:r>
      <w:bookmarkEnd w:id="0"/>
    </w:p>
    <w:p w14:paraId="351B0B2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52E6961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Введение</w:t>
      </w:r>
    </w:p>
    <w:p w14:paraId="786AA9EA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Современная география в 5–7 классах — это период перехода от созерцательного изучения природы к научно-исследовательскому подходу. Картографический материал перестает быть просто иллюстрацией к учебнику. Карта становится первоисточником информации, «закодированным текстом», который учащийся должен научиться декодировать для решения практических и жизненных задач.</w:t>
      </w:r>
    </w:p>
    <w:p w14:paraId="2F055E3C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Данное пособие систематизирует приемы работы с картографическими ресурсами, учитывая возрастные особенности учащихся среднего звена и специфику национального компонента образования.</w:t>
      </w:r>
    </w:p>
    <w:p w14:paraId="7BFCF0BF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31ACBE22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1. Актуальность</w:t>
      </w:r>
    </w:p>
    <w:p w14:paraId="625E64A6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Актуальность данного пособия обусловлена несколькими факторами:</w:t>
      </w:r>
    </w:p>
    <w:p w14:paraId="1A842568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Требования: Современные цели обучения (ЦО) требуют от ученика высокого уровня функциональной грамотности. Карта — идеальный инструмент для развития навыков анализа, синтеза и оценки.</w:t>
      </w:r>
    </w:p>
    <w:p w14:paraId="26BA9FD1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Цифровизация образования: В условиях доступности Google Maps и ГИС-технологий, традиционная методика должна интегрироваться с цифровой средой, не теряя при этом фундаментальных основ (умение работать с бумажным атласом и контурной картой).</w:t>
      </w:r>
    </w:p>
    <w:p w14:paraId="58F1ED57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Подготовка к внешнему оцениванию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: Анализ результатов МОДО (Мониторинг образовательных достижений обучающихся) и ЕНТ показывает, что наибольшее затруднение вызывают задания на чтение топографических планов, определение координат и сопоставление тематических карт.</w:t>
      </w:r>
    </w:p>
    <w:p w14:paraId="12345B4B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Новое административное устройство РК: Изменения в административной карте Казахстана (образование областей Абай, Жетысу, Улытау в 2022 году) требуют обновления дидактического материала и методических подходов.</w:t>
      </w:r>
    </w:p>
    <w:p w14:paraId="7D9F0843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Цели и задачи</w:t>
      </w:r>
    </w:p>
    <w:p w14:paraId="5DD911A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Цель пособия: Создание единой методической системы по формированию картографической грамотности учащихся 5–7 классов, обеспечивающей достижение учебных целей через активные методы обучения.</w:t>
      </w:r>
    </w:p>
    <w:p w14:paraId="6B877954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Задачи:</w:t>
      </w:r>
    </w:p>
    <w:p w14:paraId="47466BCC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Образовательные: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обучить приемам «чтения» и «наложения» тематических карт.</w:t>
      </w:r>
    </w:p>
    <w:p w14:paraId="73A25AAE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Сформировать навыки работы с математической основой карты (масштаб, градусная сетка).</w:t>
      </w:r>
    </w:p>
    <w:p w14:paraId="11A6A9B6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Закрепить знание обязательной географической номенклатуры.</w:t>
      </w:r>
    </w:p>
    <w:p w14:paraId="41C954ED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Развивающие: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развить пространственное воображение и логическое мышление.</w:t>
      </w:r>
    </w:p>
    <w:p w14:paraId="21B2AE53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Сформировать навыки работы с современными геоинформационными системами (ГИС).</w:t>
      </w:r>
    </w:p>
    <w:p w14:paraId="5ED66A6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Воспитательные: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способствовать формированию казахстанского патриотизма через изучение родного края по карте.</w:t>
      </w:r>
    </w:p>
    <w:p w14:paraId="0E0870CC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Воспитывать культуру оформления графических работ (контурных карт).</w:t>
      </w:r>
    </w:p>
    <w:p w14:paraId="426BAED2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74DBF12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3. Ожидаемые результаты</w:t>
      </w:r>
    </w:p>
    <w:p w14:paraId="34BFB4C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(Сформулированы с использованием глаголов Таксономии Блума)</w:t>
      </w:r>
    </w:p>
    <w:p w14:paraId="3987B62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1. Предметные результаты</w:t>
      </w:r>
    </w:p>
    <w:p w14:paraId="26649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Воспроизводит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основные картографические понятия, условные знаки и номенклатуру, предусмотренную программой 5–7 классов.</w:t>
      </w:r>
    </w:p>
    <w:p w14:paraId="7CABEF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Интерпретирует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содержание тематических карт для характеристики природных и социально-экономических процессов.</w:t>
      </w:r>
    </w:p>
    <w:p w14:paraId="6B075D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Применяет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навыки измерения расстояний, определения координат и масштабирования при выполнении практических работ.</w:t>
      </w:r>
    </w:p>
    <w:p w14:paraId="149E72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Сравнивает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данные различных карт (физических, климатических, политических) для выявления закономерностей развития территорий.</w:t>
      </w:r>
    </w:p>
    <w:p w14:paraId="1D8E053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 Личностные результаты</w:t>
      </w:r>
    </w:p>
    <w:p w14:paraId="6C6B71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Демонстрирует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осознанный интерес к изучению родного края и глобальных географических процессов.</w:t>
      </w:r>
    </w:p>
    <w:p w14:paraId="70F645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Формулирует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собственную ценностную позицию в вопросах рационального природопользования и сохранения территориальной целостности страны.</w:t>
      </w:r>
    </w:p>
    <w:p w14:paraId="32DC1A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Проявляет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академическую честность и ответственность при выполнении индивидуальных и групповых исследовательских проектов.</w:t>
      </w:r>
    </w:p>
    <w:p w14:paraId="40E11A1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3. Системно-деятельностные результаты</w:t>
      </w:r>
    </w:p>
    <w:p w14:paraId="16B33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Организует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эффективное взаимодействие в малых группах при реализации картографических проектов (командная работа).</w:t>
      </w:r>
    </w:p>
    <w:p w14:paraId="736DE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Анализирует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достоверность информации, полученной из цифровых и бумажных источников, отделяя факты от предположений.</w:t>
      </w:r>
    </w:p>
    <w:p w14:paraId="5B8CE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Конструирует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авторские карты-схемы, ментальные карты и простейшие ГИС-проекты для решения учебных задач (созидательная деятельность).</w:t>
      </w:r>
    </w:p>
    <w:p w14:paraId="05DD91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Оценивает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результаты своей деятельности на основе критериев самопроверки и рефлексии.</w:t>
      </w:r>
    </w:p>
    <w:p w14:paraId="533723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Научно-методический уровень пособия</w:t>
      </w:r>
    </w:p>
    <w:p w14:paraId="056A3CA7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Данная работа базируется на интеграции классических принципов картографии (школа К.А. Салищева) и современных образовательных парадигм, принятых в Республике Казахстан.</w:t>
      </w:r>
    </w:p>
    <w:p w14:paraId="57A58851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046B675E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1. Теоретико-методологическая база</w:t>
      </w:r>
    </w:p>
    <w:p w14:paraId="0959D835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Работа опирается на следующие научные концепции:</w:t>
      </w:r>
    </w:p>
    <w:p w14:paraId="56C81B9B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Деятельностный подход: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Карта рассматривается не как объект для запоминания, а как средство деятельности. Ученик выступает в роли исследователя, извлекающего новые знания путем анализа картографической модели.</w:t>
      </w:r>
    </w:p>
    <w:p w14:paraId="568DF656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Концепция визуализации информации: Использование карты как логико-смысловой модели, позволяющей преобразовывать абстрактные географические данные в наглядные пространственные образы.</w:t>
      </w:r>
    </w:p>
    <w:p w14:paraId="16B661D5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Принцип системности: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Картографические навыки формируются системно, от элементарного ориентирования (5 класс) до комплексного пространственного анализа (7 класс).</w:t>
      </w:r>
    </w:p>
    <w:p w14:paraId="6DD3F687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2. Соответствие стандартам РК</w:t>
      </w:r>
    </w:p>
    <w:p w14:paraId="23CD1C0D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Научный уровень работы подтверждается строгим соответствием:</w:t>
      </w:r>
    </w:p>
    <w:p w14:paraId="0CDB1C82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Государственному общеобязательному стандарту образования (ГОСО): Пособие напрямую работает на достижение целей обучения (ЦО) разделов «Географические методы исследования» и «Картографические приемы».</w:t>
      </w:r>
    </w:p>
    <w:p w14:paraId="7E55A68E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Таксономии Блума: Задания структурированы по уровням сложности — от простого воспроизведения номенклатуры до оценки экологических рисков по картам.</w:t>
      </w:r>
    </w:p>
    <w:p w14:paraId="36E3A12E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3. Инновационная составляющая</w:t>
      </w:r>
    </w:p>
    <w:p w14:paraId="21A309BB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Научно-методическая новизна пособия заключается в:</w:t>
      </w:r>
    </w:p>
    <w:p w14:paraId="06B90143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1.Интеграции ГИС-технологий: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Внедрение элементов геоинформационных систем в учебный процесс среднего звена как средство формирования цифровой грамотности.</w:t>
      </w:r>
    </w:p>
    <w:p w14:paraId="02720EE8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2.Метод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«Картографического синтеза»: Научно обоснованная методика наложения тематических карт для выявления межпредметных связей (география — биология — история).</w:t>
      </w:r>
    </w:p>
    <w:p w14:paraId="186B235C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3.Обновлении национального компонента: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Учет новых административно-территориальных изменений РК (2022 г.) и их влияние на экономико-географическую характеристику регионов.</w:t>
      </w:r>
    </w:p>
    <w:p w14:paraId="61385085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4.Практическая значимость для педагога</w:t>
      </w:r>
    </w:p>
    <w:p w14:paraId="4875DED3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Научно-методический уровень данной работы позволяет использовать её как:</w:t>
      </w:r>
    </w:p>
    <w:p w14:paraId="6CF21CB1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Основу для авторской программы или спецкурса.</w:t>
      </w:r>
    </w:p>
    <w:p w14:paraId="1F439C8D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Инструментарий для подготовки учащихся к олимпиадам и конкурсам научных проектов (Dary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).</w:t>
      </w:r>
    </w:p>
    <w:p w14:paraId="7FD99693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Пособие для молодых специалистов в рамках менторства и наставничества.</w:t>
      </w:r>
    </w:p>
    <w:p w14:paraId="59727EEF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Ожидаемый эффект для системы образования</w:t>
      </w:r>
    </w:p>
    <w:p w14:paraId="187C88A5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Внедрение материалов данного уровня в практику работы школы позволит повысить индекс функциональной грамотности учащихся, что подтверждается результатами внешних срезов (МОДО) и международных сопоставительных исследований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.</w:t>
      </w:r>
    </w:p>
    <w:p w14:paraId="7C92D20B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 w:eastAsia="ru-RU"/>
        </w:rPr>
      </w:pPr>
    </w:p>
    <w:p w14:paraId="2790E15D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 w:eastAsia="ru-RU"/>
        </w:rPr>
        <w:t>1. Новизна методического пособия</w:t>
      </w:r>
    </w:p>
    <w:p w14:paraId="5290C56F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Контекстный подход: В отличие от классических пособий, здесь акцент сделан не на запоминании объектов, а на использовании карты как инструмента решения задач. Карта рассматривается как база данных, которую ученик учится фильтровать и анализировать.</w:t>
      </w:r>
    </w:p>
    <w:p w14:paraId="0912AA7B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Синтез аналоговых и цифровых ресурсов: Внедрение методики «гибридного обучения», где работа с бумажным атласом (развитие мелкой моторики и зрительной памяти) дополняется работой с ГИС-технологиями и интерактивными картами (Google Earth, Windy, ситуационные центры РК).</w:t>
      </w:r>
    </w:p>
    <w:p w14:paraId="2C22E01D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Актуализация национального компонента: Методика полностью переработана с учетом нового административно-территориального деления Казахстана (2022 г.). Предложены приемы изучения «новых» областей (Абай, Улытау, Жетысу) через призму их ресурсного и исторического потенциала.</w:t>
      </w:r>
    </w:p>
    <w:p w14:paraId="50FC918D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Метод «Картографического сторителлинга»: Новизна заключается в использовании карты как основы для построения географических сценариев и маршрутов, что развивает не только пространственное, но и речевое мышление.</w:t>
      </w:r>
    </w:p>
    <w:p w14:paraId="04689FF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Картометрические навыки: Отработать точность в измерениях координат, расстояний, азимутов и направлений.</w:t>
      </w:r>
    </w:p>
    <w:p w14:paraId="3CCDCD74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Соответствие долгосрочным планам (ЦО):</w:t>
      </w:r>
    </w:p>
    <w:p w14:paraId="3E4FA53F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При работе по данному пособию решаются конкретные задачи из программы:</w:t>
      </w:r>
    </w:p>
    <w:p w14:paraId="10832E04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5 класс: 5.2.1.1–5.2.1.3 (план местности, масштаб, условные знаки).</w:t>
      </w:r>
    </w:p>
    <w:p w14:paraId="138917E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6 класс: 6.2.1.1–6.2.1.5 (градусная сетка, координаты, способы изображения).</w:t>
      </w:r>
    </w:p>
    <w:p w14:paraId="0D6711ED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7 класс: 7.2.1.1 (классификация карт) и 7.1.1.2 (использование ГИС для анализа).</w:t>
      </w:r>
    </w:p>
    <w:p w14:paraId="46276120">
      <w:pPr>
        <w:spacing w:before="100" w:beforeAutospacing="1" w:after="120" w:line="240" w:lineRule="auto"/>
        <w:outlineLvl w:val="2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Примеры конкретных практических упражнений:</w:t>
      </w:r>
    </w:p>
    <w:p w14:paraId="6FC5F305">
      <w:pPr>
        <w:spacing w:before="100" w:beforeAutospacing="1" w:after="120" w:line="240" w:lineRule="auto"/>
        <w:outlineLvl w:val="3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1. Упражнение «Таймлапс изменений» (навык анализа)</w:t>
      </w:r>
    </w:p>
    <w:p w14:paraId="1809045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Инструмент</w:t>
      </w: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val="en-US" w:eastAsia="ru-RU"/>
        </w:rPr>
        <w:t>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val="en-US" w:eastAsia="ru-RU"/>
        </w:rPr>
        <w:t>.</w:t>
      </w:r>
    </w:p>
    <w:p w14:paraId="2CF7A138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Задание: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Ученик выбирает локацию (например, вырубку лесов Амазонии или рост города Астана). Используя ползунок времени, он должен зафиксировать процентное изменение площади объекта и нанести на контурную карту границы «До» и «После».</w:t>
      </w:r>
    </w:p>
    <w:p w14:paraId="32F0BC9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Результат: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Понимание динамики антропогенного воздействия.</w:t>
      </w:r>
    </w:p>
    <w:p w14:paraId="5880694A">
      <w:pPr>
        <w:spacing w:before="100" w:beforeAutospacing="1" w:after="120" w:line="240" w:lineRule="auto"/>
        <w:outlineLvl w:val="3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2. Кейс «Зеленый щит города» (навык синтеза)</w:t>
      </w:r>
    </w:p>
    <w:p w14:paraId="515413B3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Инструмент: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Интерактивная карта города (2ГИС или Яндекс.Карты).</w:t>
      </w:r>
    </w:p>
    <w:p w14:paraId="21848F5F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Задание: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Измерить площадь парковых зон города и сравнить её с площадью промышленных зон (используя инструмент «Линейка» или «Полигон»).</w:t>
      </w:r>
    </w:p>
    <w:p w14:paraId="757D051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Проблемный вопрос: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Соответствует ли количество деревьев количеству выбросов от предприятий? Где необходимо высадить новый сквер? Обоснуйте точку на карте.</w:t>
      </w:r>
    </w:p>
    <w:p w14:paraId="5838BABD">
      <w:pPr>
        <w:spacing w:before="100" w:beforeAutospacing="1" w:after="120" w:line="240" w:lineRule="auto"/>
        <w:outlineLvl w:val="3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3. Моделирование «Эхо аварии» (навык прогнозирования)</w:t>
      </w:r>
    </w:p>
    <w:p w14:paraId="021FBEA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Задание: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Дана точка гипотетического разлива нефти на реке (например, Иртыш). Учитывая направление течения и рельеф (по карте), учащиеся должны заштриховать территорию возможного распространения пятна и перечислить населенные пункты, попадающие в зону угрозы.</w:t>
      </w:r>
    </w:p>
    <w:p w14:paraId="16E29D09">
      <w:pPr>
        <w:spacing w:before="100" w:beforeAutospacing="1" w:after="120" w:line="240" w:lineRule="auto"/>
        <w:outlineLvl w:val="2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Методические советы для учителя:</w:t>
      </w:r>
    </w:p>
    <w:p w14:paraId="0EAF1FDE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Интеграция: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Свяжите этот модуль с уроками биологии (биоразнообразие) и химии (состав выбросов).</w:t>
      </w:r>
    </w:p>
    <w:p w14:paraId="6F66379A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Региональный компонент: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Обязательно используйте примеры вашего конкретного региона (области/города). Это резко повышает личную вовлеченность учеников.</w:t>
      </w:r>
    </w:p>
    <w:p w14:paraId="3F6FF260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Использование данных:</w:t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Рекомендуйте учащимся заходить на портал </w:t>
      </w:r>
      <w:r>
        <w:fldChar w:fldCharType="begin"/>
      </w:r>
      <w:r>
        <w:instrText xml:space="preserve">HYPERLINK "https://airkaz.org/" \t "_blank"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B57D0"/>
          <w:sz w:val="28"/>
          <w:szCs w:val="28"/>
          <w:u w:val="single"/>
          <w:lang w:eastAsia="ru-RU"/>
        </w:rPr>
        <w:t>AirKaz.org</w:t>
      </w:r>
      <w:r>
        <w:fldChar w:fldCharType="end"/>
      </w:r>
      <w:r>
        <w:rPr>
          <w:rFonts w:ascii="Times New Roman" w:hAnsi="Times New Roman" w:eastAsia="Times New Roman" w:cs="Times New Roman"/>
          <w:color w:val="1F1F1F"/>
          <w:sz w:val="28"/>
          <w:szCs w:val="28"/>
          <w:lang w:eastAsia="ru-RU"/>
        </w:rPr>
        <w:t xml:space="preserve"> для получения данных о качестве воздуха в реальном времени и переноса этих данных на свои карты.</w:t>
      </w:r>
    </w:p>
    <w:p w14:paraId="44B2283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</w:pPr>
    </w:p>
    <w:p w14:paraId="01BD899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1F1F"/>
          <w:sz w:val="28"/>
          <w:szCs w:val="28"/>
          <w:lang w:eastAsia="ru-RU"/>
        </w:rPr>
        <w:t>Примеры конкретных практических игр</w:t>
      </w:r>
    </w:p>
    <w:p w14:paraId="5F53535E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C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C00000"/>
          <w:sz w:val="28"/>
          <w:szCs w:val="28"/>
          <w:lang w:val="ru-RU" w:eastAsia="ru-RU"/>
        </w:rPr>
        <w:t>Игра №1. «Картографическое лото: Новые области РК» (6–7 классы)</w:t>
      </w:r>
    </w:p>
    <w:p w14:paraId="1AB2393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Цель: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Закрепление знаний по новому административному устройству Казахстана и номенклатуре. Материалы: Карточки с названиями новых областей (Абай, Улытау, Жетысу) и карточки с их характеристиками (административный центр, крупные реки, горы, полезные ископаемые). </w:t>
      </w:r>
    </w:p>
    <w:p w14:paraId="424A75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Ход игры: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Класс делится на группы. Каждой группе выдается «немая» карта Казахстана. Учитель зачитывает характеристику (например: «В этой области находятся горы Шынгыстау и течет река Иртыш»). </w:t>
      </w:r>
    </w:p>
    <w:p w14:paraId="3D89E2D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Группа, которая быстрее всех сообразила, что это область Абай, закрывает соответствующую территорию на карте фишкой. </w:t>
      </w:r>
    </w:p>
    <w:p w14:paraId="6DD07FA3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Результат: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Учащиеся запоминают не только названия, но и географическую «начинку» новых регионов.</w:t>
      </w:r>
    </w:p>
    <w:p w14:paraId="72BD8420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6B82BFD3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C00000"/>
          <w:sz w:val="28"/>
          <w:szCs w:val="28"/>
          <w:lang w:val="ru-RU" w:eastAsia="ru-RU"/>
        </w:rPr>
        <w:t>Игра №2. «Географический Шерлок: Поиск ошибок» (5–6 классы)</w:t>
      </w:r>
    </w:p>
    <w:p w14:paraId="1205F9C4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Цель: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Развитие критического мышления и внимательности при чтении карты. </w:t>
      </w:r>
    </w:p>
    <w:p w14:paraId="0A4B8E47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Материалы: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Текст-описание вымышленного путешествия по Казахстану с намеренными географическими ошибками.</w:t>
      </w:r>
    </w:p>
    <w:p w14:paraId="0F9DE481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Задание: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«Путешественник пишет: Мы выехали из Астаны на юг и через 2 часа увидели высокие пики Алтая. Переправившись через реку Сырдарья, мы вошли в густые леса Сарыарки...»</w:t>
      </w:r>
    </w:p>
    <w:p w14:paraId="3753F0DF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Ход игры: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Ученики, используя физическую карту, должны подчеркнуть ошибки  (1. Алтай не на юге от Астаны; 2. Сырдарья не течет возле Астаны; 3. Сарыарка — это степь/мелкосопочник, а не густой лес). </w:t>
      </w:r>
    </w:p>
    <w:p w14:paraId="2A4C63D8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Побеждает тот, кто найдет все «нестыковки» и аргументирует их с помощью карты. </w:t>
      </w:r>
    </w:p>
    <w:p w14:paraId="4F9F1E3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Результат: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Формирование навыка сопоставления текста и картографической реальности.</w:t>
      </w:r>
    </w:p>
    <w:p w14:paraId="265758DC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C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C00000"/>
          <w:sz w:val="28"/>
          <w:szCs w:val="28"/>
          <w:lang w:val="ru-RU" w:eastAsia="ru-RU"/>
        </w:rPr>
        <w:t>Игра №3. «Цифровой десант: Миссия в Google Earth» (7 класс)</w:t>
      </w:r>
    </w:p>
    <w:p w14:paraId="7FF8B5D4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Цель: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Интеграция ГИС-технологий и развитие навыков определения координат.</w:t>
      </w:r>
    </w:p>
    <w:p w14:paraId="036471EB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Материалы: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Смартфоны или компьютерный класс, список координат «секретных объектов» Казахстана.</w:t>
      </w:r>
    </w:p>
    <w:p w14:paraId="3F72E710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Ход игры: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Учитель дает координаты (например: 48^32'47'' с.ш., 66^59'04'' в.д.).Ученик вводит их в поиск Google Earth (или находит вручную).</w:t>
      </w:r>
    </w:p>
    <w:p w14:paraId="36172E79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Задача: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Определить, какой исторический или природный объект там находится (в данном случае — Мавзолей Жошы-хана в области Улытау). Описать рельеф вокруг объекта, используя режим 3D-просмотра.</w:t>
      </w:r>
    </w:p>
    <w:p w14:paraId="325EB3BF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Результат: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Учащиеся видят связь между сухими цифрами координат и реальными, величественными объектами страны.</w:t>
      </w:r>
    </w:p>
    <w:p w14:paraId="76226D6A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</w:p>
    <w:p w14:paraId="21CC8335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C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C00000"/>
          <w:sz w:val="28"/>
          <w:szCs w:val="28"/>
          <w:lang w:val="ru-RU" w:eastAsia="ru-RU"/>
        </w:rPr>
        <w:t>Игра №4. «Азимутальный лабиринт» (5 класс)</w:t>
      </w:r>
    </w:p>
    <w:p w14:paraId="3DD239EF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Цель: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Отработка навыка работы с компасом и азимутом на плане местности.</w:t>
      </w:r>
    </w:p>
    <w:p w14:paraId="450549B6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Ход игры: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1. На листе бумаги (или на школьном дворе) расставляются «станции» (А, Б, В, Г).</w:t>
      </w:r>
    </w:p>
    <w:p w14:paraId="76E99452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               2. Ученику выдается «маршрутный лист»: «От старта иди по азимуту 90^(Восток) 5 см, затем поверни на азимут 180^(Юг) на 3 см...»3. Если расчеты верны, ученик приходит к «кладу» (контрольной точке).</w:t>
      </w:r>
    </w:p>
    <w:p w14:paraId="6CCB1E82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>Результат: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 Автоматизация навыка ориентирования.</w:t>
      </w:r>
    </w:p>
    <w:p w14:paraId="475E4F7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ПЕРЕЧЕНЬ РЕСУРСОВ ДЛЯ РЕАЛИЗАЦИИ КУРСА</w:t>
      </w:r>
    </w:p>
    <w:p w14:paraId="081AA9C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1. Глобальные ГИС и картографические сервисы</w:t>
      </w:r>
    </w:p>
    <w:p w14:paraId="01EEDC5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Эти инструменты являются базовыми для визуализации и исследования пространственных данных.</w:t>
      </w:r>
    </w:p>
    <w:p w14:paraId="43884B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"https://earth.google.com/web/"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Google Earth Pro / Web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основной инструмент для изучения 3D-моделей рельефа, просмотра исторических снимков (Timelapse) и создания собственных туров.</w:t>
      </w:r>
    </w:p>
    <w:p w14:paraId="5ED783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"https://thetruesize.com/"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The True Size Of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интерактивный сервис для понимания искажений картографических проекций. Позволяет сравнивать реальные размеры Казахстана с другими странами.</w:t>
      </w:r>
    </w:p>
    <w:p w14:paraId="0CCF24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"https://www.openstreetmap.org/"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OpenStreetMap (OSM)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«Википедия» в мире карт. Полезна для изучения детализации городских объектов и участия в волонтерском картографировании.</w:t>
      </w:r>
    </w:p>
    <w:p w14:paraId="01BE822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 Национальные и региональные ресурсы РК</w:t>
      </w:r>
    </w:p>
    <w:p w14:paraId="0492BC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Ресурсы, необходимые для реализации регионального компонента программы.</w:t>
      </w:r>
    </w:p>
    <w:p w14:paraId="0C5546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"https://www.google.com/search?q=http://atlass.kz/"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Национальный атлас Республики Казахстан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(цифровая версия) — фундаментальный ресурс с тематическими картами (природа, экономика, население).</w:t>
      </w:r>
    </w:p>
    <w:p w14:paraId="3E76C8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"https://airkaz.org/"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AirKaz.org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интерактивная карта мониторинга качества воздуха в городах Казахстана. Идеально подходит для модуля «Экологическое картографирование».</w:t>
      </w:r>
    </w:p>
    <w:p w14:paraId="6DF15E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"https://www.qoldau.kz/"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Qoldau.kz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портал, содержащий элементы цифровых карт сельскохозяйственных угодий и мониторинга земель (может быть использован для продвинутых задач в 7 классе).</w:t>
      </w:r>
    </w:p>
    <w:p w14:paraId="5FC4EDB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3. Образовательные платформы и инструменты создания карт</w:t>
      </w:r>
    </w:p>
    <w:p w14:paraId="20E12D3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Сервисы для практической работы и создания собственных проектов.</w:t>
      </w:r>
    </w:p>
    <w:p w14:paraId="7990BB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"https://www.google.com/search?q=https://www.google.com/mymaps"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Google My Maps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самый простой инструмент для создания авторских карт. Позволяет ученикам ставить точки, рисовать линии, полигоны и прикреплять фото/видео к объектам.</w:t>
      </w:r>
    </w:p>
    <w:p w14:paraId="406599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"https://www.geoguessr.com/seterra/ru"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Seterra / Geoguessr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игровые платформы для тренировки номенклатурных навыков (знание расположения городов, регионов, стран).</w:t>
      </w:r>
    </w:p>
    <w:p w14:paraId="14CA15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"https://storymaps.arcgis.com/"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StoryMaps (ArcGIS)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платформа для создания мультимедийных лонгридов на основе карт (подходит для итоговых проектов в 7 классе).</w:t>
      </w:r>
    </w:p>
    <w:p w14:paraId="27A6D88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4. Источники данных и спутникового мониторинга</w:t>
      </w:r>
    </w:p>
    <w:p w14:paraId="46CD08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исследовательской деятельности и анализа изменений.</w:t>
      </w:r>
    </w:p>
    <w:p w14:paraId="42D3EFE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"https://worldview.earthdata.nasa.gov/"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NASA Worldview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доступ к актуальным спутниковым снимкам (пожары, пыльные бури, паводки в реальном времени).</w:t>
      </w:r>
    </w:p>
    <w:p w14:paraId="4AAEE6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"https://www.globalforestwatch.org/"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t>Global Forest Watch</w:t>
      </w:r>
      <w:r>
        <w:rPr>
          <w:rFonts w:ascii="Times New Roman" w:hAnsi="Times New Roman" w:eastAsia="Times New Roman" w:cs="Times New Roman"/>
          <w:b/>
          <w:bCs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карта мониторинга лесных массивов (позволяет отследить вырубку или восстановление лесов в Восточном Казахстане).</w:t>
      </w:r>
    </w:p>
    <w:p w14:paraId="32C73A4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Методическая рекомендация по техническому оснащению:</w:t>
      </w:r>
    </w:p>
    <w:p w14:paraId="201453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Программное обеспечение: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большинства задач достаточно браузера Chrome. Для продвинутого уровня (7 класс) рекомендуется бесплатная ГИС-программа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QGIS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46CB59D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Мобильные приложения: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Рекомендуйте учащимся установить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AlpineQuest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OsmAnd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практических занятий по ориентированию на местности.</w:t>
      </w:r>
    </w:p>
    <w:p w14:paraId="0242ED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Офлайн-ресурс: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Наличие в кабинете физической и политической карт РК обязательно для сравнения точности цифровых и аналоговых источников.</w:t>
      </w:r>
    </w:p>
    <w:p w14:paraId="5CA19B30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3ECB5868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 w:eastAsia="ru-RU"/>
        </w:rPr>
      </w:pPr>
    </w:p>
    <w:p w14:paraId="41AFFAA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A796D5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56CEAA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582A08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9D3F2E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A2143D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8350A7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43C8DA0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47EBD2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7B36A4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2EBD3A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CA209D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7E1398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02C80A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3C6C6A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F49EA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9B5406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0B3576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894531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72781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4BC33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CCF128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72F9E5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Заключение</w:t>
      </w:r>
    </w:p>
    <w:p w14:paraId="18DAB9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 w:line="240" w:lineRule="auto"/>
        <w:rPr>
          <w:rFonts w:ascii="Times New Roman" w:hAnsi="Times New Roman" w:eastAsia="Google Sans Text" w:cs="Times New Roman"/>
          <w:color w:val="1F1F1F"/>
          <w:sz w:val="28"/>
          <w:szCs w:val="28"/>
        </w:rPr>
      </w:pP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     Завершая методическое пособие, посвященное формированию картографической грамотности учащихся 5–7 классов, необходимо подвести итоги проведенного исследования и практической апробации предложенных методов.</w:t>
      </w:r>
    </w:p>
    <w:p w14:paraId="1A126A5C">
      <w:pPr>
        <w:pStyle w:val="4"/>
        <w:spacing w:before="0"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1. Синтез традиций и инноваций</w:t>
      </w:r>
    </w:p>
    <w:p w14:paraId="4F8701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 w:line="240" w:lineRule="auto"/>
        <w:rPr>
          <w:rFonts w:ascii="Times New Roman" w:hAnsi="Times New Roman" w:eastAsia="Google Sans Text" w:cs="Times New Roman"/>
          <w:color w:val="1F1F1F"/>
          <w:sz w:val="28"/>
          <w:szCs w:val="28"/>
        </w:rPr>
      </w:pP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Главный вывод данной работы заключается в том, что в эпоху тотальной цифровизации </w:t>
      </w: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карта остается фундаментальной основой географического мышления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. Тридцатилетний педагогический опыт подтверждает: ни один современный гаджет не заменит навыка глубокого «чтения» карты, но современные технологии (ГИС, спутниковый мониторинг) способны сделать этот процесс максимально наглядным и мотивирующим. Предложенный в пособии баланс (</w:t>
      </w: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13 часов теории и 21 час практики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) позволяет сохранить академическую глубину знаний, адаптируя их к потребностям «цифрового поколения».</w:t>
      </w:r>
    </w:p>
    <w:p w14:paraId="09550A93">
      <w:pPr>
        <w:pStyle w:val="4"/>
        <w:spacing w:before="0"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2. Достижение целей обучения (ЦО)</w:t>
      </w:r>
    </w:p>
    <w:p w14:paraId="1E8361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rFonts w:ascii="Times New Roman" w:hAnsi="Times New Roman" w:eastAsia="Google Sans Text" w:cs="Times New Roman"/>
          <w:color w:val="1F1F1F"/>
          <w:sz w:val="28"/>
          <w:szCs w:val="28"/>
        </w:rPr>
      </w:pP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Реализация представленного учебно-тематического плана и системы практических заданий доказывает свою эффективность в рамках </w:t>
      </w: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Обновленного содержания образования РК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. Картографическая деятельность из механического копирования превратилась в процесс:</w:t>
      </w:r>
    </w:p>
    <w:p w14:paraId="31412D65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Анализа: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через сопоставление различных тематических слоев.</w:t>
      </w:r>
    </w:p>
    <w:p w14:paraId="2C773BC2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Синтеза: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через создание собственных картосхем и профилей.</w:t>
      </w:r>
    </w:p>
    <w:p w14:paraId="753C4090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Оценки: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через прогнозирование изменений территории на основе картографических данных.</w:t>
      </w:r>
    </w:p>
    <w:p w14:paraId="2385D245">
      <w:pPr>
        <w:pStyle w:val="4"/>
        <w:spacing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3. Формирование функциональной грамотности</w:t>
      </w:r>
    </w:p>
    <w:p w14:paraId="5FE06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 w:line="240" w:lineRule="auto"/>
        <w:rPr>
          <w:rFonts w:ascii="Times New Roman" w:hAnsi="Times New Roman" w:eastAsia="Google Sans Text" w:cs="Times New Roman"/>
          <w:color w:val="1F1F1F"/>
          <w:sz w:val="28"/>
          <w:szCs w:val="28"/>
        </w:rPr>
      </w:pP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Особое внимание в пособии было уделено подготовке учащихся к международным исследованиям (PISA) и национальным срезам знаний (МОДО). Разработанные задания кейсового характера приучают ученика воспринимать карту не как картинку в учебнике, а как </w:t>
      </w: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навигатор в реальной жизни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, позволяющий решать логистические, экологические и экономические задачи.</w:t>
      </w:r>
    </w:p>
    <w:p w14:paraId="3E0C53AA">
      <w:pPr>
        <w:pStyle w:val="4"/>
        <w:spacing w:before="0"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4. Роль национального компонента</w:t>
      </w:r>
    </w:p>
    <w:p w14:paraId="79F285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 w:line="240" w:lineRule="auto"/>
        <w:rPr>
          <w:rFonts w:ascii="Times New Roman" w:hAnsi="Times New Roman" w:eastAsia="Google Sans Text" w:cs="Times New Roman"/>
          <w:color w:val="1F1F1F"/>
          <w:sz w:val="28"/>
          <w:szCs w:val="28"/>
        </w:rPr>
      </w:pP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Важнейшим итогом работы стало внедрение в учебную практику обновленных данных об административно-территориальном устройстве Республики Казахстан. Знание новых границ и топонимики (области Абай, Улытау, Жетису) способствует не только качественному усвоению предмета, но и формированию гражданской идентичности и патриотизма у подрастающего поколения.</w:t>
      </w:r>
    </w:p>
    <w:p w14:paraId="680AFD98">
      <w:pPr>
        <w:pStyle w:val="4"/>
        <w:spacing w:before="0"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5. Практические рекомендации педагогам</w:t>
      </w:r>
    </w:p>
    <w:p w14:paraId="08AFA3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rFonts w:ascii="Times New Roman" w:hAnsi="Times New Roman" w:eastAsia="Google Sans Text" w:cs="Times New Roman"/>
          <w:color w:val="1F1F1F"/>
          <w:sz w:val="28"/>
          <w:szCs w:val="28"/>
        </w:rPr>
      </w:pP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На основе материалов пособия можно сделать следующие итоговые рекомендации:</w:t>
      </w:r>
    </w:p>
    <w:p w14:paraId="55218726">
      <w:pPr>
        <w:widowControl w:val="0"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Системность: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Картографический тренинг должен быть ежедневным элементом урока (принцип «ни дня без карты»).</w:t>
      </w:r>
    </w:p>
    <w:p w14:paraId="024AA87B">
      <w:pPr>
        <w:widowControl w:val="0"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Визуализация: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Переход от текста к образу — залог успешного запоминания номенклатуры.</w:t>
      </w:r>
    </w:p>
    <w:p w14:paraId="052E2AD6">
      <w:pPr>
        <w:widowControl w:val="0"/>
        <w:numPr>
          <w:ilvl w:val="0"/>
          <w:numId w:val="1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Самостоятельность: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Увеличение доли практических работ (до 60% времени) — единственный путь к формированию устойчивого навыка.</w:t>
      </w:r>
    </w:p>
    <w:p w14:paraId="572E1767">
      <w:pPr>
        <w:pStyle w:val="4"/>
        <w:spacing w:after="120" w:line="240" w:lineRule="auto"/>
        <w:jc w:val="center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Резюме</w:t>
      </w:r>
    </w:p>
    <w:p w14:paraId="1E44B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 w:line="240" w:lineRule="auto"/>
        <w:rPr>
          <w:rFonts w:ascii="Times New Roman" w:hAnsi="Times New Roman" w:eastAsia="Google Sans Text" w:cs="Times New Roman"/>
          <w:color w:val="1F1F1F"/>
          <w:sz w:val="28"/>
          <w:szCs w:val="28"/>
        </w:rPr>
      </w:pP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Подводя итог, можно утверждать, что методическое пособие является завершенным научно-методическим продуктом, готовым к широкому применению в общеобразовательных школах. Картографическая грамотность, заложенная в среднем звене, станет тем надежным фундаментом, на котором будет выстроено успешное обучение географии в старших классах и успешная сдача ЕНТ.</w:t>
      </w:r>
    </w:p>
    <w:p w14:paraId="4DF004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40" w:line="240" w:lineRule="auto"/>
        <w:ind w:left="600" w:right="600"/>
        <w:rPr>
          <w:rFonts w:ascii="Times New Roman" w:hAnsi="Times New Roman" w:eastAsia="Google Sans Text" w:cs="Times New Roman"/>
          <w:i/>
          <w:iCs/>
          <w:color w:val="1F1F1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ascii="Times New Roman" w:hAnsi="Times New Roman" w:eastAsia="Google Sans Text" w:cs="Times New Roman"/>
          <w:i/>
          <w:iCs/>
          <w:color w:val="1F1F1F"/>
          <w:sz w:val="28"/>
          <w:szCs w:val="28"/>
        </w:rPr>
        <w:t>«Карта — это великая книга, которую нужно не просто смотреть, а уметь читать между строк. Наша задача как педагогов — передать ученикам этот ключ к познанию пространства».</w:t>
      </w:r>
    </w:p>
    <w:p w14:paraId="0BE9E6B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45AFA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76FC4E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5E2813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BAA52D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D5E06F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7BCB71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4CF2C8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A29138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510F8E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C21D8B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1F1DED9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3BBF74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7776DEF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56EF281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Список использованной литературы</w:t>
      </w:r>
    </w:p>
    <w:p w14:paraId="2FE1DBD7">
      <w:pPr>
        <w:pStyle w:val="4"/>
        <w:spacing w:before="0"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1. Нормативно-правовые акты РК</w:t>
      </w:r>
    </w:p>
    <w:p w14:paraId="06BB86A6">
      <w:pPr>
        <w:widowControl w:val="0"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Государственный общеобязательный стандарт образования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всех уровней образования. Утвержден приказом Министра просвещения Республики Казахстан.</w:t>
      </w:r>
    </w:p>
    <w:p w14:paraId="632942FA">
      <w:pPr>
        <w:widowControl w:val="0"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Типовая учебная программа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по учебному предмету «География» для 5–9 классов уровня основного среднего образования.</w:t>
      </w:r>
    </w:p>
    <w:p w14:paraId="40FB6542">
      <w:pPr>
        <w:widowControl w:val="0"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Инструктивно-методическое письмо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«Об особенностях образовательного процесса в общеобразовательных школах Республики Казахстан» (на текущий учебный год).</w:t>
      </w:r>
    </w:p>
    <w:p w14:paraId="07687929">
      <w:pPr>
        <w:widowControl w:val="0"/>
        <w:numPr>
          <w:ilvl w:val="0"/>
          <w:numId w:val="1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Указ Президента Республики Казахстан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«О некоторых вопросах административно-территориального устройства Республики Казахстан» (об образовании областей Абай, Жетису и Улытау).</w:t>
      </w:r>
    </w:p>
    <w:p w14:paraId="4DFCC7C0">
      <w:pPr>
        <w:pStyle w:val="4"/>
        <w:spacing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2. Учебная и методическая литература</w:t>
      </w:r>
    </w:p>
    <w:p w14:paraId="7587F0E1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Атлас Казахстана.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Физическая география (6–8 классы). – Алматы: Издательство «Атамұра» / «Алматыкітап».</w:t>
      </w:r>
    </w:p>
    <w:p w14:paraId="7B30E9A9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География: Методическое руководство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для учителей 5–7 классов общеобразовательных школ. – Астана: НИШ / ННПЦ КП.</w:t>
      </w:r>
    </w:p>
    <w:p w14:paraId="1E80F766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Берлянт А. М.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Картография: Учебник для вузов. – М.: Аспект Пресс (классическое пособие по теории картографии).</w:t>
      </w:r>
    </w:p>
    <w:p w14:paraId="549FD966">
      <w:pPr>
        <w:widowControl w:val="0"/>
        <w:numPr>
          <w:ilvl w:val="0"/>
          <w:numId w:val="1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Герасимова Т. П.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Методика обучения географии в средней школе. – М.: Просвещение.</w:t>
      </w:r>
    </w:p>
    <w:p w14:paraId="1363F3A0">
      <w:pPr>
        <w:pStyle w:val="4"/>
        <w:spacing w:after="120" w:line="240" w:lineRule="auto"/>
        <w:rPr>
          <w:rFonts w:ascii="Times New Roman" w:hAnsi="Times New Roman" w:eastAsia="Google Sans" w:cs="Times New Roman"/>
          <w:color w:val="1F1F1F"/>
          <w:sz w:val="28"/>
          <w:szCs w:val="28"/>
        </w:rPr>
      </w:pPr>
      <w:r>
        <w:rPr>
          <w:rFonts w:ascii="Times New Roman" w:hAnsi="Times New Roman" w:eastAsia="Google Sans" w:cs="Times New Roman"/>
          <w:color w:val="1F1F1F"/>
          <w:sz w:val="28"/>
          <w:szCs w:val="28"/>
        </w:rPr>
        <w:t>3. Электронные ресурсы и ГИС-платформы</w:t>
      </w:r>
      <w:bookmarkStart w:id="1" w:name="_GoBack"/>
      <w:bookmarkEnd w:id="1"/>
    </w:p>
    <w:p w14:paraId="7C86053B">
      <w:pPr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Национальная образовательная база данных (НОБД)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— </w:t>
      </w:r>
      <w:r>
        <w:fldChar w:fldCharType="begin"/>
      </w:r>
      <w:r>
        <w:instrText xml:space="preserve"> HYPERLINK "https://www.google.com/search?q=https://stat.edu.kz" \h </w:instrText>
      </w:r>
      <w:r>
        <w:fldChar w:fldCharType="separate"/>
      </w:r>
      <w:r>
        <w:rPr>
          <w:rFonts w:ascii="Times New Roman" w:hAnsi="Times New Roman" w:eastAsia="Google Sans Text" w:cs="Times New Roman"/>
          <w:color w:val="0B57D0"/>
          <w:sz w:val="28"/>
          <w:szCs w:val="28"/>
          <w:u w:val="single"/>
        </w:rPr>
        <w:t>stat.edu.kz</w:t>
      </w:r>
      <w:r>
        <w:rPr>
          <w:rFonts w:ascii="Times New Roman" w:hAnsi="Times New Roman" w:eastAsia="Google Sans Text" w:cs="Times New Roman"/>
          <w:color w:val="0B57D0"/>
          <w:sz w:val="28"/>
          <w:szCs w:val="28"/>
          <w:u w:val="single"/>
        </w:rPr>
        <w:fldChar w:fldCharType="end"/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.</w:t>
      </w:r>
    </w:p>
    <w:p w14:paraId="3C83ACE8">
      <w:pPr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Казахстанская национальная электронная библиотека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— </w:t>
      </w:r>
      <w:r>
        <w:fldChar w:fldCharType="begin"/>
      </w:r>
      <w:r>
        <w:instrText xml:space="preserve"> HYPERLINK "https://kazneb.kz" \h </w:instrText>
      </w:r>
      <w:r>
        <w:fldChar w:fldCharType="separate"/>
      </w:r>
      <w:r>
        <w:rPr>
          <w:rFonts w:ascii="Times New Roman" w:hAnsi="Times New Roman" w:eastAsia="Google Sans Text" w:cs="Times New Roman"/>
          <w:color w:val="0B57D0"/>
          <w:sz w:val="28"/>
          <w:szCs w:val="28"/>
          <w:u w:val="single"/>
        </w:rPr>
        <w:t>kazneb.kz</w:t>
      </w:r>
      <w:r>
        <w:rPr>
          <w:rFonts w:ascii="Times New Roman" w:hAnsi="Times New Roman" w:eastAsia="Google Sans Text" w:cs="Times New Roman"/>
          <w:color w:val="0B57D0"/>
          <w:sz w:val="28"/>
          <w:szCs w:val="28"/>
          <w:u w:val="single"/>
        </w:rPr>
        <w:fldChar w:fldCharType="end"/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>.</w:t>
      </w:r>
    </w:p>
    <w:p w14:paraId="228D1F84">
      <w:pPr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Google Earth Engine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— инструмент для анализа спутниковых снимков земной поверхности.</w:t>
      </w:r>
    </w:p>
    <w:p w14:paraId="1AFEDFA0">
      <w:pPr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Цифровая платформа «Online Mektep»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— разделы интерактивных заданий по географии.</w:t>
      </w:r>
    </w:p>
    <w:p w14:paraId="3ED5BA58">
      <w:pPr>
        <w:widowControl w:val="0"/>
        <w:numPr>
          <w:ilvl w:val="0"/>
          <w:numId w:val="2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Google Sans Text" w:cs="Times New Roman"/>
          <w:b/>
          <w:bCs/>
          <w:color w:val="1F1F1F"/>
          <w:sz w:val="28"/>
          <w:szCs w:val="28"/>
        </w:rPr>
        <w:t>Портал Qoldau.kz</w:t>
      </w:r>
      <w:r>
        <w:rPr>
          <w:rFonts w:ascii="Times New Roman" w:hAnsi="Times New Roman" w:eastAsia="Google Sans Text" w:cs="Times New Roman"/>
          <w:color w:val="1F1F1F"/>
          <w:sz w:val="28"/>
          <w:szCs w:val="28"/>
        </w:rPr>
        <w:t xml:space="preserve"> — цифровые карты и ресурсы для социально-экономического анализа регионов РК.</w:t>
      </w:r>
    </w:p>
    <w:p w14:paraId="285A84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oogle Sans Tex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ogle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6976236"/>
      <w:docPartObj>
        <w:docPartGallery w:val="AutoText"/>
      </w:docPartObj>
    </w:sdtPr>
    <w:sdtContent>
      <w:p w14:paraId="62C26168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C12E1C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A59C4"/>
    <w:multiLevelType w:val="multilevel"/>
    <w:tmpl w:val="0B8A59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F8A5A4B"/>
    <w:multiLevelType w:val="multilevel"/>
    <w:tmpl w:val="0F8A5A4B"/>
    <w:lvl w:ilvl="0" w:tentative="0">
      <w:start w:val="5"/>
      <w:numFmt w:val="decimal"/>
      <w:lvlText w:val="%1."/>
      <w:lvlJc w:val="left"/>
      <w:pPr>
        <w:ind w:left="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194F2D18"/>
    <w:multiLevelType w:val="multilevel"/>
    <w:tmpl w:val="194F2D18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0297B0D"/>
    <w:multiLevelType w:val="multilevel"/>
    <w:tmpl w:val="20297B0D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20EA5997"/>
    <w:multiLevelType w:val="multilevel"/>
    <w:tmpl w:val="20EA59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44C3A11"/>
    <w:multiLevelType w:val="multilevel"/>
    <w:tmpl w:val="244C3A1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9335289"/>
    <w:multiLevelType w:val="multilevel"/>
    <w:tmpl w:val="293352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B8B39EA"/>
    <w:multiLevelType w:val="multilevel"/>
    <w:tmpl w:val="2B8B39EA"/>
    <w:lvl w:ilvl="0" w:tentative="0">
      <w:start w:val="1"/>
      <w:numFmt w:val="bullet"/>
      <w:lvlText w:val="●"/>
      <w:lvlJc w:val="left"/>
      <w:pPr>
        <w:ind w:left="465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3D441C2A"/>
    <w:multiLevelType w:val="multilevel"/>
    <w:tmpl w:val="3D441C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C3B466C"/>
    <w:multiLevelType w:val="multilevel"/>
    <w:tmpl w:val="4C3B46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2956B19"/>
    <w:multiLevelType w:val="multilevel"/>
    <w:tmpl w:val="52956B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7772BF5"/>
    <w:multiLevelType w:val="multilevel"/>
    <w:tmpl w:val="57772B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8102584"/>
    <w:multiLevelType w:val="multilevel"/>
    <w:tmpl w:val="581025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85A4DA9"/>
    <w:multiLevelType w:val="multilevel"/>
    <w:tmpl w:val="585A4D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E881B1C"/>
    <w:multiLevelType w:val="multilevel"/>
    <w:tmpl w:val="6E881B1C"/>
    <w:lvl w:ilvl="0" w:tentative="0">
      <w:start w:val="9"/>
      <w:numFmt w:val="decimal"/>
      <w:lvlText w:val="%1."/>
      <w:lvlJc w:val="left"/>
      <w:pPr>
        <w:ind w:left="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6FCE7D44"/>
    <w:multiLevelType w:val="multilevel"/>
    <w:tmpl w:val="6FCE7D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0DB4848"/>
    <w:multiLevelType w:val="multilevel"/>
    <w:tmpl w:val="70DB4848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1B75BAB"/>
    <w:multiLevelType w:val="multilevel"/>
    <w:tmpl w:val="71B75B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772B06EC"/>
    <w:multiLevelType w:val="multilevel"/>
    <w:tmpl w:val="772B06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B471460"/>
    <w:multiLevelType w:val="multilevel"/>
    <w:tmpl w:val="7B471460"/>
    <w:lvl w:ilvl="0" w:tentative="0">
      <w:start w:val="1"/>
      <w:numFmt w:val="decimal"/>
      <w:lvlText w:val="%1."/>
      <w:lvlJc w:val="left"/>
      <w:pPr>
        <w:ind w:left="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entative="0">
      <w:start w:val="1"/>
      <w:numFmt w:val="bullet"/>
      <w:lvlText w:val="■"/>
      <w:lvlJc w:val="left"/>
      <w:pPr>
        <w:ind w:left="28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entative="0">
      <w:start w:val="1"/>
      <w:numFmt w:val="bullet"/>
      <w:lvlText w:val="■"/>
      <w:lvlJc w:val="left"/>
      <w:pPr>
        <w:ind w:left="360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entative="0">
      <w:start w:val="1"/>
      <w:numFmt w:val="bullet"/>
      <w:lvlText w:val="■"/>
      <w:lvlJc w:val="left"/>
      <w:pPr>
        <w:ind w:left="576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6"/>
  </w:num>
  <w:num w:numId="5">
    <w:abstractNumId w:val="0"/>
  </w:num>
  <w:num w:numId="6">
    <w:abstractNumId w:val="11"/>
  </w:num>
  <w:num w:numId="7">
    <w:abstractNumId w:val="15"/>
  </w:num>
  <w:num w:numId="8">
    <w:abstractNumId w:val="4"/>
  </w:num>
  <w:num w:numId="9">
    <w:abstractNumId w:val="9"/>
  </w:num>
  <w:num w:numId="10">
    <w:abstractNumId w:val="8"/>
  </w:num>
  <w:num w:numId="11">
    <w:abstractNumId w:val="18"/>
  </w:num>
  <w:num w:numId="12">
    <w:abstractNumId w:val="12"/>
  </w:num>
  <w:num w:numId="13">
    <w:abstractNumId w:val="17"/>
  </w:num>
  <w:num w:numId="14">
    <w:abstractNumId w:val="10"/>
  </w:num>
  <w:num w:numId="15">
    <w:abstractNumId w:val="13"/>
  </w:num>
  <w:num w:numId="16">
    <w:abstractNumId w:val="3"/>
  </w:num>
  <w:num w:numId="17">
    <w:abstractNumId w:val="7"/>
  </w:num>
  <w:num w:numId="18">
    <w:abstractNumId w:val="1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F"/>
    <w:rsid w:val="0000291F"/>
    <w:rsid w:val="000579A1"/>
    <w:rsid w:val="00071935"/>
    <w:rsid w:val="000844C9"/>
    <w:rsid w:val="00293F50"/>
    <w:rsid w:val="002C4728"/>
    <w:rsid w:val="003026C4"/>
    <w:rsid w:val="003054FB"/>
    <w:rsid w:val="00406DD6"/>
    <w:rsid w:val="004B6362"/>
    <w:rsid w:val="004F643D"/>
    <w:rsid w:val="0051225C"/>
    <w:rsid w:val="005D4111"/>
    <w:rsid w:val="006132CF"/>
    <w:rsid w:val="00637DE9"/>
    <w:rsid w:val="00715955"/>
    <w:rsid w:val="00753AC2"/>
    <w:rsid w:val="00771F25"/>
    <w:rsid w:val="00774D72"/>
    <w:rsid w:val="007D2A89"/>
    <w:rsid w:val="007E6449"/>
    <w:rsid w:val="0080715E"/>
    <w:rsid w:val="00834AB0"/>
    <w:rsid w:val="0084741F"/>
    <w:rsid w:val="00864DAE"/>
    <w:rsid w:val="00892BB2"/>
    <w:rsid w:val="008951E1"/>
    <w:rsid w:val="008C248B"/>
    <w:rsid w:val="008D35BB"/>
    <w:rsid w:val="008D386B"/>
    <w:rsid w:val="009075A5"/>
    <w:rsid w:val="009400A9"/>
    <w:rsid w:val="00951E38"/>
    <w:rsid w:val="0095400E"/>
    <w:rsid w:val="00986F22"/>
    <w:rsid w:val="009E4DFA"/>
    <w:rsid w:val="00A35790"/>
    <w:rsid w:val="00B00312"/>
    <w:rsid w:val="00B12A34"/>
    <w:rsid w:val="00B30785"/>
    <w:rsid w:val="00B7556D"/>
    <w:rsid w:val="00C75350"/>
    <w:rsid w:val="00C86F14"/>
    <w:rsid w:val="00CF0386"/>
    <w:rsid w:val="00D46EDA"/>
    <w:rsid w:val="00D5693E"/>
    <w:rsid w:val="00D7744C"/>
    <w:rsid w:val="00DA39D1"/>
    <w:rsid w:val="00DC4F46"/>
    <w:rsid w:val="00E53228"/>
    <w:rsid w:val="00F0125D"/>
    <w:rsid w:val="00F120D4"/>
    <w:rsid w:val="00F624DA"/>
    <w:rsid w:val="00FA6AC9"/>
    <w:rsid w:val="00FC0375"/>
    <w:rsid w:val="141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kk-KZ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240" w:line="240" w:lineRule="auto"/>
      <w:outlineLvl w:val="0"/>
    </w:pPr>
    <w:rPr>
      <w:rFonts w:ascii="Arial" w:hAnsi="Arial" w:eastAsia="Arial" w:cs="Arial"/>
      <w:b/>
      <w:bCs/>
      <w:sz w:val="48"/>
      <w:szCs w:val="48"/>
      <w:lang w:val="ru-RU" w:eastAsia="ru-RU"/>
    </w:rPr>
  </w:style>
  <w:style w:type="paragraph" w:styleId="3">
    <w:name w:val="heading 2"/>
    <w:basedOn w:val="1"/>
    <w:next w:val="1"/>
    <w:link w:val="14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5" w:after="225" w:line="240" w:lineRule="auto"/>
      <w:outlineLvl w:val="1"/>
    </w:pPr>
    <w:rPr>
      <w:rFonts w:ascii="Arial" w:hAnsi="Arial" w:eastAsia="Arial" w:cs="Arial"/>
      <w:b/>
      <w:bCs/>
      <w:sz w:val="36"/>
      <w:szCs w:val="36"/>
      <w:lang w:val="ru-RU" w:eastAsia="ru-RU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styleId="8">
    <w:name w:val="line number"/>
    <w:basedOn w:val="5"/>
    <w:semiHidden/>
    <w:unhideWhenUsed/>
    <w:qFormat/>
    <w:uiPriority w:val="99"/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12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5"/>
    <w:link w:val="2"/>
    <w:qFormat/>
    <w:uiPriority w:val="0"/>
    <w:rPr>
      <w:rFonts w:ascii="Arial" w:hAnsi="Arial" w:eastAsia="Arial" w:cs="Arial"/>
      <w:b/>
      <w:bCs/>
      <w:sz w:val="48"/>
      <w:szCs w:val="48"/>
      <w:lang w:eastAsia="ru-RU"/>
    </w:rPr>
  </w:style>
  <w:style w:type="character" w:customStyle="1" w:styleId="14">
    <w:name w:val="Заголовок 2 Знак"/>
    <w:basedOn w:val="5"/>
    <w:link w:val="3"/>
    <w:qFormat/>
    <w:uiPriority w:val="0"/>
    <w:rPr>
      <w:rFonts w:ascii="Arial" w:hAnsi="Arial" w:eastAsia="Arial" w:cs="Arial"/>
      <w:b/>
      <w:bCs/>
      <w:sz w:val="36"/>
      <w:szCs w:val="36"/>
      <w:lang w:eastAsia="ru-RU"/>
    </w:rPr>
  </w:style>
  <w:style w:type="character" w:customStyle="1" w:styleId="15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lang w:val="kk-KZ"/>
      <w14:textFill>
        <w14:solidFill>
          <w14:schemeClr w14:val="accent1"/>
        </w14:solidFill>
      </w14:textFill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Верхний колонтитул Знак"/>
    <w:basedOn w:val="5"/>
    <w:link w:val="10"/>
    <w:qFormat/>
    <w:uiPriority w:val="99"/>
    <w:rPr>
      <w:lang w:val="kk-KZ"/>
    </w:rPr>
  </w:style>
  <w:style w:type="character" w:customStyle="1" w:styleId="18">
    <w:name w:val="Нижний колонтитул Знак"/>
    <w:basedOn w:val="5"/>
    <w:link w:val="11"/>
    <w:qFormat/>
    <w:uiPriority w:val="99"/>
    <w:rPr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E7C6-5AB8-4844-86EC-AE42069AC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12</Pages>
  <Words>3044</Words>
  <Characters>17355</Characters>
  <Lines>144</Lines>
  <Paragraphs>40</Paragraphs>
  <TotalTime>6020</TotalTime>
  <ScaleCrop>false</ScaleCrop>
  <LinksUpToDate>false</LinksUpToDate>
  <CharactersWithSpaces>20359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2025-03-14T13:46:00Z</dcterms:created>
  <dc:creator>Admin</dc:creator>
  <cp:lastModifiedBy>admin</cp:lastModifiedBy>
  <cp:lastPrinted>2026-01-30T06:04:00Z</cp:lastPrinted>
  <dcterms:modified xsi:type="dcterms:W3CDTF">2026-02-09T12:08:06Z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F746B4A2E3294F5AB127E072D7CCFD12_12</vt:lpwstr>
  </property>
</Properties>
</file>