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1E10" w:rsidP="00D01E10">
      <w:pPr>
        <w:jc w:val="center"/>
      </w:pPr>
      <w:r w:rsidRPr="00D01E10">
        <w:drawing>
          <wp:inline distT="0" distB="0" distL="0" distR="0">
            <wp:extent cx="4455042" cy="1658679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685180" cy="3949800"/>
                      <a:chOff x="3643274" y="2285980"/>
                      <a:chExt cx="9685180" cy="3949800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3643274" y="2285980"/>
                        <a:ext cx="9685180" cy="394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0" tIns="0" rIns="0" bIns="0" rtlCol="0" anchor="t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ts val="15400"/>
                            </a:lnSpc>
                          </a:pPr>
                          <a:r>
                            <a:rPr lang="ru-RU" sz="16600" spc="-140" dirty="0" err="1" smtClean="0">
                              <a:solidFill>
                                <a:srgbClr val="141414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учи_легко</a:t>
                          </a:r>
                          <a:endParaRPr lang="en-US" sz="16600" spc="-140" dirty="0">
                            <a:solidFill>
                              <a:srgbClr val="141414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D01E10">
        <w:drawing>
          <wp:inline distT="0" distB="0" distL="0" distR="0">
            <wp:extent cx="5943600" cy="1403498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144196" cy="1615827"/>
                      <a:chOff x="3500398" y="5072062"/>
                      <a:chExt cx="10144196" cy="1615827"/>
                    </a:xfrm>
                  </a:grpSpPr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3500398" y="5072062"/>
                        <a:ext cx="10144196" cy="161582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lIns="0" tIns="0" rIns="0" bIns="0" rtlCol="0" anchor="t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ts val="4200"/>
                            </a:lnSpc>
                          </a:pPr>
                          <a:r>
                            <a:rPr lang="ru-RU" sz="8800" dirty="0" smtClean="0">
                              <a:solidFill>
                                <a:srgbClr val="141414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правила русского</a:t>
                          </a:r>
                        </a:p>
                        <a:p>
                          <a:pPr algn="ctr">
                            <a:lnSpc>
                              <a:spcPts val="4200"/>
                            </a:lnSpc>
                          </a:pPr>
                          <a:endParaRPr lang="ru-RU" sz="8800" dirty="0" smtClean="0">
                            <a:solidFill>
                              <a:srgbClr val="141414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>
                            <a:lnSpc>
                              <a:spcPts val="4200"/>
                            </a:lnSpc>
                          </a:pPr>
                          <a:r>
                            <a:rPr lang="ru-RU" sz="8800" dirty="0" smtClean="0">
                              <a:solidFill>
                                <a:srgbClr val="141414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языка</a:t>
                          </a:r>
                          <a:r>
                            <a:rPr lang="en-US" sz="8800" dirty="0" smtClean="0">
                              <a:solidFill>
                                <a:srgbClr val="141414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  <a:endParaRPr lang="en-US" sz="8800" dirty="0">
                            <a:solidFill>
                              <a:srgbClr val="141414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D01E10">
        <w:drawing>
          <wp:inline distT="0" distB="0" distL="0" distR="0">
            <wp:extent cx="5940425" cy="445547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>
      <w:r w:rsidRPr="00D01E10">
        <w:lastRenderedPageBreak/>
        <w:drawing>
          <wp:inline distT="0" distB="0" distL="0" distR="0">
            <wp:extent cx="2530549" cy="4625163"/>
            <wp:effectExtent l="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57784" cy="5078313"/>
                      <a:chOff x="7929554" y="2714608"/>
                      <a:chExt cx="4857784" cy="5078313"/>
                    </a:xfrm>
                  </a:grpSpPr>
                  <a:sp>
                    <a:nvSpPr>
                      <a:cNvPr id="2049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7929554" y="2714608"/>
                        <a:ext cx="4857784" cy="50783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just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Дом строится из кирпичей.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Сначала строится фундамент,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Он держит дом, чем он прочней,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Тем дольше служит вам он с нами.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Над ним подвал и этажи,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Их пять, и шесть, и сто бывает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Они нужны, чтоб нам там жить,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А крыша дом весь защищает.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Язык – многоэтажный дом: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Фундамент – </a:t>
                          </a:r>
                          <a:r>
                            <a:rPr kumimoji="0" lang="ru-RU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звук</a:t>
                          </a: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, основа в нём,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Слова</a:t>
                          </a: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 – этаж, стоит он выше,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А </a:t>
                          </a:r>
                          <a:r>
                            <a:rPr kumimoji="0" lang="ru-RU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предложенье </a:t>
                          </a: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служит крышей.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Словарные слова и правила</a:t>
                          </a:r>
                          <a:endParaRPr kumimoji="0" lang="ru-RU" sz="3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D01E10">
        <w:drawing>
          <wp:inline distT="0" distB="0" distL="0" distR="0">
            <wp:extent cx="2362643" cy="3718060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762" cy="371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/>
    <w:p w:rsidR="00D01E10" w:rsidRDefault="00D01E10">
      <w:r w:rsidRPr="00D01E10">
        <w:drawing>
          <wp:inline distT="0" distB="0" distL="0" distR="0">
            <wp:extent cx="2275367" cy="1839432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35784" cy="2431435"/>
                      <a:chOff x="4286216" y="4929186"/>
                      <a:chExt cx="4735784" cy="2431435"/>
                    </a:xfrm>
                  </a:grpSpPr>
                  <a:sp>
                    <a:nvSpPr>
                      <a:cNvPr id="1026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4286216" y="4929186"/>
                        <a:ext cx="4735784" cy="2431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Гнать, держать, смотреть и видеть,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Дышать, слышать, ненавидеть,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И </a:t>
                          </a:r>
                          <a:r>
                            <a:rPr kumimoji="0" lang="ru-RU" sz="24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зависеть,и</a:t>
                          </a: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 вертеть,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И обидеть, и терпеть–</a:t>
                          </a:r>
                          <a:endParaRPr kumimoji="0" lang="ru-RU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Вы запомните, друзья,</a:t>
                          </a:r>
                          <a:endParaRPr kumimoji="0" lang="ru-RU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ea typeface="Times New Roman" pitchFamily="18" charset="0"/>
                            <a:cs typeface="Arial" pitchFamily="34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ea typeface="Times New Roman" pitchFamily="18" charset="0"/>
                              <a:cs typeface="Arial" pitchFamily="34" charset="0"/>
                            </a:rPr>
                            <a:t>Их на Е спрягать нельзя</a:t>
                          </a:r>
                          <a:r>
                            <a:rPr kumimoji="0" lang="ru-RU" sz="2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kumimoji="0" lang="ru-RU" sz="32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D01E10">
        <w:drawing>
          <wp:inline distT="0" distB="0" distL="0" distR="0">
            <wp:extent cx="3329758" cy="2456121"/>
            <wp:effectExtent l="19050" t="0" r="3992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707" cy="245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10" w:rsidRDefault="00D01E10"/>
    <w:p w:rsidR="00D01E10" w:rsidRDefault="00D01E10"/>
    <w:sectPr w:rsidR="00D0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1E10"/>
    <w:rsid w:val="00D0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2021-12-27T13:52:00Z</dcterms:created>
  <dcterms:modified xsi:type="dcterms:W3CDTF">2021-12-27T13:56:00Z</dcterms:modified>
</cp:coreProperties>
</file>