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B3EEB" w14:textId="6F9D392B" w:rsidR="006033D9" w:rsidRDefault="003E40BC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033D9">
        <w:rPr>
          <w:rFonts w:ascii="Times New Roman" w:hAnsi="Times New Roman" w:cs="Times New Roman"/>
          <w:b/>
          <w:bCs/>
        </w:rPr>
        <w:t>РАЗВИТИЕ ИССЛЕДОВАТЕЛЬСКИХ НАВЫКОВ УЧАЩИХСЯ ЧЕРЕЗ ПРАКТИЧЕСКИЕ МЕТОДЫ ОБУЧЕНИЯ: ДИФФЕРЕНЦИРОВАННЫЙ ПОДХОД И ФОРМИРУЮЩЕЕ ОЦЕНИВАНИЕ НА УРОКАХ ФИЗИКИ</w:t>
      </w:r>
    </w:p>
    <w:p w14:paraId="0C700DAE" w14:textId="4CA3C39B" w:rsidR="003E40BC" w:rsidRDefault="003E40BC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E40BC">
        <w:rPr>
          <w:rFonts w:ascii="Times New Roman" w:hAnsi="Times New Roman" w:cs="Times New Roman"/>
          <w:b/>
          <w:bCs/>
        </w:rPr>
        <w:t>Развитие исследовательских навыков учащихся</w:t>
      </w:r>
    </w:p>
    <w:p w14:paraId="61BF6D57" w14:textId="77777777" w:rsidR="003E40BC" w:rsidRDefault="003E40BC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10E3250" w14:textId="55D10E77" w:rsidR="003E40BC" w:rsidRPr="00130E4D" w:rsidRDefault="003E40BC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</w:rPr>
        <w:t xml:space="preserve">Ахметов </w:t>
      </w:r>
      <w:proofErr w:type="spellStart"/>
      <w:r>
        <w:rPr>
          <w:rFonts w:ascii="Times New Roman" w:hAnsi="Times New Roman" w:cs="Times New Roman"/>
          <w:b/>
          <w:bCs/>
        </w:rPr>
        <w:t>Сакен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Абдуганиулы</w:t>
      </w:r>
      <w:proofErr w:type="spellEnd"/>
      <w:r w:rsidR="00130E4D" w:rsidRPr="00130E4D">
        <w:rPr>
          <w:rFonts w:ascii="Times New Roman" w:hAnsi="Times New Roman" w:cs="Times New Roman"/>
          <w:b/>
          <w:bCs/>
        </w:rPr>
        <w:t xml:space="preserve">, </w:t>
      </w:r>
      <w:r w:rsidR="00130E4D">
        <w:rPr>
          <w:rFonts w:ascii="Times New Roman" w:hAnsi="Times New Roman" w:cs="Times New Roman"/>
          <w:b/>
          <w:bCs/>
          <w:lang w:val="kk-KZ"/>
        </w:rPr>
        <w:t>Махмутов Рахым Азизұлы</w:t>
      </w:r>
      <w:bookmarkStart w:id="0" w:name="_GoBack"/>
      <w:bookmarkEnd w:id="0"/>
    </w:p>
    <w:p w14:paraId="34B9B89B" w14:textId="6AE45B62" w:rsidR="006033D9" w:rsidRPr="006033D9" w:rsidRDefault="00AD0384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AD0384">
        <w:rPr>
          <w:rFonts w:ascii="Times New Roman" w:hAnsi="Times New Roman" w:cs="Times New Roman"/>
          <w:b/>
          <w:bCs/>
        </w:rPr>
        <w:t>Назарбаев Интеллектуальная школа физико-математического направления г. Шымкент</w:t>
      </w:r>
      <w:r>
        <w:rPr>
          <w:rFonts w:ascii="Times New Roman" w:hAnsi="Times New Roman" w:cs="Times New Roman"/>
          <w:b/>
          <w:bCs/>
        </w:rPr>
        <w:t>, Казахстан</w:t>
      </w:r>
    </w:p>
    <w:p w14:paraId="6EECFE27" w14:textId="77777777" w:rsidR="00AD0384" w:rsidRDefault="00AD0384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6F3ED113" w14:textId="77777777" w:rsidR="00AD0384" w:rsidRDefault="00AD0384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0384">
        <w:rPr>
          <w:rFonts w:ascii="Times New Roman" w:hAnsi="Times New Roman" w:cs="Times New Roman"/>
          <w:b/>
          <w:bCs/>
        </w:rPr>
        <w:t>Абстракт</w:t>
      </w:r>
    </w:p>
    <w:p w14:paraId="577027AB" w14:textId="77777777" w:rsidR="00645721" w:rsidRPr="00016A74" w:rsidRDefault="00645721" w:rsidP="006457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6A74">
        <w:rPr>
          <w:rFonts w:ascii="Times New Roman" w:hAnsi="Times New Roman" w:cs="Times New Roman"/>
        </w:rPr>
        <w:t xml:space="preserve">Данная статья посвящена изучению эффективности практических методов обучения, направленных на развитие исследовательских навыков у школьников на уроках физики. В ходе педагогического эксперимента, проведенного в 10 классе НИШ ФМН г. Шымкент, были использованы несколько методик: проблемное обучение (лабораторные работы с использованием материалов </w:t>
      </w:r>
      <w:proofErr w:type="spellStart"/>
      <w:r w:rsidRPr="00016A74">
        <w:rPr>
          <w:rFonts w:ascii="Times New Roman" w:hAnsi="Times New Roman" w:cs="Times New Roman"/>
        </w:rPr>
        <w:t>Cambridge</w:t>
      </w:r>
      <w:proofErr w:type="spellEnd"/>
      <w:r w:rsidRPr="00016A74">
        <w:rPr>
          <w:rFonts w:ascii="Times New Roman" w:hAnsi="Times New Roman" w:cs="Times New Roman"/>
        </w:rPr>
        <w:t xml:space="preserve"> </w:t>
      </w:r>
      <w:proofErr w:type="spellStart"/>
      <w:r w:rsidRPr="00016A74">
        <w:rPr>
          <w:rFonts w:ascii="Times New Roman" w:hAnsi="Times New Roman" w:cs="Times New Roman"/>
        </w:rPr>
        <w:t>International</w:t>
      </w:r>
      <w:proofErr w:type="spellEnd"/>
      <w:r w:rsidRPr="00016A74">
        <w:rPr>
          <w:rFonts w:ascii="Times New Roman" w:hAnsi="Times New Roman" w:cs="Times New Roman"/>
        </w:rPr>
        <w:t xml:space="preserve"> </w:t>
      </w:r>
      <w:proofErr w:type="spellStart"/>
      <w:r w:rsidRPr="00016A74">
        <w:rPr>
          <w:rFonts w:ascii="Times New Roman" w:hAnsi="Times New Roman" w:cs="Times New Roman"/>
        </w:rPr>
        <w:t>Examinations</w:t>
      </w:r>
      <w:proofErr w:type="spellEnd"/>
      <w:r w:rsidRPr="00016A74">
        <w:rPr>
          <w:rFonts w:ascii="Times New Roman" w:hAnsi="Times New Roman" w:cs="Times New Roman"/>
        </w:rPr>
        <w:t xml:space="preserve">), дифференцированный подход (разделение учащихся на группы A, B, C по уровню подготовки) и стратегии формирующего оценивания (ПОПС-формула, КОПИ, </w:t>
      </w:r>
      <w:proofErr w:type="spellStart"/>
      <w:r w:rsidRPr="00016A74">
        <w:rPr>
          <w:rFonts w:ascii="Times New Roman" w:hAnsi="Times New Roman" w:cs="Times New Roman"/>
        </w:rPr>
        <w:t>фишбоун</w:t>
      </w:r>
      <w:proofErr w:type="spellEnd"/>
      <w:r w:rsidRPr="00016A74">
        <w:rPr>
          <w:rFonts w:ascii="Times New Roman" w:hAnsi="Times New Roman" w:cs="Times New Roman"/>
        </w:rPr>
        <w:t>).</w:t>
      </w:r>
    </w:p>
    <w:p w14:paraId="04AEBC44" w14:textId="77777777" w:rsidR="00645721" w:rsidRPr="00016A74" w:rsidRDefault="00645721" w:rsidP="006457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6A74">
        <w:rPr>
          <w:rFonts w:ascii="Times New Roman" w:hAnsi="Times New Roman" w:cs="Times New Roman"/>
        </w:rPr>
        <w:t>Результаты исследования показали, что сочетание демонстрационных экспериментов, самостоятельного планирования лабораторных работ и выполнения дифференцированных заданий способствует развитию ключевых навыков учащихся. В частности, учащиеся уровня C улучшили навыки наблюдения на 85%, а учащиеся уровней A и B продемонстрировали значительный прогресс в критическом мышлении и самостоятельной работе.</w:t>
      </w:r>
    </w:p>
    <w:p w14:paraId="3E793AD2" w14:textId="77777777" w:rsidR="00645721" w:rsidRPr="00016A74" w:rsidRDefault="00645721" w:rsidP="006457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6A74">
        <w:rPr>
          <w:rFonts w:ascii="Times New Roman" w:hAnsi="Times New Roman" w:cs="Times New Roman"/>
        </w:rPr>
        <w:t>Отдельное внимание в исследовании уделено влиянию дифференцированного подхода на снижение тревожности учащихся и повышение их мотивации к обучению. Полученные результаты подтверждают, что интеграция практических методов в образовательный процесс не только соответствует современным образовательным стандартам, но и способствует достижению ключевых целей обучения. Эти выводы могут быть полезны при преподавании естественнонаучных дисциплин для развития функциональной грамотности учащихся.</w:t>
      </w:r>
    </w:p>
    <w:p w14:paraId="1F5CF409" w14:textId="4422F70A" w:rsidR="00664E5E" w:rsidRPr="008160AD" w:rsidRDefault="00664E5E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5721">
        <w:rPr>
          <w:rFonts w:ascii="Times New Roman" w:hAnsi="Times New Roman" w:cs="Times New Roman"/>
          <w:b/>
          <w:bCs/>
        </w:rPr>
        <w:t>Ключевые слова:</w:t>
      </w:r>
      <w:r w:rsidR="003221A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160AD">
        <w:rPr>
          <w:rFonts w:ascii="Times New Roman" w:hAnsi="Times New Roman" w:cs="Times New Roman"/>
        </w:rPr>
        <w:t xml:space="preserve">исследовательские навыки, проблемное обучение, дифференциация, формирующее оценивание, лабораторная работа, эксперимент, функциональная грамотность, физика, </w:t>
      </w:r>
      <w:proofErr w:type="spellStart"/>
      <w:r w:rsidRPr="008160AD">
        <w:rPr>
          <w:rFonts w:ascii="Times New Roman" w:hAnsi="Times New Roman" w:cs="Times New Roman"/>
        </w:rPr>
        <w:t>Cambridge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International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Examinations</w:t>
      </w:r>
      <w:proofErr w:type="spellEnd"/>
      <w:r w:rsidRPr="008160AD">
        <w:rPr>
          <w:rFonts w:ascii="Times New Roman" w:hAnsi="Times New Roman" w:cs="Times New Roman"/>
        </w:rPr>
        <w:t>, SWOT-анализ.</w:t>
      </w:r>
    </w:p>
    <w:p w14:paraId="381029F4" w14:textId="77777777" w:rsidR="004D1589" w:rsidRDefault="004D1589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2182938E" w14:textId="77777777" w:rsidR="00501888" w:rsidRPr="00501888" w:rsidRDefault="00501888" w:rsidP="0050188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Введение</w:t>
      </w:r>
      <w:r w:rsidRPr="00501888">
        <w:rPr>
          <w:rFonts w:ascii="Times New Roman" w:hAnsi="Times New Roman" w:cs="Times New Roman"/>
        </w:rPr>
        <w:br/>
        <w:t>Современные образовательные стандарты акцентируют внимание не только на усвоении предметных знаний, но и на развитии у школьников навыков критического анализа, формулирования гипотез и решения практических задач. Это особенно важно в естественнонаучных дисциплинах, таких как физика, где экспериментальная деятельность служит основой для познания (</w:t>
      </w:r>
      <w:proofErr w:type="spellStart"/>
      <w:r w:rsidRPr="00501888">
        <w:rPr>
          <w:rFonts w:ascii="Times New Roman" w:hAnsi="Times New Roman" w:cs="Times New Roman"/>
        </w:rPr>
        <w:t>Dewey</w:t>
      </w:r>
      <w:proofErr w:type="spellEnd"/>
      <w:r w:rsidRPr="00501888">
        <w:rPr>
          <w:rFonts w:ascii="Times New Roman" w:hAnsi="Times New Roman" w:cs="Times New Roman"/>
        </w:rPr>
        <w:t>, 1938). По данным SWOT-анализа, проведенного в НИШ ФМН г. Шымкент (выборка: 120 учащихся 10–11 классов), 45% респондентов испытывают сложности в формулировании гипотез, 60% — в проведении экспериментов, а 55% — в интерпретации результатов. Эти данные подтверждают необходимость внедрения новых педагогических подходов, направленных на развитие исследовательских навыков (ИН).</w:t>
      </w:r>
    </w:p>
    <w:p w14:paraId="29638295" w14:textId="77777777" w:rsidR="00501888" w:rsidRPr="00501888" w:rsidRDefault="00501888" w:rsidP="0050188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Актуальность исследования</w:t>
      </w:r>
      <w:r w:rsidRPr="00501888">
        <w:rPr>
          <w:rFonts w:ascii="Times New Roman" w:hAnsi="Times New Roman" w:cs="Times New Roman"/>
        </w:rPr>
        <w:t> обусловлена тремя факторами:</w:t>
      </w:r>
    </w:p>
    <w:p w14:paraId="6995595B" w14:textId="77777777" w:rsidR="00501888" w:rsidRPr="00501888" w:rsidRDefault="00501888" w:rsidP="0050188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Требования ФГОС</w:t>
      </w:r>
      <w:r w:rsidRPr="00501888">
        <w:rPr>
          <w:rFonts w:ascii="Times New Roman" w:hAnsi="Times New Roman" w:cs="Times New Roman"/>
        </w:rPr>
        <w:t> к функциональной грамотности, включающей умение работать с экспериментальными данными.</w:t>
      </w:r>
    </w:p>
    <w:p w14:paraId="2191DFFC" w14:textId="77777777" w:rsidR="00501888" w:rsidRPr="00501888" w:rsidRDefault="00501888" w:rsidP="0050188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lastRenderedPageBreak/>
        <w:t>Низкая самостоятельность учащихся</w:t>
      </w:r>
      <w:r w:rsidRPr="00501888">
        <w:rPr>
          <w:rFonts w:ascii="Times New Roman" w:hAnsi="Times New Roman" w:cs="Times New Roman"/>
        </w:rPr>
        <w:t> при выполнении лабораторных работ, что подтверждается данными анкетирования.</w:t>
      </w:r>
    </w:p>
    <w:p w14:paraId="744A9DE9" w14:textId="77777777" w:rsidR="00501888" w:rsidRPr="00501888" w:rsidRDefault="00501888" w:rsidP="0050188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Недостаточная изученность</w:t>
      </w:r>
      <w:r w:rsidRPr="00501888">
        <w:rPr>
          <w:rFonts w:ascii="Times New Roman" w:hAnsi="Times New Roman" w:cs="Times New Roman"/>
        </w:rPr>
        <w:t> дифференцированного подхода в контексте уроков физики, особенно в сочетании с формирующим оцениванием.</w:t>
      </w:r>
    </w:p>
    <w:p w14:paraId="6D98EBE7" w14:textId="77777777" w:rsidR="00501888" w:rsidRPr="00501888" w:rsidRDefault="00501888" w:rsidP="0050188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Цель исследования</w:t>
      </w:r>
      <w:r w:rsidRPr="00501888">
        <w:rPr>
          <w:rFonts w:ascii="Times New Roman" w:hAnsi="Times New Roman" w:cs="Times New Roman"/>
        </w:rPr>
        <w:t> — оценить эффективность комбинации методов:</w:t>
      </w:r>
    </w:p>
    <w:p w14:paraId="1E9EEB4A" w14:textId="77777777" w:rsidR="00501888" w:rsidRPr="00501888" w:rsidRDefault="00501888" w:rsidP="0050188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дифференцированных заданий (уровни A, B, C);</w:t>
      </w:r>
    </w:p>
    <w:p w14:paraId="51B53ECA" w14:textId="77777777" w:rsidR="00501888" w:rsidRPr="00501888" w:rsidRDefault="00501888" w:rsidP="0050188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проблемных лабораторных работ (ПЛР) на базе материалов Cambridge Assessment International Education;</w:t>
      </w:r>
    </w:p>
    <w:p w14:paraId="31369B1C" w14:textId="77777777" w:rsidR="00501888" w:rsidRPr="00501888" w:rsidRDefault="00501888" w:rsidP="0050188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стратегий формирующего оценивания (ПОПС: Проблема–Обоснование–Пример–Следствие; КОПИ: Критерии–Обратная связь–Практика–Интеграция; диаграмма Исикавы).</w:t>
      </w:r>
    </w:p>
    <w:p w14:paraId="16E93ED7" w14:textId="77777777" w:rsidR="00501888" w:rsidRPr="00501888" w:rsidRDefault="00501888" w:rsidP="0050188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Гипотеза</w:t>
      </w:r>
      <w:r w:rsidRPr="00501888">
        <w:rPr>
          <w:rFonts w:ascii="Times New Roman" w:hAnsi="Times New Roman" w:cs="Times New Roman"/>
        </w:rPr>
        <w:t>: Системное применение указанных методов повысит:</w:t>
      </w:r>
    </w:p>
    <w:p w14:paraId="0D1C8464" w14:textId="77777777" w:rsidR="00501888" w:rsidRPr="00501888" w:rsidRDefault="00501888" w:rsidP="005018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долю учащихся, способных формулировать гипотезы (на 30%);</w:t>
      </w:r>
    </w:p>
    <w:p w14:paraId="1A0FB258" w14:textId="77777777" w:rsidR="00501888" w:rsidRPr="00501888" w:rsidRDefault="00501888" w:rsidP="005018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качество выполнения лабораторных работ (на 40%);</w:t>
      </w:r>
    </w:p>
    <w:p w14:paraId="67398E6B" w14:textId="77777777" w:rsidR="00501888" w:rsidRPr="00501888" w:rsidRDefault="00501888" w:rsidP="005018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снизит академическую тревожность в группах уровня C (на 25%).</w:t>
      </w:r>
    </w:p>
    <w:p w14:paraId="26197E68" w14:textId="77777777" w:rsidR="00501888" w:rsidRPr="00501888" w:rsidRDefault="00501888" w:rsidP="0050188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Теоретическая база</w:t>
      </w:r>
      <w:r w:rsidRPr="00501888">
        <w:rPr>
          <w:rFonts w:ascii="Times New Roman" w:hAnsi="Times New Roman" w:cs="Times New Roman"/>
        </w:rPr>
        <w:t>:</w:t>
      </w:r>
    </w:p>
    <w:p w14:paraId="3B1325F6" w14:textId="77777777" w:rsidR="00501888" w:rsidRPr="00501888" w:rsidRDefault="00501888" w:rsidP="0050188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 xml:space="preserve">Концепция проблемного обучения Дж. </w:t>
      </w:r>
      <w:proofErr w:type="spellStart"/>
      <w:r w:rsidRPr="00501888">
        <w:rPr>
          <w:rFonts w:ascii="Times New Roman" w:hAnsi="Times New Roman" w:cs="Times New Roman"/>
        </w:rPr>
        <w:t>Дьюи</w:t>
      </w:r>
      <w:proofErr w:type="spellEnd"/>
      <w:r w:rsidRPr="00501888">
        <w:rPr>
          <w:rFonts w:ascii="Times New Roman" w:hAnsi="Times New Roman" w:cs="Times New Roman"/>
        </w:rPr>
        <w:t xml:space="preserve"> (</w:t>
      </w:r>
      <w:proofErr w:type="spellStart"/>
      <w:r w:rsidRPr="00501888">
        <w:rPr>
          <w:rFonts w:ascii="Times New Roman" w:hAnsi="Times New Roman" w:cs="Times New Roman"/>
        </w:rPr>
        <w:t>Dewey</w:t>
      </w:r>
      <w:proofErr w:type="spellEnd"/>
      <w:r w:rsidRPr="00501888">
        <w:rPr>
          <w:rFonts w:ascii="Times New Roman" w:hAnsi="Times New Roman" w:cs="Times New Roman"/>
        </w:rPr>
        <w:t>, 1938), где акцент сделан на самостоятельном поиске решений.</w:t>
      </w:r>
    </w:p>
    <w:p w14:paraId="68A42176" w14:textId="77777777" w:rsidR="00501888" w:rsidRPr="00501888" w:rsidRDefault="00501888" w:rsidP="0050188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Рекомендации Cambridge Assessment International Education по организации экспериментальной деятельности (2023).</w:t>
      </w:r>
    </w:p>
    <w:p w14:paraId="7BA49690" w14:textId="77777777" w:rsidR="00501888" w:rsidRPr="00501888" w:rsidRDefault="00501888" w:rsidP="0050188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 xml:space="preserve">Принципы дифференциации Л.В. </w:t>
      </w:r>
      <w:proofErr w:type="spellStart"/>
      <w:r w:rsidRPr="00501888">
        <w:rPr>
          <w:rFonts w:ascii="Times New Roman" w:hAnsi="Times New Roman" w:cs="Times New Roman"/>
        </w:rPr>
        <w:t>Занкова</w:t>
      </w:r>
      <w:proofErr w:type="spellEnd"/>
      <w:r w:rsidRPr="00501888">
        <w:rPr>
          <w:rFonts w:ascii="Times New Roman" w:hAnsi="Times New Roman" w:cs="Times New Roman"/>
        </w:rPr>
        <w:t>, направленные на индивидуализацию обучения.</w:t>
      </w:r>
    </w:p>
    <w:p w14:paraId="74310553" w14:textId="77777777" w:rsidR="00501888" w:rsidRPr="00501888" w:rsidRDefault="00501888" w:rsidP="0050188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Методология</w:t>
      </w:r>
      <w:r w:rsidRPr="00501888">
        <w:rPr>
          <w:rFonts w:ascii="Times New Roman" w:hAnsi="Times New Roman" w:cs="Times New Roman"/>
        </w:rPr>
        <w:t>:</w:t>
      </w:r>
    </w:p>
    <w:p w14:paraId="17A63A77" w14:textId="77777777" w:rsidR="00501888" w:rsidRPr="00501888" w:rsidRDefault="00501888" w:rsidP="0050188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Диагностический этап</w:t>
      </w:r>
      <w:r w:rsidRPr="00501888">
        <w:rPr>
          <w:rFonts w:ascii="Times New Roman" w:hAnsi="Times New Roman" w:cs="Times New Roman"/>
        </w:rPr>
        <w:t> (сентябрь 2024):</w:t>
      </w:r>
    </w:p>
    <w:p w14:paraId="5F1D9DB4" w14:textId="77777777" w:rsidR="00501888" w:rsidRPr="00501888" w:rsidRDefault="00501888" w:rsidP="0050188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Анкетирование 60 учащихся 10 класса по методике ПОПС.</w:t>
      </w:r>
    </w:p>
    <w:p w14:paraId="0E37DE42" w14:textId="77777777" w:rsidR="00501888" w:rsidRPr="00501888" w:rsidRDefault="00501888" w:rsidP="0050188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Тестирование для определения уровня ИН (шкала: базовый, продвинутый, экспертный).</w:t>
      </w:r>
    </w:p>
    <w:p w14:paraId="1056319E" w14:textId="77777777" w:rsidR="00501888" w:rsidRPr="00501888" w:rsidRDefault="00501888" w:rsidP="0050188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Практический этап</w:t>
      </w:r>
      <w:r w:rsidRPr="00501888">
        <w:rPr>
          <w:rFonts w:ascii="Times New Roman" w:hAnsi="Times New Roman" w:cs="Times New Roman"/>
        </w:rPr>
        <w:t> (октябрь 2024 – март 2025):</w:t>
      </w:r>
    </w:p>
    <w:p w14:paraId="55BA313F" w14:textId="77777777" w:rsidR="00501888" w:rsidRPr="00501888" w:rsidRDefault="00501888" w:rsidP="0050188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Внедрение дифференцированных заданий и ПЛР.</w:t>
      </w:r>
    </w:p>
    <w:p w14:paraId="6300163A" w14:textId="77777777" w:rsidR="00501888" w:rsidRPr="00501888" w:rsidRDefault="00501888" w:rsidP="0050188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Использование диаграммы Исикавы для анализа причинно-следственных связей.</w:t>
      </w:r>
    </w:p>
    <w:p w14:paraId="15618ED5" w14:textId="77777777" w:rsidR="00501888" w:rsidRPr="00501888" w:rsidRDefault="00501888" w:rsidP="0050188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Аналитический этап</w:t>
      </w:r>
      <w:r w:rsidRPr="00501888">
        <w:rPr>
          <w:rFonts w:ascii="Times New Roman" w:hAnsi="Times New Roman" w:cs="Times New Roman"/>
        </w:rPr>
        <w:t> (апрель 2025):</w:t>
      </w:r>
    </w:p>
    <w:p w14:paraId="5AB13A19" w14:textId="77777777" w:rsidR="00501888" w:rsidRPr="00501888" w:rsidRDefault="00501888" w:rsidP="0050188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>Оценка результатов через критерии КОПИ.</w:t>
      </w:r>
    </w:p>
    <w:p w14:paraId="5C0EBE2D" w14:textId="77777777" w:rsidR="00501888" w:rsidRPr="00501888" w:rsidRDefault="00501888" w:rsidP="0050188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</w:rPr>
        <w:t xml:space="preserve">Измерение академической тревожности с использованием опросника </w:t>
      </w:r>
      <w:proofErr w:type="spellStart"/>
      <w:r w:rsidRPr="00501888">
        <w:rPr>
          <w:rFonts w:ascii="Times New Roman" w:hAnsi="Times New Roman" w:cs="Times New Roman"/>
        </w:rPr>
        <w:t>Спилбергера</w:t>
      </w:r>
      <w:proofErr w:type="spellEnd"/>
      <w:r w:rsidRPr="00501888">
        <w:rPr>
          <w:rFonts w:ascii="Times New Roman" w:hAnsi="Times New Roman" w:cs="Times New Roman"/>
        </w:rPr>
        <w:t>–Ханина.</w:t>
      </w:r>
    </w:p>
    <w:p w14:paraId="3CA2B02C" w14:textId="77777777" w:rsidR="00501888" w:rsidRPr="00501888" w:rsidRDefault="00501888" w:rsidP="0050188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888">
        <w:rPr>
          <w:rFonts w:ascii="Times New Roman" w:hAnsi="Times New Roman" w:cs="Times New Roman"/>
          <w:b/>
          <w:bCs/>
        </w:rPr>
        <w:t>Ожидаемые результаты</w:t>
      </w:r>
      <w:r w:rsidRPr="00501888">
        <w:rPr>
          <w:rFonts w:ascii="Times New Roman" w:hAnsi="Times New Roman" w:cs="Times New Roman"/>
        </w:rPr>
        <w:t> обоснованы предварительным пилотным исследованием (май 2024, N=30), где применение дифференцированных заданий увеличило долю успешных гипотез на 18%.</w:t>
      </w:r>
    </w:p>
    <w:p w14:paraId="2A716291" w14:textId="77777777" w:rsidR="00FE552B" w:rsidRPr="00501888" w:rsidRDefault="00FE552B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DE4F36A" w14:textId="135B035A" w:rsidR="003221AD" w:rsidRPr="003221AD" w:rsidRDefault="00C95769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Методология</w:t>
      </w:r>
    </w:p>
    <w:p w14:paraId="287B9FFB" w14:textId="02F2F671" w:rsidR="00C95769" w:rsidRPr="008160AD" w:rsidRDefault="00C95769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Исследование проводилось в три этапа, соответствующих принципам педагогического эксперимента. В качестве выборки выступили учащиеся 10 класса НИШ ФМН г. Шымкент, разделенные на группы по уровням подготовки (A — продвинутый, B — базовый, C — начальный) на основе диагностики по методике ПОПС-формулы (Позиция–Обоснование–Пример–Следствие).</w:t>
      </w:r>
    </w:p>
    <w:p w14:paraId="29B516E2" w14:textId="77777777" w:rsidR="00C95769" w:rsidRPr="008160AD" w:rsidRDefault="00C95769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Этапы исследования:</w:t>
      </w:r>
    </w:p>
    <w:p w14:paraId="233BA682" w14:textId="7D7D8B5E" w:rsidR="00C95769" w:rsidRPr="008160AD" w:rsidRDefault="00C95769" w:rsidP="003221AD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Диагностический:</w:t>
      </w:r>
    </w:p>
    <w:p w14:paraId="426F8ADD" w14:textId="77777777" w:rsidR="00C95769" w:rsidRPr="008160AD" w:rsidRDefault="00C95769" w:rsidP="003221AD">
      <w:pPr>
        <w:numPr>
          <w:ilvl w:val="1"/>
          <w:numId w:val="6"/>
        </w:numPr>
        <w:tabs>
          <w:tab w:val="clear" w:pos="1440"/>
          <w:tab w:val="left" w:pos="284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Определение исходного уровня ИН через:</w:t>
      </w:r>
    </w:p>
    <w:p w14:paraId="4C2F1E9F" w14:textId="77777777" w:rsidR="00C95769" w:rsidRPr="008160AD" w:rsidRDefault="00C95769" w:rsidP="00403FC0">
      <w:pPr>
        <w:numPr>
          <w:ilvl w:val="2"/>
          <w:numId w:val="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Анкетирование (вопросы на умение формулировать гипотезы, планировать эксперименты).</w:t>
      </w:r>
    </w:p>
    <w:p w14:paraId="46B6878A" w14:textId="77777777" w:rsidR="00C95769" w:rsidRPr="008160AD" w:rsidRDefault="00C95769" w:rsidP="00403FC0">
      <w:pPr>
        <w:numPr>
          <w:ilvl w:val="2"/>
          <w:numId w:val="6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lastRenderedPageBreak/>
        <w:t>Практическое задание: анализ ВАХ резистора с использованием мультиметра.</w:t>
      </w:r>
    </w:p>
    <w:p w14:paraId="637A8170" w14:textId="77777777" w:rsidR="00C95769" w:rsidRPr="008160AD" w:rsidRDefault="00C95769" w:rsidP="003221AD">
      <w:pPr>
        <w:numPr>
          <w:ilvl w:val="1"/>
          <w:numId w:val="6"/>
        </w:numPr>
        <w:tabs>
          <w:tab w:val="clear" w:pos="1440"/>
          <w:tab w:val="left" w:pos="284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Критерии оценки: точность измерений, логичность выводов, самостоятельность.</w:t>
      </w:r>
    </w:p>
    <w:p w14:paraId="6DC48A63" w14:textId="0FB10B0A" w:rsidR="00C95769" w:rsidRPr="008160AD" w:rsidRDefault="00C95769" w:rsidP="00403FC0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Внедренческий:</w:t>
      </w:r>
    </w:p>
    <w:p w14:paraId="27FDFCF7" w14:textId="77777777" w:rsidR="00C95769" w:rsidRPr="008160AD" w:rsidRDefault="00C95769" w:rsidP="00403FC0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Демонстрационные эксперименты:</w:t>
      </w:r>
      <w:r w:rsidRPr="008160AD">
        <w:rPr>
          <w:rFonts w:ascii="Times New Roman" w:hAnsi="Times New Roman" w:cs="Times New Roman"/>
        </w:rPr>
        <w:t> изучение ВАХ металлов, полупроводников и лампы накаливания. Пример: визуализация зависимости тока от напряжения через проектор.</w:t>
      </w:r>
    </w:p>
    <w:p w14:paraId="55DE5317" w14:textId="77777777" w:rsidR="00C95769" w:rsidRPr="008160AD" w:rsidRDefault="00C95769" w:rsidP="00403FC0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Проблемные лабораторные работы (ПЛМ):</w:t>
      </w:r>
    </w:p>
    <w:p w14:paraId="4D267E82" w14:textId="77777777" w:rsidR="00C95769" w:rsidRPr="008160AD" w:rsidRDefault="00C95769" w:rsidP="00403FC0">
      <w:pPr>
        <w:numPr>
          <w:ilvl w:val="2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Учащиеся уровня A: самостоятельное проектирование экспериментов (напр., сравнение ВАХ разных материалов).</w:t>
      </w:r>
    </w:p>
    <w:p w14:paraId="58D0234E" w14:textId="77777777" w:rsidR="00C95769" w:rsidRPr="00130E4D" w:rsidRDefault="00C95769" w:rsidP="00403FC0">
      <w:pPr>
        <w:numPr>
          <w:ilvl w:val="2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851"/>
        <w:rPr>
          <w:rFonts w:ascii="Times New Roman" w:hAnsi="Times New Roman" w:cs="Times New Roman"/>
          <w:lang w:val="en-US"/>
        </w:rPr>
      </w:pPr>
      <w:r w:rsidRPr="008160AD">
        <w:rPr>
          <w:rFonts w:ascii="Times New Roman" w:hAnsi="Times New Roman" w:cs="Times New Roman"/>
        </w:rPr>
        <w:t>Уровень</w:t>
      </w:r>
      <w:r w:rsidRPr="00130E4D">
        <w:rPr>
          <w:rFonts w:ascii="Times New Roman" w:hAnsi="Times New Roman" w:cs="Times New Roman"/>
          <w:lang w:val="en-US"/>
        </w:rPr>
        <w:t xml:space="preserve"> B: </w:t>
      </w:r>
      <w:r w:rsidRPr="008160AD">
        <w:rPr>
          <w:rFonts w:ascii="Times New Roman" w:hAnsi="Times New Roman" w:cs="Times New Roman"/>
        </w:rPr>
        <w:t>работа</w:t>
      </w:r>
      <w:r w:rsidRPr="00130E4D">
        <w:rPr>
          <w:rFonts w:ascii="Times New Roman" w:hAnsi="Times New Roman" w:cs="Times New Roman"/>
          <w:lang w:val="en-US"/>
        </w:rPr>
        <w:t xml:space="preserve"> </w:t>
      </w:r>
      <w:r w:rsidRPr="008160AD">
        <w:rPr>
          <w:rFonts w:ascii="Times New Roman" w:hAnsi="Times New Roman" w:cs="Times New Roman"/>
        </w:rPr>
        <w:t>с</w:t>
      </w:r>
      <w:r w:rsidRPr="00130E4D">
        <w:rPr>
          <w:rFonts w:ascii="Times New Roman" w:hAnsi="Times New Roman" w:cs="Times New Roman"/>
          <w:lang w:val="en-US"/>
        </w:rPr>
        <w:t xml:space="preserve"> </w:t>
      </w:r>
      <w:r w:rsidRPr="008160AD">
        <w:rPr>
          <w:rFonts w:ascii="Times New Roman" w:hAnsi="Times New Roman" w:cs="Times New Roman"/>
        </w:rPr>
        <w:t>алгоритмами</w:t>
      </w:r>
      <w:r w:rsidRPr="00130E4D">
        <w:rPr>
          <w:rFonts w:ascii="Times New Roman" w:hAnsi="Times New Roman" w:cs="Times New Roman"/>
          <w:lang w:val="en-US"/>
        </w:rPr>
        <w:t xml:space="preserve"> CIE (Cambridge International Examinations).</w:t>
      </w:r>
    </w:p>
    <w:p w14:paraId="43E75E9F" w14:textId="77777777" w:rsidR="00C95769" w:rsidRPr="008160AD" w:rsidRDefault="00C95769" w:rsidP="00403FC0">
      <w:pPr>
        <w:numPr>
          <w:ilvl w:val="2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Уровень C: выполнение заданий по шаблонам с пошаговыми инструкциями.</w:t>
      </w:r>
    </w:p>
    <w:p w14:paraId="1E25DA32" w14:textId="77777777" w:rsidR="00C95769" w:rsidRPr="008160AD" w:rsidRDefault="00C95769" w:rsidP="00403FC0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Дифференциация:</w:t>
      </w:r>
      <w:r w:rsidRPr="008160AD">
        <w:rPr>
          <w:rFonts w:ascii="Times New Roman" w:hAnsi="Times New Roman" w:cs="Times New Roman"/>
        </w:rPr>
        <w:t> объединение в пары (A-B, B-C) для взаимного обучения.</w:t>
      </w:r>
    </w:p>
    <w:p w14:paraId="2D30813D" w14:textId="337B06F4" w:rsidR="00C95769" w:rsidRPr="008160AD" w:rsidRDefault="00C95769" w:rsidP="00403FC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Оценочный:</w:t>
      </w:r>
    </w:p>
    <w:p w14:paraId="38DAC92B" w14:textId="77777777" w:rsidR="00C95769" w:rsidRPr="008160AD" w:rsidRDefault="00C95769" w:rsidP="00403FC0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Формирующее оценивание:</w:t>
      </w:r>
    </w:p>
    <w:p w14:paraId="3C643F74" w14:textId="77777777" w:rsidR="00C95769" w:rsidRPr="008160AD" w:rsidRDefault="00C95769" w:rsidP="00403FC0">
      <w:pPr>
        <w:numPr>
          <w:ilvl w:val="2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КОПИ (критерии: постановка цели, выбор методов, интерпретация данных).</w:t>
      </w:r>
    </w:p>
    <w:p w14:paraId="6CE30DE5" w14:textId="77777777" w:rsidR="00C95769" w:rsidRPr="008160AD" w:rsidRDefault="00C95769" w:rsidP="00403FC0">
      <w:pPr>
        <w:numPr>
          <w:ilvl w:val="2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proofErr w:type="spellStart"/>
      <w:r w:rsidRPr="008160AD">
        <w:rPr>
          <w:rFonts w:ascii="Times New Roman" w:hAnsi="Times New Roman" w:cs="Times New Roman"/>
        </w:rPr>
        <w:t>Фишбоун</w:t>
      </w:r>
      <w:proofErr w:type="spellEnd"/>
      <w:r w:rsidRPr="008160AD">
        <w:rPr>
          <w:rFonts w:ascii="Times New Roman" w:hAnsi="Times New Roman" w:cs="Times New Roman"/>
        </w:rPr>
        <w:t>: анализ причинно-следственных связей на итоговом уроке.</w:t>
      </w:r>
    </w:p>
    <w:p w14:paraId="5D98F257" w14:textId="77777777" w:rsidR="00C95769" w:rsidRPr="008160AD" w:rsidRDefault="00C95769" w:rsidP="00403FC0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Инструменты:</w:t>
      </w:r>
      <w:r w:rsidRPr="008160AD">
        <w:rPr>
          <w:rFonts w:ascii="Times New Roman" w:hAnsi="Times New Roman" w:cs="Times New Roman"/>
        </w:rPr>
        <w:t> видеозапись процессов, анализ рабочих тетрадей, обратная связь от учащихся.</w:t>
      </w:r>
    </w:p>
    <w:p w14:paraId="4F95E007" w14:textId="77777777" w:rsidR="00C95769" w:rsidRPr="008160AD" w:rsidRDefault="00C95769" w:rsidP="00403FC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Обоснование методов:</w:t>
      </w:r>
    </w:p>
    <w:p w14:paraId="43C04003" w14:textId="77777777" w:rsidR="00C95769" w:rsidRPr="008160AD" w:rsidRDefault="00C95769" w:rsidP="00403FC0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ПЛМ и дифференциация выбраны для развития самостоятельности и учета индивидуальных потребностей (</w:t>
      </w:r>
      <w:proofErr w:type="spellStart"/>
      <w:r w:rsidRPr="008160AD">
        <w:rPr>
          <w:rFonts w:ascii="Times New Roman" w:hAnsi="Times New Roman" w:cs="Times New Roman"/>
        </w:rPr>
        <w:t>Занков</w:t>
      </w:r>
      <w:proofErr w:type="spellEnd"/>
      <w:r w:rsidRPr="008160AD">
        <w:rPr>
          <w:rFonts w:ascii="Times New Roman" w:hAnsi="Times New Roman" w:cs="Times New Roman"/>
        </w:rPr>
        <w:t>, 2023).</w:t>
      </w:r>
    </w:p>
    <w:p w14:paraId="41649A44" w14:textId="77777777" w:rsidR="00C95769" w:rsidRPr="008160AD" w:rsidRDefault="00C95769" w:rsidP="00403FC0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Стратегии оценивания (ПОПС, КОПИ) обеспечили объективность и своевременную коррекцию учебного процесса.</w:t>
      </w:r>
    </w:p>
    <w:p w14:paraId="4B7F011D" w14:textId="77777777" w:rsidR="00C95769" w:rsidRPr="008160AD" w:rsidRDefault="00C95769" w:rsidP="00403FC0"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Ресурсы CIE использованы как эталон структурирования экспериментальных заданий.</w:t>
      </w:r>
    </w:p>
    <w:p w14:paraId="23FB0460" w14:textId="77777777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1F07AE" w14:textId="77777777" w:rsidR="003221AD" w:rsidRDefault="00663A74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Результаты</w:t>
      </w:r>
    </w:p>
    <w:p w14:paraId="62E7FD66" w14:textId="7E5DD0C5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Исследование показало, что применение практических методов обучения и дифференцированного подхода значительно повысило уровень исследовательских навыков (ИН) учащихся. Результаты представлены по трем ключевым направлениям: активность учащихся, эффективность дифференциации и данные оценивания.</w:t>
      </w:r>
    </w:p>
    <w:p w14:paraId="78F127C4" w14:textId="77777777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1. Повышение активности учащихся</w:t>
      </w:r>
    </w:p>
    <w:p w14:paraId="568F71C1" w14:textId="77777777" w:rsidR="00663A74" w:rsidRPr="008160AD" w:rsidRDefault="00663A74" w:rsidP="00571B7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Уровень C:</w:t>
      </w:r>
      <w:r w:rsidRPr="008160AD">
        <w:rPr>
          <w:rFonts w:ascii="Times New Roman" w:hAnsi="Times New Roman" w:cs="Times New Roman"/>
        </w:rPr>
        <w:t> 85% учащихся улучшили навыки наблюдения и выполнения экспериментов. Например, при изучении ВАХ лампы накаливания 90% учащихся уровня C смогли правильно провести измерения с использованием мультиметра, тогда как на начальном этапе этот показатель составлял лишь 45%.</w:t>
      </w:r>
    </w:p>
    <w:p w14:paraId="580BD426" w14:textId="77777777" w:rsidR="00663A74" w:rsidRPr="008160AD" w:rsidRDefault="00663A74" w:rsidP="00571B7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Уровень B:</w:t>
      </w:r>
      <w:r w:rsidRPr="008160AD">
        <w:rPr>
          <w:rFonts w:ascii="Times New Roman" w:hAnsi="Times New Roman" w:cs="Times New Roman"/>
        </w:rPr>
        <w:t> Учащиеся стали более уверенно формулировать гипотезы. Так, 78% смогли предложить обоснованные предположения о зависимости тока от напряжения в полупроводниках.</w:t>
      </w:r>
    </w:p>
    <w:p w14:paraId="58D6AA3E" w14:textId="77777777" w:rsidR="00663A74" w:rsidRPr="008160AD" w:rsidRDefault="00663A74" w:rsidP="00571B7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Уровень A:</w:t>
      </w:r>
      <w:r w:rsidRPr="008160AD">
        <w:rPr>
          <w:rFonts w:ascii="Times New Roman" w:hAnsi="Times New Roman" w:cs="Times New Roman"/>
        </w:rPr>
        <w:t> Учащиеся продемонстрировали способность к самостоятельному планированию экспериментов. Например, 95% успешно построили графики ВАХ для разных материалов и интерпретировали результаты.</w:t>
      </w:r>
    </w:p>
    <w:p w14:paraId="3E4DF0B4" w14:textId="77777777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2. Эффективность дифференциации</w:t>
      </w:r>
    </w:p>
    <w:p w14:paraId="4F17FD9C" w14:textId="77777777" w:rsidR="00663A74" w:rsidRPr="008160AD" w:rsidRDefault="00663A74" w:rsidP="00403FC0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Взаимопомощь в парах A-B:</w:t>
      </w:r>
      <w:r w:rsidRPr="008160AD">
        <w:rPr>
          <w:rFonts w:ascii="Times New Roman" w:hAnsi="Times New Roman" w:cs="Times New Roman"/>
        </w:rPr>
        <w:t> Учащиеся уровня A помогали уровню B в анализе данных, что повысило уверенность последних. Например, в парах A-B 90% учащихся уровня B смогли самостоятельно сделать выводы о свойствах полупроводников.</w:t>
      </w:r>
    </w:p>
    <w:p w14:paraId="666929CE" w14:textId="77777777" w:rsidR="00663A74" w:rsidRPr="008160AD" w:rsidRDefault="00663A74" w:rsidP="00403FC0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lastRenderedPageBreak/>
        <w:t>Снижение тревожности в группах B-C:</w:t>
      </w:r>
      <w:r w:rsidRPr="008160AD">
        <w:rPr>
          <w:rFonts w:ascii="Times New Roman" w:hAnsi="Times New Roman" w:cs="Times New Roman"/>
        </w:rPr>
        <w:t> Учащиеся уровня C, работая с более сильными одноклассниками, стали меньше бояться ошибок. По данным анкетирования, уровень тревожности снизился на 25%.</w:t>
      </w:r>
    </w:p>
    <w:p w14:paraId="6B759F65" w14:textId="77777777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3. Данные оценивания</w:t>
      </w:r>
    </w:p>
    <w:p w14:paraId="1A70E48C" w14:textId="77777777" w:rsidR="00663A74" w:rsidRPr="008160AD" w:rsidRDefault="00663A74" w:rsidP="00C01267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КОПИ (критерии оценивания процесса исследования):</w:t>
      </w:r>
    </w:p>
    <w:p w14:paraId="77FC9643" w14:textId="77777777" w:rsidR="00663A74" w:rsidRPr="008160AD" w:rsidRDefault="00663A74" w:rsidP="00C01267">
      <w:pPr>
        <w:numPr>
          <w:ilvl w:val="1"/>
          <w:numId w:val="10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90% учащихся достигли целей урока, продемонстрировав умение ставить цели, выбирать методы и интерпретировать данные.</w:t>
      </w:r>
    </w:p>
    <w:p w14:paraId="301D8C84" w14:textId="77777777" w:rsidR="00663A74" w:rsidRPr="008160AD" w:rsidRDefault="00663A74" w:rsidP="00C01267">
      <w:pPr>
        <w:numPr>
          <w:ilvl w:val="1"/>
          <w:numId w:val="10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Пример: при выполнении ПЛМ 85% учащихся правильно выбрали приборы для измерения ВАХ и обосновали свой выбор.</w:t>
      </w:r>
    </w:p>
    <w:p w14:paraId="78A4674F" w14:textId="77777777" w:rsidR="00663A74" w:rsidRPr="008160AD" w:rsidRDefault="00663A74" w:rsidP="00C01267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8160AD">
        <w:rPr>
          <w:rFonts w:ascii="Times New Roman" w:hAnsi="Times New Roman" w:cs="Times New Roman"/>
          <w:b/>
          <w:bCs/>
        </w:rPr>
        <w:t>Фишбоун</w:t>
      </w:r>
      <w:proofErr w:type="spellEnd"/>
      <w:r w:rsidRPr="008160AD">
        <w:rPr>
          <w:rFonts w:ascii="Times New Roman" w:hAnsi="Times New Roman" w:cs="Times New Roman"/>
          <w:b/>
          <w:bCs/>
        </w:rPr>
        <w:t xml:space="preserve"> (итоговая рефлексия):</w:t>
      </w:r>
    </w:p>
    <w:p w14:paraId="561C4D37" w14:textId="77777777" w:rsidR="00663A74" w:rsidRPr="008160AD" w:rsidRDefault="00663A74" w:rsidP="00C01267">
      <w:pPr>
        <w:numPr>
          <w:ilvl w:val="1"/>
          <w:numId w:val="10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78% учащихся смогли структурировать свои знания, выделив ключевые причины и следствия изученных явлений.</w:t>
      </w:r>
    </w:p>
    <w:p w14:paraId="16CB1937" w14:textId="77777777" w:rsidR="00663A74" w:rsidRPr="008160AD" w:rsidRDefault="00663A74" w:rsidP="00C01267">
      <w:pPr>
        <w:numPr>
          <w:ilvl w:val="1"/>
          <w:numId w:val="10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Пример: учащиеся уровня A и B успешно связали строение материалов с их электрическими свойствами, используя данные из курса химии.</w:t>
      </w:r>
    </w:p>
    <w:p w14:paraId="08930B7B" w14:textId="77777777" w:rsidR="00663A74" w:rsidRPr="008160AD" w:rsidRDefault="00663A74" w:rsidP="003221AD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Пример из практики</w:t>
      </w:r>
    </w:p>
    <w:p w14:paraId="0C2C1F84" w14:textId="77777777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На уроке по изучению ВАХ полупроводников учащиеся уровня A самостоятельно спланировали эксперимент, выбрав необходимые приборы и материалы. Учащиеся уровня B, работая в парах с уровнем A, смогли повторить эксперимент и сделать выводы. Уровень C, используя шаблоны и инструкции, выполнил задание с минимальными ошибками.</w:t>
      </w:r>
    </w:p>
    <w:p w14:paraId="13C1B66A" w14:textId="77777777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Визуализация данных</w:t>
      </w:r>
    </w:p>
    <w:p w14:paraId="097FC179" w14:textId="77777777" w:rsidR="00663A74" w:rsidRPr="008160AD" w:rsidRDefault="00663A74" w:rsidP="00C01267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График 1:</w:t>
      </w:r>
      <w:r w:rsidRPr="008160AD">
        <w:rPr>
          <w:rFonts w:ascii="Times New Roman" w:hAnsi="Times New Roman" w:cs="Times New Roman"/>
        </w:rPr>
        <w:t> Зависимость успешности выполнения заданий от уровня подготовки (A, B, C).</w:t>
      </w:r>
    </w:p>
    <w:p w14:paraId="64E74A87" w14:textId="77777777" w:rsidR="003458D0" w:rsidRPr="008160AD" w:rsidRDefault="003458D0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2D3EC4F2" w14:textId="29CC31FA" w:rsidR="003458D0" w:rsidRPr="008160AD" w:rsidRDefault="003458D0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160AD">
        <w:rPr>
          <w:noProof/>
          <w:lang w:eastAsia="ru-RU"/>
        </w:rPr>
        <w:drawing>
          <wp:inline distT="0" distB="0" distL="0" distR="0" wp14:anchorId="1ACEE1F9" wp14:editId="7F913F60">
            <wp:extent cx="3576785" cy="2459589"/>
            <wp:effectExtent l="0" t="0" r="5080" b="0"/>
            <wp:docPr id="111839706" name="Рисунок 2" descr="Изображение выглядит как текст, снимок экрана, Прямоугольник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9706" name="Рисунок 2" descr="Изображение выглядит как текст, снимок экрана, Прямоугольник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86" cy="246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F4F2" w14:textId="77777777" w:rsidR="003458D0" w:rsidRPr="008160AD" w:rsidRDefault="003458D0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99811DB" w14:textId="77777777" w:rsidR="00663A74" w:rsidRPr="008160AD" w:rsidRDefault="00663A74" w:rsidP="00C01267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Таблица 1:</w:t>
      </w:r>
      <w:r w:rsidRPr="008160AD">
        <w:rPr>
          <w:rFonts w:ascii="Times New Roman" w:hAnsi="Times New Roman" w:cs="Times New Roman"/>
        </w:rPr>
        <w:t> Сравнение уровня тревожности до и после эксперимента.</w:t>
      </w:r>
    </w:p>
    <w:p w14:paraId="351DAE88" w14:textId="77777777" w:rsidR="00FE7BDD" w:rsidRPr="008160AD" w:rsidRDefault="00FE7BDD" w:rsidP="001620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846"/>
        <w:gridCol w:w="2860"/>
        <w:gridCol w:w="2860"/>
      </w:tblGrid>
      <w:tr w:rsidR="00FE7BDD" w:rsidRPr="008160AD" w14:paraId="16AABC79" w14:textId="77777777" w:rsidTr="00FE7BDD">
        <w:tc>
          <w:tcPr>
            <w:tcW w:w="3115" w:type="dxa"/>
          </w:tcPr>
          <w:p w14:paraId="474B5221" w14:textId="6F124091" w:rsidR="00FE7BDD" w:rsidRPr="008160AD" w:rsidRDefault="00FE7BDD" w:rsidP="0016204E">
            <w:pPr>
              <w:rPr>
                <w:rFonts w:ascii="Times New Roman" w:hAnsi="Times New Roman" w:cs="Times New Roman"/>
              </w:rPr>
            </w:pPr>
            <w:r w:rsidRPr="008160AD">
              <w:rPr>
                <w:rFonts w:ascii="Times New Roman" w:hAnsi="Times New Roman" w:cs="Times New Roman"/>
              </w:rPr>
              <w:t>Уровень тревожности</w:t>
            </w:r>
          </w:p>
        </w:tc>
        <w:tc>
          <w:tcPr>
            <w:tcW w:w="3115" w:type="dxa"/>
          </w:tcPr>
          <w:p w14:paraId="2F9A971A" w14:textId="12F73009" w:rsidR="00FE7BDD" w:rsidRPr="008160AD" w:rsidRDefault="00FE7BDD" w:rsidP="0016204E">
            <w:pPr>
              <w:rPr>
                <w:rFonts w:ascii="Times New Roman" w:hAnsi="Times New Roman" w:cs="Times New Roman"/>
              </w:rPr>
            </w:pPr>
            <w:r w:rsidRPr="008160AD">
              <w:rPr>
                <w:rFonts w:ascii="Times New Roman" w:hAnsi="Times New Roman" w:cs="Times New Roman"/>
              </w:rPr>
              <w:t>До эксперимента (%)</w:t>
            </w:r>
          </w:p>
        </w:tc>
        <w:tc>
          <w:tcPr>
            <w:tcW w:w="3115" w:type="dxa"/>
          </w:tcPr>
          <w:p w14:paraId="58A3957D" w14:textId="18A4B10C" w:rsidR="00FE7BDD" w:rsidRPr="008160AD" w:rsidRDefault="00FE7BDD" w:rsidP="0016204E">
            <w:pPr>
              <w:rPr>
                <w:rFonts w:ascii="Times New Roman" w:hAnsi="Times New Roman" w:cs="Times New Roman"/>
              </w:rPr>
            </w:pPr>
            <w:r w:rsidRPr="008160AD">
              <w:rPr>
                <w:rFonts w:ascii="Times New Roman" w:hAnsi="Times New Roman" w:cs="Times New Roman"/>
              </w:rPr>
              <w:t>После эксперимента (%)</w:t>
            </w:r>
          </w:p>
        </w:tc>
      </w:tr>
      <w:tr w:rsidR="00FE7BDD" w:rsidRPr="008160AD" w14:paraId="5F2CAC93" w14:textId="77777777" w:rsidTr="00FE7BDD">
        <w:tc>
          <w:tcPr>
            <w:tcW w:w="3115" w:type="dxa"/>
          </w:tcPr>
          <w:p w14:paraId="2F0D1C30" w14:textId="681BCAC1" w:rsidR="00FE7BDD" w:rsidRPr="008160AD" w:rsidRDefault="00FE7BDD" w:rsidP="0016204E">
            <w:pPr>
              <w:rPr>
                <w:rFonts w:ascii="Times New Roman" w:hAnsi="Times New Roman" w:cs="Times New Roman"/>
              </w:rPr>
            </w:pPr>
            <w:r w:rsidRPr="008160AD">
              <w:rPr>
                <w:rFonts w:ascii="Times New Roman" w:hAnsi="Times New Roman" w:cs="Times New Roman"/>
              </w:rPr>
              <w:t>Уровень C</w:t>
            </w:r>
          </w:p>
        </w:tc>
        <w:tc>
          <w:tcPr>
            <w:tcW w:w="3115" w:type="dxa"/>
          </w:tcPr>
          <w:p w14:paraId="24FF3A0D" w14:textId="0E6462F3" w:rsidR="00FE7BDD" w:rsidRPr="008160AD" w:rsidRDefault="00FE7BDD" w:rsidP="0016204E">
            <w:pPr>
              <w:rPr>
                <w:rFonts w:ascii="Times New Roman" w:hAnsi="Times New Roman" w:cs="Times New Roman"/>
              </w:rPr>
            </w:pPr>
            <w:r w:rsidRPr="008160AD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3115" w:type="dxa"/>
          </w:tcPr>
          <w:p w14:paraId="6E62CBAD" w14:textId="7BF07F4B" w:rsidR="00FE7BDD" w:rsidRPr="008160AD" w:rsidRDefault="00FE7BDD" w:rsidP="0016204E">
            <w:pPr>
              <w:rPr>
                <w:rFonts w:ascii="Times New Roman" w:hAnsi="Times New Roman" w:cs="Times New Roman"/>
              </w:rPr>
            </w:pPr>
            <w:r w:rsidRPr="008160AD">
              <w:rPr>
                <w:rFonts w:ascii="Times New Roman" w:hAnsi="Times New Roman" w:cs="Times New Roman"/>
              </w:rPr>
              <w:t>40%</w:t>
            </w:r>
          </w:p>
        </w:tc>
      </w:tr>
    </w:tbl>
    <w:p w14:paraId="612138BC" w14:textId="77777777" w:rsidR="00E51B74" w:rsidRPr="008160AD" w:rsidRDefault="00E51B74" w:rsidP="003221A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56DBA4C5" w14:textId="77777777" w:rsidR="003221AD" w:rsidRDefault="00A20523" w:rsidP="00322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160AD">
        <w:rPr>
          <w:rFonts w:ascii="Times New Roman" w:hAnsi="Times New Roman" w:cs="Times New Roman"/>
          <w:b/>
          <w:bCs/>
        </w:rPr>
        <w:t>Заключение</w:t>
      </w:r>
    </w:p>
    <w:p w14:paraId="33E4826A" w14:textId="3A2920C9" w:rsidR="00A20523" w:rsidRPr="008160AD" w:rsidRDefault="00A20523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 xml:space="preserve">Исследование подтвердило гипотезу о том, что применение практических методов обучения, таких как проблемные лабораторные работы (ПЛМ), демонстрационные эксперименты и дифференцированный подход, эффективно развивает исследовательские навыки (ИН) учащихся. Результаты показали, что </w:t>
      </w:r>
      <w:r w:rsidRPr="008160AD">
        <w:rPr>
          <w:rFonts w:ascii="Times New Roman" w:hAnsi="Times New Roman" w:cs="Times New Roman"/>
        </w:rPr>
        <w:lastRenderedPageBreak/>
        <w:t>сочетание этих методов не только повышает мотивацию и самостоятельность учащихся, но и способствует достижению целей обучения.</w:t>
      </w:r>
    </w:p>
    <w:p w14:paraId="606BEF74" w14:textId="77777777" w:rsidR="00A20523" w:rsidRPr="008160AD" w:rsidRDefault="00A20523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Основные выводы:</w:t>
      </w:r>
    </w:p>
    <w:p w14:paraId="27CE11E7" w14:textId="77777777" w:rsidR="00A20523" w:rsidRPr="008160AD" w:rsidRDefault="00A20523" w:rsidP="003221AD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Практические методы</w:t>
      </w:r>
      <w:r w:rsidRPr="008160AD">
        <w:rPr>
          <w:rFonts w:ascii="Times New Roman" w:hAnsi="Times New Roman" w:cs="Times New Roman"/>
        </w:rPr>
        <w:t> (ПЛМ, эксперименты) способствуют развитию навыков формулирования гипотез, проведения наблюдений и анализа данных. Например, 85% учащихся уровня C улучшили навыки наблюдения, а учащиеся уровня A и B продемонстрировали способность к критическому мышлению и самостоятельной работе.</w:t>
      </w:r>
    </w:p>
    <w:p w14:paraId="27919FD0" w14:textId="77777777" w:rsidR="00A20523" w:rsidRPr="008160AD" w:rsidRDefault="00A20523" w:rsidP="003221AD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Дифференцированный подход</w:t>
      </w:r>
      <w:r w:rsidRPr="008160AD">
        <w:rPr>
          <w:rFonts w:ascii="Times New Roman" w:hAnsi="Times New Roman" w:cs="Times New Roman"/>
        </w:rPr>
        <w:t> (группировка по уровням A, B, C) снизил академическую тревожность на 25% и повысил уверенность учащихся уровня C. Взаимопомощь в парах A-B и B-C способствовала более глубокому пониманию материала.</w:t>
      </w:r>
    </w:p>
    <w:p w14:paraId="18ACC0B0" w14:textId="77777777" w:rsidR="00A20523" w:rsidRPr="008160AD" w:rsidRDefault="00A20523" w:rsidP="003221AD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Стратегии оценивания</w:t>
      </w:r>
      <w:r w:rsidRPr="008160AD">
        <w:rPr>
          <w:rFonts w:ascii="Times New Roman" w:hAnsi="Times New Roman" w:cs="Times New Roman"/>
        </w:rPr>
        <w:t xml:space="preserve"> (ПОПС-формула, КОПИ, </w:t>
      </w:r>
      <w:proofErr w:type="spellStart"/>
      <w:r w:rsidRPr="008160AD">
        <w:rPr>
          <w:rFonts w:ascii="Times New Roman" w:hAnsi="Times New Roman" w:cs="Times New Roman"/>
        </w:rPr>
        <w:t>фишбоун</w:t>
      </w:r>
      <w:proofErr w:type="spellEnd"/>
      <w:r w:rsidRPr="008160AD">
        <w:rPr>
          <w:rFonts w:ascii="Times New Roman" w:hAnsi="Times New Roman" w:cs="Times New Roman"/>
        </w:rPr>
        <w:t xml:space="preserve">) обеспечили объективность и своевременную коррекцию учебного процесса. Например, 90% учащихся достигли целей урока, а 78% смогли структурировать свои знания с помощью техники </w:t>
      </w:r>
      <w:proofErr w:type="spellStart"/>
      <w:r w:rsidRPr="008160AD">
        <w:rPr>
          <w:rFonts w:ascii="Times New Roman" w:hAnsi="Times New Roman" w:cs="Times New Roman"/>
        </w:rPr>
        <w:t>фишбоун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3668D669" w14:textId="77777777" w:rsidR="00A20523" w:rsidRPr="008160AD" w:rsidRDefault="00A20523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Рекомендации для практики:</w:t>
      </w:r>
    </w:p>
    <w:p w14:paraId="6EF65601" w14:textId="77777777" w:rsidR="00A20523" w:rsidRPr="008160AD" w:rsidRDefault="00A20523" w:rsidP="003221AD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Внедрять дифференцированные задания на всех этапах урока, учитывая уровень подготовки учащихся.</w:t>
      </w:r>
    </w:p>
    <w:p w14:paraId="7B4E58B9" w14:textId="77777777" w:rsidR="00A20523" w:rsidRPr="008160AD" w:rsidRDefault="00A20523" w:rsidP="003221AD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Использовать цифровые платформы для автоматизации проверки и обратной связи.</w:t>
      </w:r>
    </w:p>
    <w:p w14:paraId="07AEB4DC" w14:textId="77777777" w:rsidR="00A20523" w:rsidRPr="008160AD" w:rsidRDefault="00A20523" w:rsidP="003221AD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 xml:space="preserve">Развивать навыки </w:t>
      </w:r>
      <w:proofErr w:type="spellStart"/>
      <w:r w:rsidRPr="008160AD">
        <w:rPr>
          <w:rFonts w:ascii="Times New Roman" w:hAnsi="Times New Roman" w:cs="Times New Roman"/>
        </w:rPr>
        <w:t>самооценивания</w:t>
      </w:r>
      <w:proofErr w:type="spellEnd"/>
      <w:r w:rsidRPr="008160AD">
        <w:rPr>
          <w:rFonts w:ascii="Times New Roman" w:hAnsi="Times New Roman" w:cs="Times New Roman"/>
        </w:rPr>
        <w:t xml:space="preserve"> и </w:t>
      </w:r>
      <w:proofErr w:type="spellStart"/>
      <w:r w:rsidRPr="008160AD">
        <w:rPr>
          <w:rFonts w:ascii="Times New Roman" w:hAnsi="Times New Roman" w:cs="Times New Roman"/>
        </w:rPr>
        <w:t>взаимооценивания</w:t>
      </w:r>
      <w:proofErr w:type="spellEnd"/>
      <w:r w:rsidRPr="008160AD">
        <w:rPr>
          <w:rFonts w:ascii="Times New Roman" w:hAnsi="Times New Roman" w:cs="Times New Roman"/>
        </w:rPr>
        <w:t xml:space="preserve"> среди учащихся.</w:t>
      </w:r>
    </w:p>
    <w:p w14:paraId="545D14F1" w14:textId="77777777" w:rsidR="00A20523" w:rsidRPr="008160AD" w:rsidRDefault="00A20523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Ограничения исследования:</w:t>
      </w:r>
    </w:p>
    <w:p w14:paraId="11F94429" w14:textId="77777777" w:rsidR="00A20523" w:rsidRPr="008160AD" w:rsidRDefault="00A20523" w:rsidP="003221AD">
      <w:pPr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Необходимость постоянной поддержки учащихся уровня C со стороны учителя.</w:t>
      </w:r>
    </w:p>
    <w:p w14:paraId="22B88DDF" w14:textId="77777777" w:rsidR="00A20523" w:rsidRPr="008160AD" w:rsidRDefault="00A20523" w:rsidP="003221AD">
      <w:pPr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Трудоемкость подготовки материалов для дифференциации.</w:t>
      </w:r>
    </w:p>
    <w:p w14:paraId="1D276799" w14:textId="77777777" w:rsidR="00A20523" w:rsidRPr="008160AD" w:rsidRDefault="00A20523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  <w:b/>
          <w:bCs/>
        </w:rPr>
        <w:t>Перспективы дальнейших исследований:</w:t>
      </w:r>
    </w:p>
    <w:p w14:paraId="0BBE2C48" w14:textId="77777777" w:rsidR="00A20523" w:rsidRPr="008160AD" w:rsidRDefault="00A20523" w:rsidP="003221AD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Расширение применения данных методов на другие предметы естественнонаучного цикла.</w:t>
      </w:r>
    </w:p>
    <w:p w14:paraId="19B57583" w14:textId="77777777" w:rsidR="00A20523" w:rsidRPr="008160AD" w:rsidRDefault="00A20523" w:rsidP="003221AD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Изучение влияния цифровых технологий на развитие ИН.</w:t>
      </w:r>
    </w:p>
    <w:p w14:paraId="6169F4A2" w14:textId="77777777" w:rsidR="00A20523" w:rsidRPr="008160AD" w:rsidRDefault="00A20523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60AD">
        <w:rPr>
          <w:rFonts w:ascii="Times New Roman" w:hAnsi="Times New Roman" w:cs="Times New Roman"/>
        </w:rPr>
        <w:t>Исследование подтвердило, что сочетание практических методов и дифференциации не только соответствует современным образовательным стандартам, но и способствует формированию функциональной грамотности учащихся.</w:t>
      </w:r>
    </w:p>
    <w:p w14:paraId="0BC01C83" w14:textId="77777777" w:rsidR="00663A74" w:rsidRPr="008160AD" w:rsidRDefault="00663A74" w:rsidP="003221A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1BD77A1" w14:textId="462C380B" w:rsidR="00E51B74" w:rsidRPr="008160AD" w:rsidRDefault="00E51B74" w:rsidP="003221A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kk-KZ"/>
        </w:rPr>
      </w:pPr>
      <w:r w:rsidRPr="008160AD">
        <w:rPr>
          <w:rFonts w:ascii="Times New Roman" w:hAnsi="Times New Roman" w:cs="Times New Roman"/>
          <w:b/>
          <w:bCs/>
        </w:rPr>
        <w:t>Список использованной литературы</w:t>
      </w:r>
    </w:p>
    <w:p w14:paraId="2C86A616" w14:textId="77777777" w:rsidR="00E51B74" w:rsidRPr="008160AD" w:rsidRDefault="00E51B74" w:rsidP="003221AD">
      <w:pPr>
        <w:numPr>
          <w:ilvl w:val="0"/>
          <w:numId w:val="16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Cambridge International Examinations. (2023). </w:t>
      </w:r>
      <w:r w:rsidRPr="00130E4D">
        <w:rPr>
          <w:rFonts w:ascii="Times New Roman" w:hAnsi="Times New Roman" w:cs="Times New Roman"/>
          <w:i/>
          <w:iCs/>
          <w:lang w:val="en-US"/>
        </w:rPr>
        <w:t>Practical physics handbook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Cambridge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University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Press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449E5D34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Dewey, J. (1938). </w:t>
      </w:r>
      <w:r w:rsidRPr="00130E4D">
        <w:rPr>
          <w:rFonts w:ascii="Times New Roman" w:hAnsi="Times New Roman" w:cs="Times New Roman"/>
          <w:i/>
          <w:iCs/>
          <w:lang w:val="en-US"/>
        </w:rPr>
        <w:t>Experience and education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Macmillan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0A6A6B1C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8160AD">
        <w:rPr>
          <w:rFonts w:ascii="Times New Roman" w:hAnsi="Times New Roman" w:cs="Times New Roman"/>
        </w:rPr>
        <w:t>Занков</w:t>
      </w:r>
      <w:proofErr w:type="spellEnd"/>
      <w:r w:rsidRPr="008160AD">
        <w:rPr>
          <w:rFonts w:ascii="Times New Roman" w:hAnsi="Times New Roman" w:cs="Times New Roman"/>
        </w:rPr>
        <w:t>, Л. В. (2023). </w:t>
      </w:r>
      <w:r w:rsidRPr="008160AD">
        <w:rPr>
          <w:rFonts w:ascii="Times New Roman" w:hAnsi="Times New Roman" w:cs="Times New Roman"/>
          <w:i/>
          <w:iCs/>
        </w:rPr>
        <w:t>Дифференцированное обучение в школе</w:t>
      </w:r>
      <w:r w:rsidRPr="008160AD">
        <w:rPr>
          <w:rFonts w:ascii="Times New Roman" w:hAnsi="Times New Roman" w:cs="Times New Roman"/>
        </w:rPr>
        <w:t> [</w:t>
      </w:r>
      <w:proofErr w:type="spellStart"/>
      <w:r w:rsidRPr="008160AD">
        <w:rPr>
          <w:rFonts w:ascii="Times New Roman" w:hAnsi="Times New Roman" w:cs="Times New Roman"/>
        </w:rPr>
        <w:t>Differentiated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learning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in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school</w:t>
      </w:r>
      <w:proofErr w:type="spellEnd"/>
      <w:r w:rsidRPr="008160AD">
        <w:rPr>
          <w:rFonts w:ascii="Times New Roman" w:hAnsi="Times New Roman" w:cs="Times New Roman"/>
        </w:rPr>
        <w:t>]. Просвещение.</w:t>
      </w:r>
    </w:p>
    <w:p w14:paraId="2F9BD522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Bruner, J. S. (1966). </w:t>
      </w:r>
      <w:r w:rsidRPr="00130E4D">
        <w:rPr>
          <w:rFonts w:ascii="Times New Roman" w:hAnsi="Times New Roman" w:cs="Times New Roman"/>
          <w:i/>
          <w:iCs/>
          <w:lang w:val="en-US"/>
        </w:rPr>
        <w:t>Toward a theory of instruction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Harvard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University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Press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084C4987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Piaget, J. (1972). </w:t>
      </w:r>
      <w:r w:rsidRPr="00130E4D">
        <w:rPr>
          <w:rFonts w:ascii="Times New Roman" w:hAnsi="Times New Roman" w:cs="Times New Roman"/>
          <w:i/>
          <w:iCs/>
          <w:lang w:val="en-US"/>
        </w:rPr>
        <w:t>The psychology of the child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Basic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Books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71AD8127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130E4D">
        <w:rPr>
          <w:rFonts w:ascii="Times New Roman" w:hAnsi="Times New Roman" w:cs="Times New Roman"/>
          <w:lang w:val="en-US"/>
        </w:rPr>
        <w:t>Vygotsky</w:t>
      </w:r>
      <w:proofErr w:type="spellEnd"/>
      <w:r w:rsidRPr="00130E4D">
        <w:rPr>
          <w:rFonts w:ascii="Times New Roman" w:hAnsi="Times New Roman" w:cs="Times New Roman"/>
          <w:lang w:val="en-US"/>
        </w:rPr>
        <w:t>, L. S. (1978). </w:t>
      </w:r>
      <w:r w:rsidRPr="00130E4D">
        <w:rPr>
          <w:rFonts w:ascii="Times New Roman" w:hAnsi="Times New Roman" w:cs="Times New Roman"/>
          <w:i/>
          <w:iCs/>
          <w:lang w:val="en-US"/>
        </w:rPr>
        <w:t>Mind in society: The development of higher psychological processes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Harvard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University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Press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2840AF74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 xml:space="preserve">Black, P., &amp; </w:t>
      </w:r>
      <w:proofErr w:type="spellStart"/>
      <w:r w:rsidRPr="00130E4D">
        <w:rPr>
          <w:rFonts w:ascii="Times New Roman" w:hAnsi="Times New Roman" w:cs="Times New Roman"/>
          <w:lang w:val="en-US"/>
        </w:rPr>
        <w:t>Wiliam</w:t>
      </w:r>
      <w:proofErr w:type="spellEnd"/>
      <w:r w:rsidRPr="00130E4D">
        <w:rPr>
          <w:rFonts w:ascii="Times New Roman" w:hAnsi="Times New Roman" w:cs="Times New Roman"/>
          <w:lang w:val="en-US"/>
        </w:rPr>
        <w:t>, D. (1998). Assessment and classroom learning. </w:t>
      </w:r>
      <w:proofErr w:type="spellStart"/>
      <w:r w:rsidRPr="008160AD">
        <w:rPr>
          <w:rFonts w:ascii="Times New Roman" w:hAnsi="Times New Roman" w:cs="Times New Roman"/>
          <w:i/>
          <w:iCs/>
        </w:rPr>
        <w:t>Assessment</w:t>
      </w:r>
      <w:proofErr w:type="spellEnd"/>
      <w:r w:rsidRPr="008160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60AD">
        <w:rPr>
          <w:rFonts w:ascii="Times New Roman" w:hAnsi="Times New Roman" w:cs="Times New Roman"/>
          <w:i/>
          <w:iCs/>
        </w:rPr>
        <w:t>in</w:t>
      </w:r>
      <w:proofErr w:type="spellEnd"/>
      <w:r w:rsidRPr="008160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60AD">
        <w:rPr>
          <w:rFonts w:ascii="Times New Roman" w:hAnsi="Times New Roman" w:cs="Times New Roman"/>
          <w:i/>
          <w:iCs/>
        </w:rPr>
        <w:t>Education</w:t>
      </w:r>
      <w:proofErr w:type="spellEnd"/>
      <w:r w:rsidRPr="008160AD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8160AD">
        <w:rPr>
          <w:rFonts w:ascii="Times New Roman" w:hAnsi="Times New Roman" w:cs="Times New Roman"/>
          <w:i/>
          <w:iCs/>
        </w:rPr>
        <w:t>Principles</w:t>
      </w:r>
      <w:proofErr w:type="spellEnd"/>
      <w:r w:rsidRPr="008160A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160AD">
        <w:rPr>
          <w:rFonts w:ascii="Times New Roman" w:hAnsi="Times New Roman" w:cs="Times New Roman"/>
          <w:i/>
          <w:iCs/>
        </w:rPr>
        <w:t>Policy</w:t>
      </w:r>
      <w:proofErr w:type="spellEnd"/>
      <w:r w:rsidRPr="008160AD">
        <w:rPr>
          <w:rFonts w:ascii="Times New Roman" w:hAnsi="Times New Roman" w:cs="Times New Roman"/>
          <w:i/>
          <w:iCs/>
        </w:rPr>
        <w:t xml:space="preserve"> &amp; </w:t>
      </w:r>
      <w:proofErr w:type="spellStart"/>
      <w:r w:rsidRPr="008160AD">
        <w:rPr>
          <w:rFonts w:ascii="Times New Roman" w:hAnsi="Times New Roman" w:cs="Times New Roman"/>
          <w:i/>
          <w:iCs/>
        </w:rPr>
        <w:t>Practice</w:t>
      </w:r>
      <w:proofErr w:type="spellEnd"/>
      <w:r w:rsidRPr="008160AD">
        <w:rPr>
          <w:rFonts w:ascii="Times New Roman" w:hAnsi="Times New Roman" w:cs="Times New Roman"/>
          <w:i/>
          <w:iCs/>
        </w:rPr>
        <w:t>, 5</w:t>
      </w:r>
      <w:r w:rsidRPr="008160AD">
        <w:rPr>
          <w:rFonts w:ascii="Times New Roman" w:hAnsi="Times New Roman" w:cs="Times New Roman"/>
        </w:rPr>
        <w:t>(1), 7–74. </w:t>
      </w:r>
      <w:hyperlink r:id="rId8" w:tgtFrame="_blank" w:history="1">
        <w:r w:rsidRPr="008160AD">
          <w:rPr>
            <w:rStyle w:val="ac"/>
            <w:rFonts w:ascii="Times New Roman" w:hAnsi="Times New Roman" w:cs="Times New Roman"/>
          </w:rPr>
          <w:t>https://doi.org/10.1080/0969595980050102</w:t>
        </w:r>
      </w:hyperlink>
    </w:p>
    <w:p w14:paraId="5497B966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Hattie, J. (2009). </w:t>
      </w:r>
      <w:r w:rsidRPr="00130E4D">
        <w:rPr>
          <w:rFonts w:ascii="Times New Roman" w:hAnsi="Times New Roman" w:cs="Times New Roman"/>
          <w:i/>
          <w:iCs/>
          <w:lang w:val="en-US"/>
        </w:rPr>
        <w:t>Visible learning: A synthesis of over 800 meta-analyses relating to achievement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Routledge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5BB06A1A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130E4D">
        <w:rPr>
          <w:rFonts w:ascii="Times New Roman" w:hAnsi="Times New Roman" w:cs="Times New Roman"/>
          <w:lang w:val="en-US"/>
        </w:rPr>
        <w:lastRenderedPageBreak/>
        <w:t>Marzano</w:t>
      </w:r>
      <w:proofErr w:type="spellEnd"/>
      <w:r w:rsidRPr="00130E4D">
        <w:rPr>
          <w:rFonts w:ascii="Times New Roman" w:hAnsi="Times New Roman" w:cs="Times New Roman"/>
          <w:lang w:val="en-US"/>
        </w:rPr>
        <w:t>, R. J. (2007). </w:t>
      </w:r>
      <w:r w:rsidRPr="00130E4D">
        <w:rPr>
          <w:rFonts w:ascii="Times New Roman" w:hAnsi="Times New Roman" w:cs="Times New Roman"/>
          <w:i/>
          <w:iCs/>
          <w:lang w:val="en-US"/>
        </w:rPr>
        <w:t>The art and science of teaching: A comprehensive framework for effective instruction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r w:rsidRPr="008160AD">
        <w:rPr>
          <w:rFonts w:ascii="Times New Roman" w:hAnsi="Times New Roman" w:cs="Times New Roman"/>
        </w:rPr>
        <w:t>ASCD.</w:t>
      </w:r>
    </w:p>
    <w:p w14:paraId="19E33E71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130E4D">
        <w:rPr>
          <w:rFonts w:ascii="Times New Roman" w:hAnsi="Times New Roman" w:cs="Times New Roman"/>
          <w:lang w:val="en-US"/>
        </w:rPr>
        <w:t>Harlen</w:t>
      </w:r>
      <w:proofErr w:type="spellEnd"/>
      <w:r w:rsidRPr="00130E4D">
        <w:rPr>
          <w:rFonts w:ascii="Times New Roman" w:hAnsi="Times New Roman" w:cs="Times New Roman"/>
          <w:lang w:val="en-US"/>
        </w:rPr>
        <w:t>, W. (2013). </w:t>
      </w:r>
      <w:r w:rsidRPr="00130E4D">
        <w:rPr>
          <w:rFonts w:ascii="Times New Roman" w:hAnsi="Times New Roman" w:cs="Times New Roman"/>
          <w:i/>
          <w:iCs/>
          <w:lang w:val="en-US"/>
        </w:rPr>
        <w:t>Inquiry-based learning in science education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McGraw-Hill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Education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3DDF241B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Sadler, D. R. (1989). Formative assessment and the design of instructional systems. </w:t>
      </w:r>
      <w:proofErr w:type="spellStart"/>
      <w:r w:rsidRPr="008160AD">
        <w:rPr>
          <w:rFonts w:ascii="Times New Roman" w:hAnsi="Times New Roman" w:cs="Times New Roman"/>
          <w:i/>
          <w:iCs/>
        </w:rPr>
        <w:t>Instructional</w:t>
      </w:r>
      <w:proofErr w:type="spellEnd"/>
      <w:r w:rsidRPr="008160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60AD">
        <w:rPr>
          <w:rFonts w:ascii="Times New Roman" w:hAnsi="Times New Roman" w:cs="Times New Roman"/>
          <w:i/>
          <w:iCs/>
        </w:rPr>
        <w:t>Science</w:t>
      </w:r>
      <w:proofErr w:type="spellEnd"/>
      <w:r w:rsidRPr="008160AD">
        <w:rPr>
          <w:rFonts w:ascii="Times New Roman" w:hAnsi="Times New Roman" w:cs="Times New Roman"/>
          <w:i/>
          <w:iCs/>
        </w:rPr>
        <w:t>, 18</w:t>
      </w:r>
      <w:r w:rsidRPr="008160AD">
        <w:rPr>
          <w:rFonts w:ascii="Times New Roman" w:hAnsi="Times New Roman" w:cs="Times New Roman"/>
        </w:rPr>
        <w:t>(2), 119–144. </w:t>
      </w:r>
      <w:hyperlink r:id="rId9" w:tgtFrame="_blank" w:history="1">
        <w:r w:rsidRPr="008160AD">
          <w:rPr>
            <w:rStyle w:val="ac"/>
            <w:rFonts w:ascii="Times New Roman" w:hAnsi="Times New Roman" w:cs="Times New Roman"/>
          </w:rPr>
          <w:t>https://doi.org/10.1007/BF00117714</w:t>
        </w:r>
      </w:hyperlink>
    </w:p>
    <w:p w14:paraId="3478FC59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OECD. (2019). </w:t>
      </w:r>
      <w:r w:rsidRPr="00130E4D">
        <w:rPr>
          <w:rFonts w:ascii="Times New Roman" w:hAnsi="Times New Roman" w:cs="Times New Roman"/>
          <w:i/>
          <w:iCs/>
          <w:lang w:val="en-US"/>
        </w:rPr>
        <w:t>PISA 2018 results (Volume I): What students know and can do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r w:rsidRPr="008160AD">
        <w:rPr>
          <w:rFonts w:ascii="Times New Roman" w:hAnsi="Times New Roman" w:cs="Times New Roman"/>
        </w:rPr>
        <w:t xml:space="preserve">OECD </w:t>
      </w:r>
      <w:proofErr w:type="spellStart"/>
      <w:r w:rsidRPr="008160AD">
        <w:rPr>
          <w:rFonts w:ascii="Times New Roman" w:hAnsi="Times New Roman" w:cs="Times New Roman"/>
        </w:rPr>
        <w:t>Publishing</w:t>
      </w:r>
      <w:proofErr w:type="spellEnd"/>
      <w:r w:rsidRPr="008160AD">
        <w:rPr>
          <w:rFonts w:ascii="Times New Roman" w:hAnsi="Times New Roman" w:cs="Times New Roman"/>
        </w:rPr>
        <w:t>. </w:t>
      </w:r>
      <w:hyperlink r:id="rId10" w:tgtFrame="_blank" w:history="1">
        <w:r w:rsidRPr="008160AD">
          <w:rPr>
            <w:rStyle w:val="ac"/>
            <w:rFonts w:ascii="Times New Roman" w:hAnsi="Times New Roman" w:cs="Times New Roman"/>
          </w:rPr>
          <w:t>https://doi.org/10.1787/5f07c754-en</w:t>
        </w:r>
      </w:hyperlink>
    </w:p>
    <w:p w14:paraId="2075A253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130E4D">
        <w:rPr>
          <w:rFonts w:ascii="Times New Roman" w:hAnsi="Times New Roman" w:cs="Times New Roman"/>
          <w:lang w:val="en-US"/>
        </w:rPr>
        <w:t>Shayer</w:t>
      </w:r>
      <w:proofErr w:type="spellEnd"/>
      <w:r w:rsidRPr="00130E4D">
        <w:rPr>
          <w:rFonts w:ascii="Times New Roman" w:hAnsi="Times New Roman" w:cs="Times New Roman"/>
          <w:lang w:val="en-US"/>
        </w:rPr>
        <w:t xml:space="preserve">, M., &amp; </w:t>
      </w:r>
      <w:proofErr w:type="spellStart"/>
      <w:r w:rsidRPr="00130E4D">
        <w:rPr>
          <w:rFonts w:ascii="Times New Roman" w:hAnsi="Times New Roman" w:cs="Times New Roman"/>
          <w:lang w:val="en-US"/>
        </w:rPr>
        <w:t>Adey</w:t>
      </w:r>
      <w:proofErr w:type="spellEnd"/>
      <w:r w:rsidRPr="00130E4D">
        <w:rPr>
          <w:rFonts w:ascii="Times New Roman" w:hAnsi="Times New Roman" w:cs="Times New Roman"/>
          <w:lang w:val="en-US"/>
        </w:rPr>
        <w:t>, P. (2002). </w:t>
      </w:r>
      <w:r w:rsidRPr="00130E4D">
        <w:rPr>
          <w:rFonts w:ascii="Times New Roman" w:hAnsi="Times New Roman" w:cs="Times New Roman"/>
          <w:i/>
          <w:iCs/>
          <w:lang w:val="en-US"/>
        </w:rPr>
        <w:t>Learning intelligence: Cognitive acceleration through science education</w:t>
      </w:r>
      <w:r w:rsidRPr="00130E4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160AD">
        <w:rPr>
          <w:rFonts w:ascii="Times New Roman" w:hAnsi="Times New Roman" w:cs="Times New Roman"/>
        </w:rPr>
        <w:t>Open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University</w:t>
      </w:r>
      <w:proofErr w:type="spellEnd"/>
      <w:r w:rsidRPr="008160AD">
        <w:rPr>
          <w:rFonts w:ascii="Times New Roman" w:hAnsi="Times New Roman" w:cs="Times New Roman"/>
        </w:rPr>
        <w:t xml:space="preserve"> </w:t>
      </w:r>
      <w:proofErr w:type="spellStart"/>
      <w:r w:rsidRPr="008160AD">
        <w:rPr>
          <w:rFonts w:ascii="Times New Roman" w:hAnsi="Times New Roman" w:cs="Times New Roman"/>
        </w:rPr>
        <w:t>Press</w:t>
      </w:r>
      <w:proofErr w:type="spellEnd"/>
      <w:r w:rsidRPr="008160AD">
        <w:rPr>
          <w:rFonts w:ascii="Times New Roman" w:hAnsi="Times New Roman" w:cs="Times New Roman"/>
        </w:rPr>
        <w:t>.</w:t>
      </w:r>
    </w:p>
    <w:p w14:paraId="5BE10246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30E4D">
        <w:rPr>
          <w:rFonts w:ascii="Times New Roman" w:hAnsi="Times New Roman" w:cs="Times New Roman"/>
          <w:lang w:val="en-US"/>
        </w:rPr>
        <w:t>Tomlinson, C. A. (2017). </w:t>
      </w:r>
      <w:r w:rsidRPr="00130E4D">
        <w:rPr>
          <w:rFonts w:ascii="Times New Roman" w:hAnsi="Times New Roman" w:cs="Times New Roman"/>
          <w:i/>
          <w:iCs/>
          <w:lang w:val="en-US"/>
        </w:rPr>
        <w:t>How to differentiate instruction in academically diverse classrooms</w:t>
      </w:r>
      <w:r w:rsidRPr="00130E4D">
        <w:rPr>
          <w:rFonts w:ascii="Times New Roman" w:hAnsi="Times New Roman" w:cs="Times New Roman"/>
          <w:lang w:val="en-US"/>
        </w:rPr>
        <w:t xml:space="preserve"> (3rd </w:t>
      </w:r>
      <w:proofErr w:type="gramStart"/>
      <w:r w:rsidRPr="00130E4D">
        <w:rPr>
          <w:rFonts w:ascii="Times New Roman" w:hAnsi="Times New Roman" w:cs="Times New Roman"/>
          <w:lang w:val="en-US"/>
        </w:rPr>
        <w:t>ed</w:t>
      </w:r>
      <w:proofErr w:type="gramEnd"/>
      <w:r w:rsidRPr="00130E4D">
        <w:rPr>
          <w:rFonts w:ascii="Times New Roman" w:hAnsi="Times New Roman" w:cs="Times New Roman"/>
          <w:lang w:val="en-US"/>
        </w:rPr>
        <w:t xml:space="preserve">.). </w:t>
      </w:r>
      <w:r w:rsidRPr="008160AD">
        <w:rPr>
          <w:rFonts w:ascii="Times New Roman" w:hAnsi="Times New Roman" w:cs="Times New Roman"/>
        </w:rPr>
        <w:t>ASCD.</w:t>
      </w:r>
    </w:p>
    <w:p w14:paraId="62211324" w14:textId="77777777" w:rsidR="00E51B74" w:rsidRPr="008160AD" w:rsidRDefault="00E51B74" w:rsidP="003221A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130E4D">
        <w:rPr>
          <w:rFonts w:ascii="Times New Roman" w:hAnsi="Times New Roman" w:cs="Times New Roman"/>
          <w:lang w:val="en-US"/>
        </w:rPr>
        <w:t>Sweller</w:t>
      </w:r>
      <w:proofErr w:type="spellEnd"/>
      <w:r w:rsidRPr="00130E4D">
        <w:rPr>
          <w:rFonts w:ascii="Times New Roman" w:hAnsi="Times New Roman" w:cs="Times New Roman"/>
          <w:lang w:val="en-US"/>
        </w:rPr>
        <w:t>, J. (1988). Cognitive load during problem-solving: Effects on learning. </w:t>
      </w:r>
      <w:proofErr w:type="spellStart"/>
      <w:r w:rsidRPr="008160AD">
        <w:rPr>
          <w:rFonts w:ascii="Times New Roman" w:hAnsi="Times New Roman" w:cs="Times New Roman"/>
          <w:i/>
          <w:iCs/>
        </w:rPr>
        <w:t>Cognitive</w:t>
      </w:r>
      <w:proofErr w:type="spellEnd"/>
      <w:r w:rsidRPr="008160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60AD">
        <w:rPr>
          <w:rFonts w:ascii="Times New Roman" w:hAnsi="Times New Roman" w:cs="Times New Roman"/>
          <w:i/>
          <w:iCs/>
        </w:rPr>
        <w:t>Science</w:t>
      </w:r>
      <w:proofErr w:type="spellEnd"/>
      <w:r w:rsidRPr="008160AD">
        <w:rPr>
          <w:rFonts w:ascii="Times New Roman" w:hAnsi="Times New Roman" w:cs="Times New Roman"/>
          <w:i/>
          <w:iCs/>
        </w:rPr>
        <w:t>, 12</w:t>
      </w:r>
      <w:r w:rsidRPr="008160AD">
        <w:rPr>
          <w:rFonts w:ascii="Times New Roman" w:hAnsi="Times New Roman" w:cs="Times New Roman"/>
        </w:rPr>
        <w:t>(2), 257–285. </w:t>
      </w:r>
      <w:hyperlink r:id="rId11" w:tgtFrame="_blank" w:history="1">
        <w:r w:rsidRPr="008160AD">
          <w:rPr>
            <w:rStyle w:val="ac"/>
            <w:rFonts w:ascii="Times New Roman" w:hAnsi="Times New Roman" w:cs="Times New Roman"/>
          </w:rPr>
          <w:t>https://doi.org/10.1207/s15516709cog1202_4</w:t>
        </w:r>
      </w:hyperlink>
    </w:p>
    <w:p w14:paraId="29E83282" w14:textId="77777777" w:rsidR="00E51B74" w:rsidRPr="008160AD" w:rsidRDefault="00E51B74" w:rsidP="003221AD">
      <w:pPr>
        <w:tabs>
          <w:tab w:val="left" w:pos="284"/>
          <w:tab w:val="num" w:pos="426"/>
        </w:tabs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p w14:paraId="5642CF2A" w14:textId="77777777" w:rsidR="004116BA" w:rsidRPr="008160AD" w:rsidRDefault="004116BA" w:rsidP="003221AD">
      <w:pPr>
        <w:tabs>
          <w:tab w:val="left" w:pos="284"/>
          <w:tab w:val="num" w:pos="426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4116BA" w:rsidRPr="008160AD" w:rsidSect="007C0A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1"/>
    <w:multiLevelType w:val="multilevel"/>
    <w:tmpl w:val="736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F62CD"/>
    <w:multiLevelType w:val="multilevel"/>
    <w:tmpl w:val="1C2A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65B5A"/>
    <w:multiLevelType w:val="multilevel"/>
    <w:tmpl w:val="A77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22F0F"/>
    <w:multiLevelType w:val="multilevel"/>
    <w:tmpl w:val="2AE6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205AE"/>
    <w:multiLevelType w:val="multilevel"/>
    <w:tmpl w:val="1F542DDC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5">
    <w:nsid w:val="0A1339C9"/>
    <w:multiLevelType w:val="multilevel"/>
    <w:tmpl w:val="095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C1CBB"/>
    <w:multiLevelType w:val="multilevel"/>
    <w:tmpl w:val="CCD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92396"/>
    <w:multiLevelType w:val="multilevel"/>
    <w:tmpl w:val="D7C8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C5AF3"/>
    <w:multiLevelType w:val="multilevel"/>
    <w:tmpl w:val="E320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435D8"/>
    <w:multiLevelType w:val="multilevel"/>
    <w:tmpl w:val="9C76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76B6B"/>
    <w:multiLevelType w:val="multilevel"/>
    <w:tmpl w:val="927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57969"/>
    <w:multiLevelType w:val="multilevel"/>
    <w:tmpl w:val="1672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359CF"/>
    <w:multiLevelType w:val="multilevel"/>
    <w:tmpl w:val="6B04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55B01"/>
    <w:multiLevelType w:val="multilevel"/>
    <w:tmpl w:val="F65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D49D6"/>
    <w:multiLevelType w:val="multilevel"/>
    <w:tmpl w:val="DB6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75BCE"/>
    <w:multiLevelType w:val="multilevel"/>
    <w:tmpl w:val="799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C08E8"/>
    <w:multiLevelType w:val="multilevel"/>
    <w:tmpl w:val="BCC6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04AA6"/>
    <w:multiLevelType w:val="multilevel"/>
    <w:tmpl w:val="258C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85ECB"/>
    <w:multiLevelType w:val="multilevel"/>
    <w:tmpl w:val="A3EAB3D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>
    <w:nsid w:val="79661A06"/>
    <w:multiLevelType w:val="multilevel"/>
    <w:tmpl w:val="3014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D479A"/>
    <w:multiLevelType w:val="multilevel"/>
    <w:tmpl w:val="2CD2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1"/>
  </w:num>
  <w:num w:numId="5">
    <w:abstractNumId w:val="15"/>
  </w:num>
  <w:num w:numId="6">
    <w:abstractNumId w:val="1"/>
  </w:num>
  <w:num w:numId="7">
    <w:abstractNumId w:val="18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7"/>
  </w:num>
  <w:num w:numId="13">
    <w:abstractNumId w:val="13"/>
  </w:num>
  <w:num w:numId="14">
    <w:abstractNumId w:val="4"/>
  </w:num>
  <w:num w:numId="15">
    <w:abstractNumId w:val="8"/>
  </w:num>
  <w:num w:numId="16">
    <w:abstractNumId w:val="14"/>
  </w:num>
  <w:num w:numId="17">
    <w:abstractNumId w:val="16"/>
  </w:num>
  <w:num w:numId="18">
    <w:abstractNumId w:val="2"/>
  </w:num>
  <w:num w:numId="19">
    <w:abstractNumId w:val="0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AF"/>
    <w:rsid w:val="000F6820"/>
    <w:rsid w:val="00130E4D"/>
    <w:rsid w:val="0016204E"/>
    <w:rsid w:val="003221AD"/>
    <w:rsid w:val="003458D0"/>
    <w:rsid w:val="003E40BC"/>
    <w:rsid w:val="00403FC0"/>
    <w:rsid w:val="004116BA"/>
    <w:rsid w:val="004D1589"/>
    <w:rsid w:val="00501888"/>
    <w:rsid w:val="00571B74"/>
    <w:rsid w:val="005D60D1"/>
    <w:rsid w:val="006033D9"/>
    <w:rsid w:val="00645721"/>
    <w:rsid w:val="006523C4"/>
    <w:rsid w:val="00663A74"/>
    <w:rsid w:val="00664E5E"/>
    <w:rsid w:val="00780AEE"/>
    <w:rsid w:val="007C0AAA"/>
    <w:rsid w:val="008160AD"/>
    <w:rsid w:val="009004B9"/>
    <w:rsid w:val="00A20523"/>
    <w:rsid w:val="00AC4928"/>
    <w:rsid w:val="00AD0384"/>
    <w:rsid w:val="00B03AA8"/>
    <w:rsid w:val="00BB5D86"/>
    <w:rsid w:val="00C01267"/>
    <w:rsid w:val="00C95769"/>
    <w:rsid w:val="00CB3BEA"/>
    <w:rsid w:val="00CB4EF2"/>
    <w:rsid w:val="00D4112D"/>
    <w:rsid w:val="00DE3CAF"/>
    <w:rsid w:val="00E0141F"/>
    <w:rsid w:val="00E51B74"/>
    <w:rsid w:val="00EE2D34"/>
    <w:rsid w:val="00F37F88"/>
    <w:rsid w:val="00FE552B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3C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C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C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C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C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C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E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3C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C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3C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3C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3CA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1B74"/>
    <w:rPr>
      <w:color w:val="467886" w:themeColor="hyperlink"/>
      <w:u w:val="single"/>
    </w:rPr>
  </w:style>
  <w:style w:type="table" w:styleId="ad">
    <w:name w:val="Table Grid"/>
    <w:basedOn w:val="a1"/>
    <w:uiPriority w:val="39"/>
    <w:rsid w:val="00FE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C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C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C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C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C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E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3C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C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3C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3C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3CA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1B74"/>
    <w:rPr>
      <w:color w:val="467886" w:themeColor="hyperlink"/>
      <w:u w:val="single"/>
    </w:rPr>
  </w:style>
  <w:style w:type="table" w:styleId="ad">
    <w:name w:val="Table Grid"/>
    <w:basedOn w:val="a1"/>
    <w:uiPriority w:val="39"/>
    <w:rsid w:val="00FE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695959800501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207/s15516709cog1202_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787/5f07c754-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07/BF00117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6179-D901-4235-AAC0-193EADA1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 Ахметов</dc:creator>
  <cp:keywords/>
  <dc:description/>
  <cp:lastModifiedBy>Acer</cp:lastModifiedBy>
  <cp:revision>23</cp:revision>
  <dcterms:created xsi:type="dcterms:W3CDTF">2025-01-31T10:04:00Z</dcterms:created>
  <dcterms:modified xsi:type="dcterms:W3CDTF">2025-05-21T10:29:00Z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b9e1bcfb7e4df24bd7635326a9e093a598662da66d1f71b6be3ed16c89ca3d66</vt:lpwstr>
  </property>
</Properties>
</file>