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F52BD" w14:textId="77777777" w:rsidR="004A4594" w:rsidRPr="004A4594" w:rsidRDefault="004A4594" w:rsidP="004A4594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4A4594">
        <w:rPr>
          <w:rFonts w:eastAsia="Times New Roman" w:cs="Times New Roman"/>
          <w:b/>
          <w:bCs/>
          <w:sz w:val="27"/>
          <w:szCs w:val="27"/>
          <w:lang w:eastAsia="ru-RU"/>
        </w:rPr>
        <w:t>УДК 37.018.51:37.02</w:t>
      </w:r>
    </w:p>
    <w:p w14:paraId="621C25A6" w14:textId="77777777" w:rsidR="003F19F2" w:rsidRDefault="003F19F2" w:rsidP="003F19F2">
      <w:pPr>
        <w:spacing w:after="0"/>
        <w:ind w:firstLine="709"/>
        <w:jc w:val="both"/>
      </w:pPr>
    </w:p>
    <w:p w14:paraId="7B7F0D74" w14:textId="77777777" w:rsidR="00916A81" w:rsidRDefault="003F19F2" w:rsidP="00CF5142">
      <w:pPr>
        <w:spacing w:after="0"/>
        <w:jc w:val="center"/>
        <w:rPr>
          <w:b/>
          <w:bCs/>
        </w:rPr>
      </w:pPr>
      <w:r w:rsidRPr="00CF5142">
        <w:rPr>
          <w:b/>
          <w:bCs/>
        </w:rPr>
        <w:t xml:space="preserve">ФОРМЫ И МЕТОДЫ ОБУЧЕНИЯ В УСЛОВИЯХ </w:t>
      </w:r>
    </w:p>
    <w:p w14:paraId="6CDD2FB6" w14:textId="6AD1538C" w:rsidR="003F19F2" w:rsidRPr="00CF5142" w:rsidRDefault="003F19F2" w:rsidP="00CF5142">
      <w:pPr>
        <w:spacing w:after="0"/>
        <w:jc w:val="center"/>
        <w:rPr>
          <w:b/>
          <w:bCs/>
        </w:rPr>
      </w:pPr>
      <w:r w:rsidRPr="00CF5142">
        <w:rPr>
          <w:b/>
          <w:bCs/>
        </w:rPr>
        <w:t>РАЗНОВОЗРАСТНЫХ КЛАССОВ</w:t>
      </w:r>
    </w:p>
    <w:p w14:paraId="7C7C5439" w14:textId="77777777" w:rsidR="003F19F2" w:rsidRDefault="003F19F2" w:rsidP="003F19F2">
      <w:pPr>
        <w:spacing w:after="0"/>
        <w:ind w:firstLine="709"/>
        <w:jc w:val="both"/>
      </w:pPr>
    </w:p>
    <w:p w14:paraId="7EFB74D8" w14:textId="77777777" w:rsidR="00AD5C3E" w:rsidRPr="00AD5C3E" w:rsidRDefault="007D3EFD" w:rsidP="00AD5C3E">
      <w:pPr>
        <w:spacing w:after="0"/>
        <w:ind w:firstLine="709"/>
        <w:jc w:val="right"/>
        <w:rPr>
          <w:i/>
          <w:iCs/>
        </w:rPr>
      </w:pPr>
      <w:r w:rsidRPr="00AD5C3E">
        <w:rPr>
          <w:i/>
          <w:iCs/>
        </w:rPr>
        <w:t>Гептин Н.А</w:t>
      </w:r>
      <w:r w:rsidR="003F19F2" w:rsidRPr="00AD5C3E">
        <w:rPr>
          <w:i/>
          <w:iCs/>
        </w:rPr>
        <w:t xml:space="preserve">., магистрант 2 курса </w:t>
      </w:r>
    </w:p>
    <w:p w14:paraId="48B7F954" w14:textId="5FEF6B7D" w:rsidR="003F19F2" w:rsidRPr="00AD5C3E" w:rsidRDefault="00AD5C3E" w:rsidP="00AD5C3E">
      <w:pPr>
        <w:spacing w:after="0"/>
        <w:ind w:firstLine="709"/>
        <w:jc w:val="right"/>
        <w:rPr>
          <w:i/>
          <w:iCs/>
        </w:rPr>
      </w:pPr>
      <w:r w:rsidRPr="00AD5C3E">
        <w:rPr>
          <w:i/>
          <w:iCs/>
        </w:rPr>
        <w:t>ОП</w:t>
      </w:r>
      <w:r w:rsidR="003F19F2" w:rsidRPr="00AD5C3E">
        <w:rPr>
          <w:i/>
          <w:iCs/>
        </w:rPr>
        <w:t xml:space="preserve"> «Педагогика и психология»</w:t>
      </w:r>
    </w:p>
    <w:p w14:paraId="6BA2CF16" w14:textId="77777777" w:rsidR="00AD5C3E" w:rsidRPr="00AD5C3E" w:rsidRDefault="003F19F2" w:rsidP="00AD5C3E">
      <w:pPr>
        <w:spacing w:after="0"/>
        <w:ind w:firstLine="709"/>
        <w:jc w:val="right"/>
        <w:rPr>
          <w:i/>
          <w:iCs/>
        </w:rPr>
      </w:pPr>
      <w:proofErr w:type="spellStart"/>
      <w:r w:rsidRPr="00AD5C3E">
        <w:rPr>
          <w:i/>
          <w:iCs/>
        </w:rPr>
        <w:t>Кокшетауский</w:t>
      </w:r>
      <w:proofErr w:type="spellEnd"/>
      <w:r w:rsidRPr="00AD5C3E">
        <w:rPr>
          <w:i/>
          <w:iCs/>
        </w:rPr>
        <w:t xml:space="preserve"> университет</w:t>
      </w:r>
    </w:p>
    <w:p w14:paraId="54E4F7A3" w14:textId="3A41067D" w:rsidR="003F19F2" w:rsidRPr="00AD5C3E" w:rsidRDefault="003F19F2" w:rsidP="00AD5C3E">
      <w:pPr>
        <w:spacing w:after="0"/>
        <w:ind w:firstLine="709"/>
        <w:jc w:val="right"/>
        <w:rPr>
          <w:i/>
          <w:iCs/>
        </w:rPr>
      </w:pPr>
      <w:r w:rsidRPr="00AD5C3E">
        <w:rPr>
          <w:i/>
          <w:iCs/>
        </w:rPr>
        <w:t xml:space="preserve"> имени Абая Мырзахметова </w:t>
      </w:r>
    </w:p>
    <w:p w14:paraId="6EFD062C" w14:textId="7A142664" w:rsidR="003F19F2" w:rsidRPr="00AD5C3E" w:rsidRDefault="00AD5C3E" w:rsidP="00AD5C3E">
      <w:pPr>
        <w:spacing w:after="0"/>
        <w:ind w:firstLine="709"/>
        <w:jc w:val="right"/>
        <w:rPr>
          <w:i/>
          <w:iCs/>
        </w:rPr>
      </w:pPr>
      <w:r>
        <w:rPr>
          <w:i/>
          <w:iCs/>
        </w:rPr>
        <w:t xml:space="preserve">Республика </w:t>
      </w:r>
      <w:r w:rsidR="003F19F2" w:rsidRPr="00AD5C3E">
        <w:rPr>
          <w:i/>
          <w:iCs/>
        </w:rPr>
        <w:t xml:space="preserve">Казахстан, г. Кокшетау </w:t>
      </w:r>
    </w:p>
    <w:p w14:paraId="7BE2BDA4" w14:textId="2456ECAE" w:rsidR="003F19F2" w:rsidRPr="00AD5C3E" w:rsidRDefault="00AD5C3E" w:rsidP="00AD5C3E">
      <w:pPr>
        <w:spacing w:after="0"/>
        <w:ind w:firstLine="709"/>
        <w:jc w:val="right"/>
        <w:rPr>
          <w:i/>
          <w:iCs/>
        </w:rPr>
      </w:pPr>
      <w:hyperlink r:id="rId5" w:history="1">
        <w:r w:rsidRPr="00AD5C3E">
          <w:rPr>
            <w:rStyle w:val="af2"/>
            <w:i/>
            <w:iCs/>
            <w:lang w:val="en-US"/>
          </w:rPr>
          <w:t>natalia</w:t>
        </w:r>
        <w:r w:rsidRPr="00AD5C3E">
          <w:rPr>
            <w:rStyle w:val="af2"/>
            <w:i/>
            <w:iCs/>
          </w:rPr>
          <w:t>_</w:t>
        </w:r>
        <w:r w:rsidRPr="00AD5C3E">
          <w:rPr>
            <w:rStyle w:val="af2"/>
            <w:i/>
            <w:iCs/>
            <w:lang w:val="en-US"/>
          </w:rPr>
          <w:t>kail</w:t>
        </w:r>
        <w:r w:rsidRPr="00AD5C3E">
          <w:rPr>
            <w:rStyle w:val="af2"/>
            <w:i/>
            <w:iCs/>
          </w:rPr>
          <w:t>@</w:t>
        </w:r>
        <w:r w:rsidRPr="00AD5C3E">
          <w:rPr>
            <w:rStyle w:val="af2"/>
            <w:i/>
            <w:iCs/>
            <w:lang w:val="en-US"/>
          </w:rPr>
          <w:t>mail</w:t>
        </w:r>
        <w:r w:rsidRPr="00AD5C3E">
          <w:rPr>
            <w:rStyle w:val="af2"/>
            <w:i/>
            <w:iCs/>
          </w:rPr>
          <w:t>.</w:t>
        </w:r>
        <w:r w:rsidRPr="00AD5C3E">
          <w:rPr>
            <w:rStyle w:val="af2"/>
            <w:i/>
            <w:iCs/>
            <w:lang w:val="en-US"/>
          </w:rPr>
          <w:t>ru</w:t>
        </w:r>
      </w:hyperlink>
    </w:p>
    <w:p w14:paraId="44923FED" w14:textId="77777777" w:rsidR="003F19F2" w:rsidRDefault="003F19F2" w:rsidP="00AD5C3E">
      <w:pPr>
        <w:spacing w:after="0"/>
        <w:ind w:firstLine="709"/>
        <w:jc w:val="right"/>
      </w:pPr>
    </w:p>
    <w:p w14:paraId="36F1A9B8" w14:textId="77777777" w:rsidR="00412C4C" w:rsidRPr="00412C4C" w:rsidRDefault="00412C4C" w:rsidP="00412C4C">
      <w:pPr>
        <w:spacing w:after="0"/>
        <w:ind w:firstLine="709"/>
        <w:jc w:val="both"/>
      </w:pPr>
      <w:bookmarkStart w:id="0" w:name="_Hlk229149040"/>
      <w:r w:rsidRPr="00412C4C">
        <w:t>Современная система образования Республики Казахстан в последние годы сталкивается с необходимостью совершенствования деятельности сельских и малокомплектных школ [1]. В подобных образовательных организациях одной из наиболее распространённых форм организации учебного процесса являются разновозрастные классы, в которых одновременно обучаются учащиеся нескольких возрастных групп. Подобная модель обучения обусловлена демографическими особенностями сельской местности, малой численностью обучающихся и необходимостью обеспечения доступности образования независимо от места проживания детей.</w:t>
      </w:r>
    </w:p>
    <w:p w14:paraId="7008C0F9" w14:textId="149418D4" w:rsidR="00412C4C" w:rsidRPr="00412C4C" w:rsidRDefault="00412C4C" w:rsidP="00412C4C">
      <w:pPr>
        <w:spacing w:after="0"/>
        <w:ind w:firstLine="709"/>
        <w:jc w:val="both"/>
      </w:pPr>
      <w:r w:rsidRPr="00412C4C">
        <w:t xml:space="preserve">Актуальность исследования определяется тем, что традиционная система обучения, ориентированная на одновозрастной состав класса, не всегда позволяет </w:t>
      </w:r>
      <w:r w:rsidR="00AD5C3E">
        <w:t>«</w:t>
      </w:r>
      <w:r w:rsidRPr="00412C4C">
        <w:t>эффективно организовать образовательный процесс в условиях разновозрастного обучения</w:t>
      </w:r>
      <w:r w:rsidR="00AD5C3E">
        <w:t>»</w:t>
      </w:r>
      <w:r w:rsidRPr="00412C4C">
        <w:t xml:space="preserve"> [2, с. 56]. Учителю необходимо одновременно работать с несколькими возрастными группами, учитывать уровень подготовки учащихся, их </w:t>
      </w:r>
      <w:proofErr w:type="gramStart"/>
      <w:r w:rsidRPr="00412C4C">
        <w:t>индивидуальные особенности</w:t>
      </w:r>
      <w:proofErr w:type="gramEnd"/>
      <w:r w:rsidRPr="00412C4C">
        <w:t xml:space="preserve"> и темп усвоения учебного материала. В современных условиях возрастает необходимость поиска более гибких педагогических подходов, ориентированных на развитие самостоятельности учащихся и повышение их учебной активности.</w:t>
      </w:r>
    </w:p>
    <w:p w14:paraId="1ADFF517" w14:textId="77777777" w:rsidR="00412C4C" w:rsidRPr="00412C4C" w:rsidRDefault="00412C4C" w:rsidP="00412C4C">
      <w:pPr>
        <w:spacing w:after="0"/>
        <w:ind w:firstLine="709"/>
        <w:jc w:val="both"/>
      </w:pPr>
      <w:r w:rsidRPr="00412C4C">
        <w:t>По мнению А.В. Хуторского, «современное обучение должно учитывать индивидуальные особенности каждого учащегося» [2, с. 117]. В условиях разновозрастного класса данное положение приобретает особую значимость, поскольку педагог вынужден сочетать различные формы и методы организации учебной деятельности.</w:t>
      </w:r>
    </w:p>
    <w:p w14:paraId="1FC4F984" w14:textId="77777777" w:rsidR="00221693" w:rsidRDefault="00221693" w:rsidP="00221693">
      <w:pPr>
        <w:spacing w:after="0"/>
        <w:ind w:firstLine="709"/>
        <w:jc w:val="both"/>
      </w:pPr>
      <w:r w:rsidRPr="00221693">
        <w:t xml:space="preserve">Разновозрастный класс выступает специфическим пространством обучения и воспитания, объединяющим обучающихся различных возрастных категорий в единую образовательную </w:t>
      </w:r>
      <w:proofErr w:type="gramStart"/>
      <w:r w:rsidRPr="00221693">
        <w:t>среду</w:t>
      </w:r>
      <w:r>
        <w:t xml:space="preserve">,  </w:t>
      </w:r>
      <w:r w:rsidR="00412C4C" w:rsidRPr="00412C4C">
        <w:t>в</w:t>
      </w:r>
      <w:proofErr w:type="gramEnd"/>
      <w:r w:rsidR="00412C4C" w:rsidRPr="00412C4C">
        <w:t xml:space="preserve"> которой объединяются учащиеся разных возрастов и уровней подготовки [3]. В подобных условиях педагог выступает не только источником знаний, но и организатором совместной деятельности, координатором учебного взаимодействия и фасилитатором образовательного процесса. </w:t>
      </w:r>
    </w:p>
    <w:p w14:paraId="7AD73638" w14:textId="62A506E8" w:rsidR="00221693" w:rsidRDefault="00221693" w:rsidP="00221693">
      <w:pPr>
        <w:spacing w:after="0"/>
        <w:ind w:firstLine="709"/>
        <w:jc w:val="both"/>
      </w:pPr>
      <w:r>
        <w:t xml:space="preserve">Функционирование разновозрастных классов предполагает особую организацию образовательного процесса, требующую от педагога развитых </w:t>
      </w:r>
      <w:r>
        <w:lastRenderedPageBreak/>
        <w:t>профессиональных навыков, мобильности в выборе методов обучения и умения учитывать возрастные, познавательные и психологические особенности обучающихся разных категорий одновременно. Учителю необходимо оперативно перестраивать содержание и формы работы, обеспечивая эффективность обучения для каждого ребенка.</w:t>
      </w:r>
    </w:p>
    <w:p w14:paraId="2A7C0198" w14:textId="2D480A31" w:rsidR="00894A88" w:rsidRPr="00894A88" w:rsidRDefault="00221693" w:rsidP="00221693">
      <w:pPr>
        <w:spacing w:after="0"/>
        <w:ind w:firstLine="709"/>
        <w:jc w:val="both"/>
      </w:pPr>
      <w:r>
        <w:t>По информации Министерство просвещения Республики Казахстан, в 2024 году разновозрастное обучение сохраняет широкое распространение в сельской местности: подобные классы функционируют примерно в двух третях сельских школ страны [1]. Наиболее характерна такая модель для малокомплектных образовательных организаций, где численность обучающихся не превышает 50 человек. На рисунке 1 отражено соотношение различных типов классов в зависимости от общего количества учащихся.</w:t>
      </w:r>
    </w:p>
    <w:p w14:paraId="241EC92D" w14:textId="77777777" w:rsidR="00412C4C" w:rsidRDefault="00885BE1" w:rsidP="00412C4C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03BE81" wp14:editId="7FC7662A">
            <wp:extent cx="4467225" cy="2653635"/>
            <wp:effectExtent l="0" t="0" r="0" b="0"/>
            <wp:docPr id="782936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26" cy="26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C4C" w:rsidRPr="00412C4C">
        <w:rPr>
          <w:b/>
          <w:bCs/>
        </w:rPr>
        <w:t xml:space="preserve"> </w:t>
      </w:r>
    </w:p>
    <w:p w14:paraId="19D9898E" w14:textId="377CCFB7" w:rsidR="00885BE1" w:rsidRPr="00221693" w:rsidRDefault="00885BE1" w:rsidP="00885BE1">
      <w:pPr>
        <w:spacing w:after="0"/>
        <w:ind w:firstLine="709"/>
        <w:jc w:val="both"/>
        <w:rPr>
          <w:b/>
          <w:bCs/>
          <w:highlight w:val="yellow"/>
        </w:rPr>
      </w:pPr>
    </w:p>
    <w:p w14:paraId="3ED9F7C0" w14:textId="77777777" w:rsidR="00221693" w:rsidRPr="00221693" w:rsidRDefault="00221693" w:rsidP="00221693">
      <w:pPr>
        <w:spacing w:after="0"/>
        <w:ind w:firstLine="709"/>
        <w:jc w:val="both"/>
        <w:rPr>
          <w:b/>
          <w:bCs/>
        </w:rPr>
      </w:pPr>
      <w:r w:rsidRPr="00221693">
        <w:rPr>
          <w:b/>
          <w:bCs/>
        </w:rPr>
        <w:t>Рисунок 1 – Соотношение форм организации учебных коллективов в малокомплектных сельских школах Республики Казахстан.</w:t>
      </w:r>
    </w:p>
    <w:p w14:paraId="4B0268AD" w14:textId="77777777" w:rsidR="00221693" w:rsidRDefault="00221693" w:rsidP="00221693">
      <w:pPr>
        <w:spacing w:after="0"/>
        <w:ind w:firstLine="709"/>
        <w:jc w:val="both"/>
      </w:pPr>
    </w:p>
    <w:p w14:paraId="4E7EDEAB" w14:textId="77777777" w:rsidR="00221693" w:rsidRDefault="00221693" w:rsidP="00221693">
      <w:pPr>
        <w:spacing w:after="0"/>
        <w:ind w:firstLine="709"/>
        <w:jc w:val="both"/>
      </w:pPr>
      <w:r>
        <w:t>Данные, представленные на рисунке 1, свидетельствуют о том, что обучение в условиях объединения учащихся разных возрастов наиболее характерно для образовательных организаций с небольшой наполняемостью. Подобная специфика требует поиска и внедрения особых педагогических и методических решений, обеспечивающих эффективность образовательного процесса в разновозрастной среде [4, с. 133].</w:t>
      </w:r>
    </w:p>
    <w:p w14:paraId="7C85FA0A" w14:textId="7CEDEBE0" w:rsidR="00412C4C" w:rsidRPr="00412C4C" w:rsidRDefault="00412C4C" w:rsidP="00221693">
      <w:pPr>
        <w:spacing w:after="0"/>
        <w:ind w:firstLine="709"/>
        <w:jc w:val="both"/>
      </w:pPr>
      <w:r w:rsidRPr="00412C4C">
        <w:t>Одной из наиболее эффективных форм организации обучения в условиях разновозрастного класса является комбинированный урок [2, с. 117]. Данная форма позволяет рационально распределять учебное время между различными возрастными группами и обеспечивать активную занятость всех учащихся. Структура комбинированного урока включает организационный момент, проверку домашнего задания, объяснение нового материала, самостоятельную работу, закрепление изученного и подведение итогов урока.</w:t>
      </w:r>
    </w:p>
    <w:p w14:paraId="3AD647F2" w14:textId="77777777" w:rsidR="00412C4C" w:rsidRPr="00412C4C" w:rsidRDefault="00412C4C" w:rsidP="00412C4C">
      <w:pPr>
        <w:spacing w:after="0"/>
        <w:ind w:firstLine="709"/>
        <w:jc w:val="both"/>
      </w:pPr>
      <w:r w:rsidRPr="00412C4C">
        <w:t xml:space="preserve">В условиях разновозрастного класса особое значение приобретает самостоятельная работа учащихся [5]. Пока одна группа обучающихся работает непосредственно с учителем, другая выполняет задания самостоятельно либо </w:t>
      </w:r>
      <w:r w:rsidRPr="00412C4C">
        <w:lastRenderedPageBreak/>
        <w:t>участвует в групповой деятельности. Такой подход способствует развитию ответственности, самоконтроля и навыков планирования собственной деятельности.</w:t>
      </w:r>
    </w:p>
    <w:p w14:paraId="4992E18F" w14:textId="77777777" w:rsidR="00412C4C" w:rsidRPr="00412C4C" w:rsidRDefault="00412C4C" w:rsidP="00412C4C">
      <w:pPr>
        <w:spacing w:after="0"/>
        <w:ind w:firstLine="709"/>
        <w:jc w:val="both"/>
      </w:pPr>
      <w:r w:rsidRPr="00412C4C">
        <w:t>Среди современных педагогических подходов особое место занимает модульное обучение с элементами тьюторства [6]. Разделение учебного материала на тематические модули позволяет каждому ученику работать в индивидуальном темпе, а старшие учащиеся могут выполнять роль консультантов и помощников для младших школьников. Подобная организация деятельности способствует формированию коммуникативных навыков и развитию сотрудничества между учащимися разных возрастов.</w:t>
      </w:r>
    </w:p>
    <w:p w14:paraId="4BACE592" w14:textId="73E880CF" w:rsidR="00894A88" w:rsidRDefault="00412C4C" w:rsidP="00412C4C">
      <w:pPr>
        <w:spacing w:after="0"/>
        <w:ind w:firstLine="709"/>
        <w:jc w:val="both"/>
      </w:pPr>
      <w:r w:rsidRPr="00412C4C">
        <w:t>С целью выявления наиболее результативных методов обучения был проведён сравнительный анализ эффективности различных педагогических методов в разновозрастных классах. Результаты представлены в таблице 1.</w:t>
      </w:r>
    </w:p>
    <w:p w14:paraId="1EDFE29D" w14:textId="77777777" w:rsidR="003B1209" w:rsidRPr="003B1209" w:rsidRDefault="003B1209" w:rsidP="00412C4C">
      <w:pPr>
        <w:spacing w:after="0"/>
        <w:ind w:firstLine="709"/>
        <w:jc w:val="both"/>
      </w:pPr>
    </w:p>
    <w:p w14:paraId="3BB15023" w14:textId="222936D0" w:rsidR="00885BE1" w:rsidRDefault="00885BE1" w:rsidP="00CF5142">
      <w:pPr>
        <w:spacing w:after="0"/>
        <w:jc w:val="center"/>
        <w:rPr>
          <w:b/>
          <w:bCs/>
          <w:szCs w:val="28"/>
        </w:rPr>
      </w:pPr>
      <w:r w:rsidRPr="003B1209">
        <w:rPr>
          <w:b/>
          <w:bCs/>
          <w:szCs w:val="28"/>
        </w:rPr>
        <w:t>Таблица 1 – Эффективность методов обучения в разновозрастных классах.</w:t>
      </w:r>
    </w:p>
    <w:p w14:paraId="6D185B94" w14:textId="77777777" w:rsidR="00916A81" w:rsidRPr="00916A81" w:rsidRDefault="00916A81" w:rsidP="00CF5142">
      <w:pPr>
        <w:spacing w:after="0"/>
        <w:jc w:val="center"/>
        <w:rPr>
          <w:b/>
          <w:bCs/>
          <w:szCs w:val="28"/>
        </w:rPr>
      </w:pPr>
    </w:p>
    <w:p w14:paraId="7F7940E2" w14:textId="77777777" w:rsidR="003B1209" w:rsidRPr="003B1209" w:rsidRDefault="003B1209" w:rsidP="00CF5142">
      <w:pPr>
        <w:spacing w:after="0"/>
        <w:jc w:val="center"/>
        <w:rPr>
          <w:b/>
          <w:bCs/>
          <w:sz w:val="24"/>
          <w:szCs w:val="24"/>
        </w:rPr>
      </w:pPr>
    </w:p>
    <w:tbl>
      <w:tblPr>
        <w:tblStyle w:val="af1"/>
        <w:tblW w:w="9628" w:type="dxa"/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1984"/>
        <w:gridCol w:w="1701"/>
        <w:gridCol w:w="1134"/>
        <w:gridCol w:w="1128"/>
      </w:tblGrid>
      <w:tr w:rsidR="00AB1D2D" w:rsidRPr="00AB1D2D" w14:paraId="0698FC66" w14:textId="77777777" w:rsidTr="003B1209">
        <w:tc>
          <w:tcPr>
            <w:tcW w:w="1696" w:type="dxa"/>
            <w:vAlign w:val="center"/>
          </w:tcPr>
          <w:p w14:paraId="5716FC9D" w14:textId="016DDEA9" w:rsidR="00AB1D2D" w:rsidRPr="00AB1D2D" w:rsidRDefault="00AB1D2D" w:rsidP="00885BE1">
            <w:pPr>
              <w:jc w:val="both"/>
              <w:rPr>
                <w:b/>
                <w:bCs/>
                <w:sz w:val="24"/>
                <w:szCs w:val="24"/>
              </w:rPr>
            </w:pPr>
            <w:r w:rsidRPr="00885BE1">
              <w:rPr>
                <w:b/>
                <w:bCs/>
                <w:sz w:val="24"/>
                <w:szCs w:val="24"/>
              </w:rPr>
              <w:t>Метод обучения</w:t>
            </w:r>
          </w:p>
        </w:tc>
        <w:tc>
          <w:tcPr>
            <w:tcW w:w="1985" w:type="dxa"/>
            <w:vAlign w:val="center"/>
          </w:tcPr>
          <w:p w14:paraId="27E5EDA0" w14:textId="6F03AF44" w:rsidR="00AB1D2D" w:rsidRPr="00AB1D2D" w:rsidRDefault="00AB1D2D" w:rsidP="00885BE1">
            <w:pPr>
              <w:jc w:val="both"/>
              <w:rPr>
                <w:b/>
                <w:bCs/>
                <w:sz w:val="24"/>
                <w:szCs w:val="24"/>
              </w:rPr>
            </w:pPr>
            <w:r w:rsidRPr="00885BE1">
              <w:rPr>
                <w:b/>
                <w:bCs/>
                <w:sz w:val="24"/>
                <w:szCs w:val="24"/>
              </w:rPr>
              <w:t>Вовлеченность младших школьников</w:t>
            </w:r>
          </w:p>
        </w:tc>
        <w:tc>
          <w:tcPr>
            <w:tcW w:w="1984" w:type="dxa"/>
            <w:vAlign w:val="center"/>
          </w:tcPr>
          <w:p w14:paraId="3AD9DDC1" w14:textId="7B67B48B" w:rsidR="00AB1D2D" w:rsidRPr="00AB1D2D" w:rsidRDefault="00AB1D2D" w:rsidP="00885BE1">
            <w:pPr>
              <w:jc w:val="both"/>
              <w:rPr>
                <w:b/>
                <w:bCs/>
                <w:sz w:val="24"/>
                <w:szCs w:val="24"/>
              </w:rPr>
            </w:pPr>
            <w:r w:rsidRPr="00885BE1">
              <w:rPr>
                <w:b/>
                <w:bCs/>
                <w:sz w:val="24"/>
                <w:szCs w:val="24"/>
              </w:rPr>
              <w:t>Вовлеченность старших школьников</w:t>
            </w:r>
          </w:p>
        </w:tc>
        <w:tc>
          <w:tcPr>
            <w:tcW w:w="1701" w:type="dxa"/>
            <w:vAlign w:val="center"/>
          </w:tcPr>
          <w:p w14:paraId="531D0BA8" w14:textId="51549C69" w:rsidR="00AB1D2D" w:rsidRPr="00AB1D2D" w:rsidRDefault="00AB1D2D" w:rsidP="003B1209">
            <w:pPr>
              <w:jc w:val="both"/>
              <w:rPr>
                <w:b/>
                <w:bCs/>
                <w:sz w:val="24"/>
                <w:szCs w:val="24"/>
              </w:rPr>
            </w:pPr>
            <w:r w:rsidRPr="00885BE1">
              <w:rPr>
                <w:b/>
                <w:bCs/>
                <w:sz w:val="24"/>
                <w:szCs w:val="24"/>
              </w:rPr>
              <w:t>Развитие самостоятельности</w:t>
            </w:r>
          </w:p>
        </w:tc>
        <w:tc>
          <w:tcPr>
            <w:tcW w:w="1134" w:type="dxa"/>
            <w:vAlign w:val="center"/>
          </w:tcPr>
          <w:p w14:paraId="1C54FE01" w14:textId="10CDB101" w:rsidR="00AB1D2D" w:rsidRPr="00AB1D2D" w:rsidRDefault="00AB1D2D" w:rsidP="00885BE1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885BE1">
              <w:rPr>
                <w:b/>
                <w:bCs/>
                <w:sz w:val="24"/>
                <w:szCs w:val="24"/>
              </w:rPr>
              <w:t>Трудо</w:t>
            </w:r>
            <w:proofErr w:type="spellEnd"/>
            <w:r w:rsidRPr="00AB1D2D">
              <w:rPr>
                <w:b/>
                <w:bCs/>
                <w:sz w:val="24"/>
                <w:szCs w:val="24"/>
              </w:rPr>
              <w:t>-</w:t>
            </w:r>
            <w:r w:rsidRPr="00885BE1">
              <w:rPr>
                <w:b/>
                <w:bCs/>
                <w:sz w:val="24"/>
                <w:szCs w:val="24"/>
              </w:rPr>
              <w:t>затраты</w:t>
            </w:r>
            <w:proofErr w:type="gramEnd"/>
            <w:r w:rsidRPr="00885BE1">
              <w:rPr>
                <w:b/>
                <w:bCs/>
                <w:sz w:val="24"/>
                <w:szCs w:val="24"/>
              </w:rPr>
              <w:t xml:space="preserve"> учителя</w:t>
            </w:r>
          </w:p>
        </w:tc>
        <w:tc>
          <w:tcPr>
            <w:tcW w:w="1128" w:type="dxa"/>
            <w:vAlign w:val="center"/>
          </w:tcPr>
          <w:p w14:paraId="03A13B44" w14:textId="5ABBA899" w:rsidR="00AB1D2D" w:rsidRPr="00AB1D2D" w:rsidRDefault="00AB1D2D" w:rsidP="00885BE1">
            <w:pPr>
              <w:jc w:val="both"/>
              <w:rPr>
                <w:b/>
                <w:bCs/>
                <w:sz w:val="24"/>
                <w:szCs w:val="24"/>
              </w:rPr>
            </w:pPr>
            <w:r w:rsidRPr="00885BE1">
              <w:rPr>
                <w:b/>
                <w:bCs/>
                <w:sz w:val="24"/>
                <w:szCs w:val="24"/>
              </w:rPr>
              <w:t>Итоговая оценка</w:t>
            </w:r>
          </w:p>
        </w:tc>
      </w:tr>
      <w:tr w:rsidR="00AB1D2D" w:rsidRPr="00AB1D2D" w14:paraId="33309EDF" w14:textId="77777777" w:rsidTr="003B1209">
        <w:tc>
          <w:tcPr>
            <w:tcW w:w="1696" w:type="dxa"/>
            <w:vAlign w:val="center"/>
          </w:tcPr>
          <w:p w14:paraId="7AFBC5E2" w14:textId="6B4BA47B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Фронтальный метод</w:t>
            </w:r>
          </w:p>
        </w:tc>
        <w:tc>
          <w:tcPr>
            <w:tcW w:w="1985" w:type="dxa"/>
            <w:vAlign w:val="center"/>
          </w:tcPr>
          <w:p w14:paraId="27E36531" w14:textId="4FF1E9DC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2,1</w:t>
            </w:r>
          </w:p>
        </w:tc>
        <w:tc>
          <w:tcPr>
            <w:tcW w:w="1984" w:type="dxa"/>
            <w:vAlign w:val="center"/>
          </w:tcPr>
          <w:p w14:paraId="59ADC677" w14:textId="0EA57B69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3,2</w:t>
            </w:r>
          </w:p>
        </w:tc>
        <w:tc>
          <w:tcPr>
            <w:tcW w:w="1701" w:type="dxa"/>
            <w:vAlign w:val="center"/>
          </w:tcPr>
          <w:p w14:paraId="7AA3AFE0" w14:textId="7D7C207D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14:paraId="749F0CBF" w14:textId="1DF76834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3,0</w:t>
            </w:r>
          </w:p>
        </w:tc>
        <w:tc>
          <w:tcPr>
            <w:tcW w:w="1128" w:type="dxa"/>
            <w:vAlign w:val="center"/>
          </w:tcPr>
          <w:p w14:paraId="14B8FCA4" w14:textId="3765520E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2,7</w:t>
            </w:r>
          </w:p>
        </w:tc>
      </w:tr>
      <w:tr w:rsidR="00AB1D2D" w:rsidRPr="00AB1D2D" w14:paraId="72B5D7BF" w14:textId="77777777" w:rsidTr="003B1209">
        <w:tc>
          <w:tcPr>
            <w:tcW w:w="1696" w:type="dxa"/>
            <w:vAlign w:val="center"/>
          </w:tcPr>
          <w:p w14:paraId="34F8B075" w14:textId="4522A935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Индивидуальная работа</w:t>
            </w:r>
          </w:p>
        </w:tc>
        <w:tc>
          <w:tcPr>
            <w:tcW w:w="1985" w:type="dxa"/>
            <w:vAlign w:val="center"/>
          </w:tcPr>
          <w:p w14:paraId="439648AE" w14:textId="5DC2229B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3,5</w:t>
            </w:r>
          </w:p>
        </w:tc>
        <w:tc>
          <w:tcPr>
            <w:tcW w:w="1984" w:type="dxa"/>
            <w:vAlign w:val="center"/>
          </w:tcPr>
          <w:p w14:paraId="776F1353" w14:textId="7BB671AA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4,0</w:t>
            </w:r>
          </w:p>
        </w:tc>
        <w:tc>
          <w:tcPr>
            <w:tcW w:w="1701" w:type="dxa"/>
            <w:vAlign w:val="center"/>
          </w:tcPr>
          <w:p w14:paraId="7B45485E" w14:textId="21339367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4,5</w:t>
            </w:r>
          </w:p>
        </w:tc>
        <w:tc>
          <w:tcPr>
            <w:tcW w:w="1134" w:type="dxa"/>
            <w:vAlign w:val="center"/>
          </w:tcPr>
          <w:p w14:paraId="2BF629AC" w14:textId="52AA87A5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5,0</w:t>
            </w:r>
          </w:p>
        </w:tc>
        <w:tc>
          <w:tcPr>
            <w:tcW w:w="1128" w:type="dxa"/>
            <w:vAlign w:val="center"/>
          </w:tcPr>
          <w:p w14:paraId="1DA97823" w14:textId="7322ABBD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4,25</w:t>
            </w:r>
          </w:p>
        </w:tc>
      </w:tr>
      <w:tr w:rsidR="00AB1D2D" w:rsidRPr="00AB1D2D" w14:paraId="6FAA8DD1" w14:textId="77777777" w:rsidTr="003B1209">
        <w:tc>
          <w:tcPr>
            <w:tcW w:w="1696" w:type="dxa"/>
            <w:vAlign w:val="center"/>
          </w:tcPr>
          <w:p w14:paraId="57EB8D02" w14:textId="7D0F8C2C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Взаимообучение</w:t>
            </w:r>
          </w:p>
        </w:tc>
        <w:tc>
          <w:tcPr>
            <w:tcW w:w="1985" w:type="dxa"/>
            <w:vAlign w:val="center"/>
          </w:tcPr>
          <w:p w14:paraId="028D7A05" w14:textId="588180EC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4,8</w:t>
            </w:r>
          </w:p>
        </w:tc>
        <w:tc>
          <w:tcPr>
            <w:tcW w:w="1984" w:type="dxa"/>
            <w:vAlign w:val="center"/>
          </w:tcPr>
          <w:p w14:paraId="088EC1B3" w14:textId="7B3BD132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4,5</w:t>
            </w:r>
          </w:p>
        </w:tc>
        <w:tc>
          <w:tcPr>
            <w:tcW w:w="1701" w:type="dxa"/>
            <w:vAlign w:val="center"/>
          </w:tcPr>
          <w:p w14:paraId="67A9A620" w14:textId="40D567D8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4,2</w:t>
            </w:r>
          </w:p>
        </w:tc>
        <w:tc>
          <w:tcPr>
            <w:tcW w:w="1134" w:type="dxa"/>
            <w:vAlign w:val="center"/>
          </w:tcPr>
          <w:p w14:paraId="72571000" w14:textId="55FDACE6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4,0</w:t>
            </w:r>
          </w:p>
        </w:tc>
        <w:tc>
          <w:tcPr>
            <w:tcW w:w="1128" w:type="dxa"/>
            <w:vAlign w:val="center"/>
          </w:tcPr>
          <w:p w14:paraId="110DC09F" w14:textId="7FDECED0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4,6</w:t>
            </w:r>
          </w:p>
        </w:tc>
      </w:tr>
      <w:tr w:rsidR="00AB1D2D" w:rsidRPr="00AB1D2D" w14:paraId="55A4496A" w14:textId="77777777" w:rsidTr="003B1209">
        <w:tc>
          <w:tcPr>
            <w:tcW w:w="1696" w:type="dxa"/>
            <w:vAlign w:val="center"/>
          </w:tcPr>
          <w:p w14:paraId="25F1CC96" w14:textId="1AA14133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Проектный метод</w:t>
            </w:r>
          </w:p>
        </w:tc>
        <w:tc>
          <w:tcPr>
            <w:tcW w:w="1985" w:type="dxa"/>
            <w:vAlign w:val="center"/>
          </w:tcPr>
          <w:p w14:paraId="484251D6" w14:textId="374F0543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4,0</w:t>
            </w:r>
          </w:p>
        </w:tc>
        <w:tc>
          <w:tcPr>
            <w:tcW w:w="1984" w:type="dxa"/>
            <w:vAlign w:val="center"/>
          </w:tcPr>
          <w:p w14:paraId="334A5330" w14:textId="6D89BCF8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4,8</w:t>
            </w:r>
          </w:p>
        </w:tc>
        <w:tc>
          <w:tcPr>
            <w:tcW w:w="1701" w:type="dxa"/>
            <w:vAlign w:val="center"/>
          </w:tcPr>
          <w:p w14:paraId="4566271D" w14:textId="582369EF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4,9</w:t>
            </w:r>
          </w:p>
        </w:tc>
        <w:tc>
          <w:tcPr>
            <w:tcW w:w="1134" w:type="dxa"/>
            <w:vAlign w:val="center"/>
          </w:tcPr>
          <w:p w14:paraId="7AF752BB" w14:textId="61A3C8C5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4,5</w:t>
            </w:r>
          </w:p>
        </w:tc>
        <w:tc>
          <w:tcPr>
            <w:tcW w:w="1128" w:type="dxa"/>
            <w:vAlign w:val="center"/>
          </w:tcPr>
          <w:p w14:paraId="7D2DCFE8" w14:textId="635A0A53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4,55</w:t>
            </w:r>
          </w:p>
        </w:tc>
      </w:tr>
      <w:tr w:rsidR="00AB1D2D" w:rsidRPr="00AB1D2D" w14:paraId="1EFD8C78" w14:textId="77777777" w:rsidTr="003B1209">
        <w:tc>
          <w:tcPr>
            <w:tcW w:w="1696" w:type="dxa"/>
            <w:vAlign w:val="center"/>
          </w:tcPr>
          <w:p w14:paraId="4631FD00" w14:textId="000297E3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Игровые технологии</w:t>
            </w:r>
          </w:p>
        </w:tc>
        <w:tc>
          <w:tcPr>
            <w:tcW w:w="1985" w:type="dxa"/>
            <w:vAlign w:val="center"/>
          </w:tcPr>
          <w:p w14:paraId="06C3C64A" w14:textId="7E898D18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4,9</w:t>
            </w:r>
          </w:p>
        </w:tc>
        <w:tc>
          <w:tcPr>
            <w:tcW w:w="1984" w:type="dxa"/>
            <w:vAlign w:val="center"/>
          </w:tcPr>
          <w:p w14:paraId="1F9ABDD5" w14:textId="7DF6C34F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3,8</w:t>
            </w:r>
          </w:p>
        </w:tc>
        <w:tc>
          <w:tcPr>
            <w:tcW w:w="1701" w:type="dxa"/>
            <w:vAlign w:val="center"/>
          </w:tcPr>
          <w:p w14:paraId="0E7149A8" w14:textId="7EAFA38F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3,0</w:t>
            </w:r>
          </w:p>
        </w:tc>
        <w:tc>
          <w:tcPr>
            <w:tcW w:w="1134" w:type="dxa"/>
            <w:vAlign w:val="center"/>
          </w:tcPr>
          <w:p w14:paraId="2B236B21" w14:textId="33229A83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3,5</w:t>
            </w:r>
          </w:p>
        </w:tc>
        <w:tc>
          <w:tcPr>
            <w:tcW w:w="1128" w:type="dxa"/>
            <w:vAlign w:val="center"/>
          </w:tcPr>
          <w:p w14:paraId="08D19434" w14:textId="518E6D47" w:rsidR="00AB1D2D" w:rsidRPr="00AB1D2D" w:rsidRDefault="00AB1D2D" w:rsidP="00885BE1">
            <w:pPr>
              <w:jc w:val="both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3,8</w:t>
            </w:r>
          </w:p>
        </w:tc>
      </w:tr>
    </w:tbl>
    <w:p w14:paraId="4D368B5C" w14:textId="77777777" w:rsidR="00885BE1" w:rsidRPr="00885BE1" w:rsidRDefault="00885BE1" w:rsidP="00885BE1">
      <w:pPr>
        <w:spacing w:after="0"/>
        <w:ind w:firstLine="709"/>
        <w:jc w:val="both"/>
        <w:rPr>
          <w:b/>
          <w:bCs/>
        </w:rPr>
      </w:pPr>
    </w:p>
    <w:p w14:paraId="4FB6C6DC" w14:textId="77777777" w:rsidR="00885BE1" w:rsidRDefault="00885BE1" w:rsidP="00885BE1">
      <w:pPr>
        <w:spacing w:after="0"/>
        <w:ind w:firstLine="709"/>
        <w:jc w:val="both"/>
        <w:rPr>
          <w:i/>
          <w:iCs/>
        </w:rPr>
      </w:pPr>
      <w:r w:rsidRPr="00885BE1">
        <w:rPr>
          <w:i/>
          <w:iCs/>
        </w:rPr>
        <w:t>Примечание: оценка проводилась по 5-балльной шкале.</w:t>
      </w:r>
    </w:p>
    <w:p w14:paraId="05B69456" w14:textId="46B381A5" w:rsidR="00412C4C" w:rsidRDefault="00412C4C" w:rsidP="00885BE1">
      <w:pPr>
        <w:spacing w:after="0"/>
        <w:ind w:firstLine="709"/>
        <w:jc w:val="both"/>
      </w:pPr>
      <w:r w:rsidRPr="00412C4C">
        <w:t>Данные таблицы 1 свидетельствуют о том, что наиболее высокой эффективностью обладают методы взаимообучения и проектной деятельности [4, с. 171]. Они обеспечивают высокий уровень вовлеченности учащихся, способствуют развитию самостоятельности и формированию навыков сотрудничества</w:t>
      </w:r>
      <w:r w:rsidR="00EE10B6">
        <w:t xml:space="preserve"> (Рисунок 2.).</w:t>
      </w:r>
    </w:p>
    <w:p w14:paraId="14860E2D" w14:textId="5D248F8F" w:rsidR="00EE10B6" w:rsidRDefault="00EE10B6" w:rsidP="00885BE1">
      <w:pPr>
        <w:spacing w:after="0"/>
        <w:ind w:firstLine="709"/>
        <w:jc w:val="both"/>
      </w:pPr>
      <w:r w:rsidRPr="00EE10B6">
        <w:t xml:space="preserve">Как отмечал </w:t>
      </w:r>
      <w:proofErr w:type="gramStart"/>
      <w:r w:rsidRPr="00EE10B6">
        <w:t>Л.С.</w:t>
      </w:r>
      <w:proofErr w:type="gramEnd"/>
      <w:r w:rsidRPr="00EE10B6">
        <w:t xml:space="preserve"> Выготский, «обучение ведёт за собой развитие» [5, с. 177]. Именно поэтому взаимодействие учащихся разных возрастов положительно влияет на формирование познавательной активности и коммуникативных навыков.</w:t>
      </w:r>
    </w:p>
    <w:p w14:paraId="74B7DA6F" w14:textId="56599B9C" w:rsidR="003B1209" w:rsidRPr="003B1209" w:rsidRDefault="00EE10B6" w:rsidP="00885BE1">
      <w:pPr>
        <w:spacing w:after="0"/>
        <w:ind w:firstLine="709"/>
        <w:jc w:val="both"/>
      </w:pPr>
      <w:r w:rsidRPr="00EE10B6">
        <w:t>Особую значимость в условиях разновозрастного обучения приобретает «метод взаимообучения» [6, с. 122]. Его сущность заключается в организации совместной деятельности учащихся разных возрастов, при которой старшие школьники помогают младшим в освоении нового материала, объясняют задания и осуществляют взаимный контроль.</w:t>
      </w:r>
    </w:p>
    <w:p w14:paraId="17C7006D" w14:textId="1FC22117" w:rsidR="00412C4C" w:rsidRDefault="00AB1D2D" w:rsidP="00412C4C">
      <w:pPr>
        <w:spacing w:after="0"/>
        <w:ind w:firstLine="709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4210B44" wp14:editId="7E3E1523">
            <wp:extent cx="5160576" cy="3105150"/>
            <wp:effectExtent l="0" t="0" r="2540" b="0"/>
            <wp:docPr id="216322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74" cy="31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C4C" w:rsidRPr="00885BE1">
        <w:rPr>
          <w:b/>
          <w:bCs/>
        </w:rPr>
        <w:t>Рисунок 2 – Сравнительная эффективность методов обучения</w:t>
      </w:r>
      <w:r w:rsidR="00412C4C">
        <w:rPr>
          <w:b/>
          <w:bCs/>
        </w:rPr>
        <w:t>.</w:t>
      </w:r>
    </w:p>
    <w:p w14:paraId="0DEFAA6B" w14:textId="77777777" w:rsidR="00412C4C" w:rsidRDefault="00412C4C" w:rsidP="00412C4C">
      <w:pPr>
        <w:spacing w:after="0"/>
        <w:ind w:firstLine="709"/>
        <w:jc w:val="center"/>
        <w:rPr>
          <w:b/>
          <w:bCs/>
        </w:rPr>
      </w:pPr>
    </w:p>
    <w:p w14:paraId="675CFC8C" w14:textId="01285472" w:rsidR="00412C4C" w:rsidRPr="00412C4C" w:rsidRDefault="00412C4C" w:rsidP="00412C4C">
      <w:pPr>
        <w:spacing w:after="0"/>
        <w:ind w:left="709"/>
      </w:pPr>
      <w:r w:rsidRPr="00412C4C">
        <w:t>Преимущества метода взаимообучения заключаются в следующем:</w:t>
      </w:r>
      <w:r w:rsidRPr="00412C4C">
        <w:br/>
      </w:r>
      <w:r w:rsidR="003B1209">
        <w:t xml:space="preserve">- </w:t>
      </w:r>
      <w:r w:rsidRPr="00412C4C">
        <w:t>формирование ответственности у старших учащихся;</w:t>
      </w:r>
      <w:r w:rsidRPr="00412C4C">
        <w:br/>
      </w:r>
      <w:r w:rsidR="003B1209">
        <w:t xml:space="preserve">- </w:t>
      </w:r>
      <w:r w:rsidRPr="00412C4C">
        <w:t>снижение уровня тревожности у младших школьников;</w:t>
      </w:r>
      <w:r w:rsidRPr="00412C4C">
        <w:br/>
      </w:r>
      <w:proofErr w:type="gramStart"/>
      <w:r w:rsidR="003B1209">
        <w:t xml:space="preserve">- </w:t>
      </w:r>
      <w:r w:rsidRPr="00412C4C">
        <w:t xml:space="preserve"> развитие</w:t>
      </w:r>
      <w:proofErr w:type="gramEnd"/>
      <w:r w:rsidRPr="00412C4C">
        <w:t xml:space="preserve"> коммуникативных навыков;</w:t>
      </w:r>
      <w:r w:rsidRPr="00412C4C">
        <w:br/>
      </w:r>
      <w:r w:rsidR="003B1209">
        <w:t xml:space="preserve">- </w:t>
      </w:r>
      <w:r w:rsidRPr="00412C4C">
        <w:t>повышение учебной мотивации;</w:t>
      </w:r>
      <w:r w:rsidRPr="00412C4C">
        <w:br/>
      </w:r>
      <w:proofErr w:type="gramStart"/>
      <w:r w:rsidR="003B1209">
        <w:t xml:space="preserve">- </w:t>
      </w:r>
      <w:r w:rsidRPr="00412C4C">
        <w:t xml:space="preserve"> более</w:t>
      </w:r>
      <w:proofErr w:type="gramEnd"/>
      <w:r w:rsidRPr="00412C4C">
        <w:t xml:space="preserve"> глубокое усвоение учебного материала [4, с. 184].</w:t>
      </w:r>
    </w:p>
    <w:p w14:paraId="75517CCB" w14:textId="4E074E57" w:rsidR="00412C4C" w:rsidRPr="00412C4C" w:rsidRDefault="003B1209" w:rsidP="00412C4C">
      <w:pPr>
        <w:spacing w:after="0"/>
        <w:ind w:firstLine="709"/>
        <w:jc w:val="both"/>
      </w:pPr>
      <w:r>
        <w:t>Полагаем, что в</w:t>
      </w:r>
      <w:r w:rsidR="00412C4C" w:rsidRPr="00412C4C">
        <w:t>ажную роль играет проектная деятельность. В разновозрастной группе метод проектов позволяет распределять обязанности между учащимися с учётом их возраста и уровня подготовки. Младшие школьники выполняют практические задания, а старшие занимаются анализом информации и представлением итоговых результатов исследования.</w:t>
      </w:r>
    </w:p>
    <w:p w14:paraId="522D7434" w14:textId="77777777" w:rsidR="00412C4C" w:rsidRPr="00412C4C" w:rsidRDefault="00412C4C" w:rsidP="00412C4C">
      <w:pPr>
        <w:spacing w:after="0"/>
        <w:ind w:firstLine="709"/>
        <w:jc w:val="both"/>
      </w:pPr>
      <w:r w:rsidRPr="00412C4C">
        <w:t>На рисунке 3 представлена динамика учебной успеваемости учащихся после внедрения комбинированной модели обучения.</w:t>
      </w:r>
    </w:p>
    <w:p w14:paraId="4A4C1682" w14:textId="77777777" w:rsidR="00412C4C" w:rsidRPr="00885BE1" w:rsidRDefault="00412C4C" w:rsidP="00412C4C">
      <w:pPr>
        <w:spacing w:after="0"/>
        <w:ind w:firstLine="709"/>
        <w:jc w:val="center"/>
        <w:rPr>
          <w:b/>
          <w:bCs/>
        </w:rPr>
      </w:pPr>
    </w:p>
    <w:p w14:paraId="7345E584" w14:textId="3C0B6BB9" w:rsidR="00AB1D2D" w:rsidRDefault="00AB1D2D" w:rsidP="00AB1D2D">
      <w:pPr>
        <w:spacing w:after="0"/>
        <w:ind w:firstLine="709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D0B097" wp14:editId="6DE0D5A7">
            <wp:extent cx="5384800" cy="2377440"/>
            <wp:effectExtent l="0" t="0" r="6350" b="3810"/>
            <wp:docPr id="8642782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89" cy="238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08161" w14:textId="77777777" w:rsidR="002969DC" w:rsidRPr="002969DC" w:rsidRDefault="002969DC" w:rsidP="002969DC">
      <w:pPr>
        <w:spacing w:after="0"/>
        <w:ind w:firstLine="709"/>
        <w:jc w:val="center"/>
        <w:rPr>
          <w:b/>
          <w:bCs/>
        </w:rPr>
      </w:pPr>
    </w:p>
    <w:p w14:paraId="46504A91" w14:textId="77777777" w:rsidR="002969DC" w:rsidRPr="002969DC" w:rsidRDefault="002969DC" w:rsidP="002969DC">
      <w:pPr>
        <w:spacing w:after="0"/>
        <w:ind w:firstLine="709"/>
        <w:jc w:val="center"/>
        <w:rPr>
          <w:b/>
          <w:bCs/>
        </w:rPr>
      </w:pPr>
      <w:r w:rsidRPr="002969DC">
        <w:rPr>
          <w:b/>
          <w:bCs/>
        </w:rPr>
        <w:t>Рисунок 3 – Динамика учебной успеваемости учащихся.</w:t>
      </w:r>
    </w:p>
    <w:p w14:paraId="4DBC4A78" w14:textId="0F39F39B" w:rsidR="002969DC" w:rsidRDefault="002969DC" w:rsidP="002969DC">
      <w:pPr>
        <w:spacing w:after="0"/>
        <w:ind w:firstLine="709"/>
        <w:jc w:val="both"/>
      </w:pPr>
      <w:r w:rsidRPr="002969DC">
        <w:lastRenderedPageBreak/>
        <w:t>Данные рисунка 3 демонстрируют устойчивую положительную динамику учебной успеваемости в обеих возрастных группах. Особенно заметный рост наблюдается у младших школьников, что подтверждает эффективность методов взаимообучения и тьюторского сопровождения.</w:t>
      </w:r>
    </w:p>
    <w:p w14:paraId="1DCD897C" w14:textId="77777777" w:rsidR="00221693" w:rsidRDefault="00221693" w:rsidP="00221693">
      <w:pPr>
        <w:spacing w:after="0"/>
        <w:ind w:firstLine="709"/>
        <w:jc w:val="both"/>
      </w:pPr>
      <w:r>
        <w:t>Особую значимость в условиях разновозрастного обучения приобретает грамотное управление временными ресурсами учебного занятия [2, с. 213]. Педагогу необходимо заранее продумывать последовательность и содержание деятельности каждой возрастной группы, обеспечивая их одновременную включенность в образовательный процесс. Один из вариантов организации такого занятия представлен в таблице 2.</w:t>
      </w:r>
    </w:p>
    <w:p w14:paraId="71200C79" w14:textId="77777777" w:rsidR="00221693" w:rsidRDefault="00221693" w:rsidP="00221693">
      <w:pPr>
        <w:spacing w:after="0"/>
        <w:ind w:firstLine="709"/>
        <w:jc w:val="both"/>
      </w:pPr>
    </w:p>
    <w:p w14:paraId="2444D1D0" w14:textId="07E75BE1" w:rsidR="00221693" w:rsidRPr="00221693" w:rsidRDefault="00221693" w:rsidP="00221693">
      <w:pPr>
        <w:spacing w:after="0"/>
        <w:ind w:firstLine="709"/>
        <w:jc w:val="center"/>
        <w:rPr>
          <w:b/>
          <w:bCs/>
        </w:rPr>
      </w:pPr>
      <w:r w:rsidRPr="00221693">
        <w:rPr>
          <w:b/>
          <w:bCs/>
        </w:rPr>
        <w:t>Таблица 2 – Пример построения учебного занятия в условиях разновозрастного обучения</w:t>
      </w:r>
      <w:r>
        <w:rPr>
          <w:b/>
          <w:bCs/>
        </w:rPr>
        <w:t xml:space="preserve"> </w:t>
      </w:r>
      <w:r w:rsidRPr="00221693">
        <w:rPr>
          <w:b/>
          <w:bCs/>
        </w:rPr>
        <w:t>(на основе подходов Е.С. Полат)</w:t>
      </w:r>
    </w:p>
    <w:p w14:paraId="552D619F" w14:textId="77777777" w:rsidR="00916A81" w:rsidRPr="00916A81" w:rsidRDefault="00916A81" w:rsidP="00CF5142">
      <w:pPr>
        <w:spacing w:after="0"/>
        <w:jc w:val="center"/>
        <w:rPr>
          <w:b/>
          <w:bCs/>
          <w:sz w:val="24"/>
          <w:szCs w:val="24"/>
        </w:rPr>
      </w:pPr>
    </w:p>
    <w:tbl>
      <w:tblPr>
        <w:tblStyle w:val="af1"/>
        <w:tblW w:w="9342" w:type="dxa"/>
        <w:tblLook w:val="04A0" w:firstRow="1" w:lastRow="0" w:firstColumn="1" w:lastColumn="0" w:noHBand="0" w:noVBand="1"/>
      </w:tblPr>
      <w:tblGrid>
        <w:gridCol w:w="3114"/>
        <w:gridCol w:w="3114"/>
        <w:gridCol w:w="3114"/>
      </w:tblGrid>
      <w:tr w:rsidR="00AB1D2D" w:rsidRPr="00AB1D2D" w14:paraId="757A1292" w14:textId="77777777" w:rsidTr="00AB1D2D">
        <w:tc>
          <w:tcPr>
            <w:tcW w:w="3114" w:type="dxa"/>
            <w:vAlign w:val="center"/>
          </w:tcPr>
          <w:p w14:paraId="150EED7A" w14:textId="6CB66CD0" w:rsidR="00AB1D2D" w:rsidRPr="00AB1D2D" w:rsidRDefault="00AB1D2D" w:rsidP="00AB1D2D">
            <w:pPr>
              <w:jc w:val="center"/>
              <w:rPr>
                <w:b/>
                <w:bCs/>
                <w:sz w:val="24"/>
                <w:szCs w:val="24"/>
              </w:rPr>
            </w:pPr>
            <w:r w:rsidRPr="00885BE1">
              <w:rPr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3114" w:type="dxa"/>
            <w:vAlign w:val="center"/>
          </w:tcPr>
          <w:p w14:paraId="78B929F6" w14:textId="2D7956D5" w:rsidR="00AB1D2D" w:rsidRPr="00AB1D2D" w:rsidRDefault="00AB1D2D" w:rsidP="00AB1D2D">
            <w:pPr>
              <w:jc w:val="center"/>
              <w:rPr>
                <w:b/>
                <w:bCs/>
                <w:sz w:val="24"/>
                <w:szCs w:val="24"/>
              </w:rPr>
            </w:pPr>
            <w:r w:rsidRPr="00885BE1">
              <w:rPr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3114" w:type="dxa"/>
            <w:vAlign w:val="center"/>
          </w:tcPr>
          <w:p w14:paraId="728BB33E" w14:textId="2304F92E" w:rsidR="00AB1D2D" w:rsidRPr="00AB1D2D" w:rsidRDefault="00AB1D2D" w:rsidP="00AB1D2D">
            <w:pPr>
              <w:jc w:val="center"/>
              <w:rPr>
                <w:b/>
                <w:bCs/>
                <w:sz w:val="24"/>
                <w:szCs w:val="24"/>
              </w:rPr>
            </w:pPr>
            <w:r w:rsidRPr="00885BE1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</w:tc>
      </w:tr>
      <w:tr w:rsidR="00AB1D2D" w:rsidRPr="00AB1D2D" w14:paraId="71ECBFFD" w14:textId="77777777" w:rsidTr="00AB1D2D">
        <w:tc>
          <w:tcPr>
            <w:tcW w:w="3114" w:type="dxa"/>
            <w:vAlign w:val="center"/>
          </w:tcPr>
          <w:p w14:paraId="7D699F31" w14:textId="228E2E78" w:rsidR="00AB1D2D" w:rsidRPr="00AB1D2D" w:rsidRDefault="00AB1D2D" w:rsidP="00AB1D2D">
            <w:pPr>
              <w:jc w:val="center"/>
              <w:rPr>
                <w:b/>
                <w:bCs/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Организационный момент</w:t>
            </w:r>
          </w:p>
        </w:tc>
        <w:tc>
          <w:tcPr>
            <w:tcW w:w="3114" w:type="dxa"/>
            <w:vAlign w:val="center"/>
          </w:tcPr>
          <w:p w14:paraId="580D11F0" w14:textId="43997840" w:rsidR="00AB1D2D" w:rsidRPr="00AB1D2D" w:rsidRDefault="00AB1D2D" w:rsidP="00AB1D2D">
            <w:pPr>
              <w:jc w:val="center"/>
              <w:rPr>
                <w:b/>
                <w:bCs/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2 мин</w:t>
            </w:r>
          </w:p>
        </w:tc>
        <w:tc>
          <w:tcPr>
            <w:tcW w:w="3114" w:type="dxa"/>
            <w:vAlign w:val="center"/>
          </w:tcPr>
          <w:p w14:paraId="0875F6D6" w14:textId="71A7141A" w:rsidR="00AB1D2D" w:rsidRPr="00AB1D2D" w:rsidRDefault="00AB1D2D" w:rsidP="00AB1D2D">
            <w:pPr>
              <w:jc w:val="center"/>
              <w:rPr>
                <w:b/>
                <w:bCs/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Постановка цели урока</w:t>
            </w:r>
          </w:p>
        </w:tc>
      </w:tr>
      <w:tr w:rsidR="00AB1D2D" w:rsidRPr="00AB1D2D" w14:paraId="60B4FA8D" w14:textId="77777777" w:rsidTr="00AB1D2D">
        <w:tc>
          <w:tcPr>
            <w:tcW w:w="3114" w:type="dxa"/>
            <w:vAlign w:val="center"/>
          </w:tcPr>
          <w:p w14:paraId="555893E5" w14:textId="19FCD801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Актуализация знаний</w:t>
            </w:r>
          </w:p>
        </w:tc>
        <w:tc>
          <w:tcPr>
            <w:tcW w:w="3114" w:type="dxa"/>
            <w:vAlign w:val="center"/>
          </w:tcPr>
          <w:p w14:paraId="422E9853" w14:textId="13F75D9B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5–7 мин</w:t>
            </w:r>
          </w:p>
        </w:tc>
        <w:tc>
          <w:tcPr>
            <w:tcW w:w="3114" w:type="dxa"/>
            <w:vAlign w:val="center"/>
          </w:tcPr>
          <w:p w14:paraId="109683B8" w14:textId="13CEC27A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Общая беседа и повторение</w:t>
            </w:r>
          </w:p>
        </w:tc>
      </w:tr>
      <w:tr w:rsidR="00AB1D2D" w:rsidRPr="00AB1D2D" w14:paraId="57EE91AF" w14:textId="77777777" w:rsidTr="00AB1D2D">
        <w:tc>
          <w:tcPr>
            <w:tcW w:w="3114" w:type="dxa"/>
            <w:vAlign w:val="center"/>
          </w:tcPr>
          <w:p w14:paraId="2147BA79" w14:textId="7657CAFA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Инструктаж</w:t>
            </w:r>
          </w:p>
        </w:tc>
        <w:tc>
          <w:tcPr>
            <w:tcW w:w="3114" w:type="dxa"/>
            <w:vAlign w:val="center"/>
          </w:tcPr>
          <w:p w14:paraId="57C97392" w14:textId="2112C1F2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3 мин</w:t>
            </w:r>
          </w:p>
        </w:tc>
        <w:tc>
          <w:tcPr>
            <w:tcW w:w="3114" w:type="dxa"/>
            <w:vAlign w:val="center"/>
          </w:tcPr>
          <w:p w14:paraId="66638A0B" w14:textId="67A734C2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Объяснение заданий</w:t>
            </w:r>
          </w:p>
        </w:tc>
      </w:tr>
      <w:tr w:rsidR="00AB1D2D" w:rsidRPr="00AB1D2D" w14:paraId="2ECD8DA5" w14:textId="77777777" w:rsidTr="00AB1D2D">
        <w:tc>
          <w:tcPr>
            <w:tcW w:w="3114" w:type="dxa"/>
            <w:vAlign w:val="center"/>
          </w:tcPr>
          <w:p w14:paraId="38A9EE6E" w14:textId="1EBFC7C3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Работа в смешанных парах</w:t>
            </w:r>
          </w:p>
        </w:tc>
        <w:tc>
          <w:tcPr>
            <w:tcW w:w="3114" w:type="dxa"/>
            <w:vAlign w:val="center"/>
          </w:tcPr>
          <w:p w14:paraId="6A2CCFEB" w14:textId="3E5F4EFE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18–20 мин</w:t>
            </w:r>
          </w:p>
        </w:tc>
        <w:tc>
          <w:tcPr>
            <w:tcW w:w="3114" w:type="dxa"/>
            <w:vAlign w:val="center"/>
          </w:tcPr>
          <w:p w14:paraId="54316208" w14:textId="6966473A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Взаимообучение</w:t>
            </w:r>
          </w:p>
        </w:tc>
      </w:tr>
      <w:tr w:rsidR="00AB1D2D" w:rsidRPr="00AB1D2D" w14:paraId="02689F41" w14:textId="77777777" w:rsidTr="00AB1D2D">
        <w:tc>
          <w:tcPr>
            <w:tcW w:w="3114" w:type="dxa"/>
            <w:vAlign w:val="center"/>
          </w:tcPr>
          <w:p w14:paraId="1B6D8E7B" w14:textId="02B23AB0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Консультационная поддержка</w:t>
            </w:r>
          </w:p>
        </w:tc>
        <w:tc>
          <w:tcPr>
            <w:tcW w:w="3114" w:type="dxa"/>
            <w:vAlign w:val="center"/>
          </w:tcPr>
          <w:p w14:paraId="54FFD575" w14:textId="0A821CA7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5 мин</w:t>
            </w:r>
          </w:p>
        </w:tc>
        <w:tc>
          <w:tcPr>
            <w:tcW w:w="3114" w:type="dxa"/>
            <w:vAlign w:val="center"/>
          </w:tcPr>
          <w:p w14:paraId="75ACBBFF" w14:textId="3C91EB4F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Индивидуальная помощь</w:t>
            </w:r>
          </w:p>
        </w:tc>
      </w:tr>
      <w:tr w:rsidR="00AB1D2D" w:rsidRPr="00AB1D2D" w14:paraId="5A90711F" w14:textId="77777777" w:rsidTr="00AB1D2D">
        <w:tc>
          <w:tcPr>
            <w:tcW w:w="3114" w:type="dxa"/>
            <w:vAlign w:val="center"/>
          </w:tcPr>
          <w:p w14:paraId="19D71F60" w14:textId="72509EFB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Рефлексия</w:t>
            </w:r>
          </w:p>
        </w:tc>
        <w:tc>
          <w:tcPr>
            <w:tcW w:w="3114" w:type="dxa"/>
            <w:vAlign w:val="center"/>
          </w:tcPr>
          <w:p w14:paraId="6CDB603E" w14:textId="19EFF288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5–7 мин</w:t>
            </w:r>
          </w:p>
        </w:tc>
        <w:tc>
          <w:tcPr>
            <w:tcW w:w="3114" w:type="dxa"/>
            <w:vAlign w:val="center"/>
          </w:tcPr>
          <w:p w14:paraId="37081778" w14:textId="2537FBE3" w:rsidR="00AB1D2D" w:rsidRPr="00AB1D2D" w:rsidRDefault="00AB1D2D" w:rsidP="00AB1D2D">
            <w:pPr>
              <w:jc w:val="center"/>
              <w:rPr>
                <w:sz w:val="24"/>
                <w:szCs w:val="24"/>
              </w:rPr>
            </w:pPr>
            <w:r w:rsidRPr="00885BE1">
              <w:rPr>
                <w:sz w:val="24"/>
                <w:szCs w:val="24"/>
              </w:rPr>
              <w:t>Подведение итогов</w:t>
            </w:r>
          </w:p>
        </w:tc>
      </w:tr>
    </w:tbl>
    <w:p w14:paraId="07726F15" w14:textId="77777777" w:rsidR="00AB1D2D" w:rsidRPr="00885BE1" w:rsidRDefault="00AB1D2D" w:rsidP="00AB1D2D">
      <w:pPr>
        <w:spacing w:after="0"/>
        <w:ind w:firstLine="709"/>
        <w:jc w:val="center"/>
        <w:rPr>
          <w:b/>
          <w:bCs/>
        </w:rPr>
      </w:pPr>
    </w:p>
    <w:p w14:paraId="34DD8104" w14:textId="77777777" w:rsidR="00221693" w:rsidRDefault="00221693" w:rsidP="00221693">
      <w:pPr>
        <w:spacing w:after="0"/>
        <w:ind w:firstLine="708"/>
        <w:jc w:val="both"/>
      </w:pPr>
      <w:r>
        <w:t>Применение такой модели организации занятия способствует вовлечению в учебную деятельность всех обучающихся и создает условия для более эффективного распределения внимания педагога между различными возрастными группами [4, с. 173].</w:t>
      </w:r>
    </w:p>
    <w:p w14:paraId="4831CE0E" w14:textId="4CF78690" w:rsidR="00221693" w:rsidRDefault="00221693" w:rsidP="00221693">
      <w:pPr>
        <w:spacing w:after="0"/>
        <w:ind w:firstLine="708"/>
        <w:jc w:val="both"/>
      </w:pPr>
      <w:r>
        <w:t>В условиях современной образовательной практики существенно возрастает роль информационно-коммуникационных технологий [4]. Включение цифровых платформ, электронных ресурсов и интерактивных инструментов в учебный процесс расширяет возможности для организации самостоятельной деятельности школьников, а также способствует повышению их познавательной заинтересованности и учебной активности.</w:t>
      </w:r>
    </w:p>
    <w:p w14:paraId="3ADE0271" w14:textId="77777777" w:rsidR="00221693" w:rsidRDefault="00221693" w:rsidP="00221693">
      <w:pPr>
        <w:spacing w:after="0"/>
        <w:ind w:firstLine="708"/>
        <w:jc w:val="both"/>
      </w:pPr>
      <w:r>
        <w:t xml:space="preserve">Одним из наиболее результативных способов проверки учебных достижений в разновозрастной среде признается система критериального оценивания, дополненная элементами портфолио [5, с. 206]. </w:t>
      </w:r>
    </w:p>
    <w:p w14:paraId="7DC23EC6" w14:textId="77777777" w:rsidR="00221693" w:rsidRDefault="00221693" w:rsidP="00221693">
      <w:pPr>
        <w:spacing w:after="0"/>
        <w:ind w:firstLine="708"/>
        <w:jc w:val="both"/>
      </w:pPr>
      <w:r>
        <w:t>Такой подход обеспечивает более объективную оценку результатов обучения, позволяет учитывать индивидуальный прогресс учащихся и фиксировать их личные образовательные достижения.</w:t>
      </w:r>
    </w:p>
    <w:p w14:paraId="239224C2" w14:textId="72107E17" w:rsidR="00916A81" w:rsidRDefault="00916A81" w:rsidP="00221693">
      <w:pPr>
        <w:spacing w:after="0"/>
        <w:ind w:firstLine="708"/>
        <w:jc w:val="both"/>
      </w:pPr>
      <w:r w:rsidRPr="00916A81">
        <w:t>Как показывают данные рисунка 4, традиционная система оценивания по-прежнему занимает ведущие позиции [1]. Однако современные педагогические подходы свидетельствуют о необходимости расширения использования критериального оценивания и портфолио в условиях разновозрастного обучения.</w:t>
      </w:r>
    </w:p>
    <w:p w14:paraId="5F0E7DE5" w14:textId="21DE5E38" w:rsidR="00916A81" w:rsidRPr="00916A81" w:rsidRDefault="00916A81" w:rsidP="00916A81">
      <w:pPr>
        <w:spacing w:after="0"/>
        <w:ind w:firstLine="708"/>
        <w:jc w:val="both"/>
      </w:pPr>
      <w:r w:rsidRPr="00916A81">
        <w:t xml:space="preserve">Таким образом, организация образовательного процесса в условиях разновозрастных классов требует применения комплексного педагогического подхода [4, с. 191]. Наиболее эффективными формами и методами обучения </w:t>
      </w:r>
      <w:r w:rsidRPr="00916A81">
        <w:lastRenderedPageBreak/>
        <w:t>являются комбинированный урок, индивидуальная и групповая работа, взаимообучение, проектная деятельность и дифференцированный подход.</w:t>
      </w:r>
    </w:p>
    <w:p w14:paraId="253EF796" w14:textId="77777777" w:rsidR="002969DC" w:rsidRDefault="00CF5142" w:rsidP="002969DC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8BDB7D" wp14:editId="0C43DC1A">
            <wp:extent cx="4848225" cy="2746375"/>
            <wp:effectExtent l="0" t="0" r="9525" b="0"/>
            <wp:docPr id="6631182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9DC" w:rsidRPr="002969DC">
        <w:rPr>
          <w:b/>
          <w:bCs/>
        </w:rPr>
        <w:t xml:space="preserve"> </w:t>
      </w:r>
    </w:p>
    <w:p w14:paraId="71B7C80C" w14:textId="163FB63D" w:rsidR="002969DC" w:rsidRDefault="002969DC" w:rsidP="002969DC">
      <w:pPr>
        <w:spacing w:after="0"/>
        <w:jc w:val="center"/>
        <w:rPr>
          <w:b/>
          <w:bCs/>
        </w:rPr>
      </w:pPr>
      <w:r w:rsidRPr="00885BE1">
        <w:rPr>
          <w:b/>
          <w:bCs/>
        </w:rPr>
        <w:t>Рисунок 4 – Используемые виды оценивания в разновозрастных классах</w:t>
      </w:r>
      <w:r>
        <w:rPr>
          <w:b/>
          <w:bCs/>
        </w:rPr>
        <w:t>.</w:t>
      </w:r>
    </w:p>
    <w:p w14:paraId="532C6CA1" w14:textId="32826115" w:rsidR="00A81B7E" w:rsidRPr="00885BE1" w:rsidRDefault="00A81B7E" w:rsidP="00A81B7E">
      <w:pPr>
        <w:spacing w:after="0"/>
        <w:ind w:firstLine="709"/>
        <w:jc w:val="center"/>
        <w:rPr>
          <w:b/>
          <w:bCs/>
        </w:rPr>
      </w:pPr>
    </w:p>
    <w:bookmarkEnd w:id="0"/>
    <w:p w14:paraId="096D758D" w14:textId="7CBE3E54" w:rsidR="002969DC" w:rsidRPr="002969DC" w:rsidRDefault="002969DC" w:rsidP="002969DC">
      <w:pPr>
        <w:spacing w:after="0"/>
        <w:ind w:firstLine="709"/>
        <w:jc w:val="both"/>
      </w:pPr>
      <w:r w:rsidRPr="002969DC">
        <w:t>Следовательно, эффективность обучения в разновозрастных классах во многом зависит от профессионального мастерства педагога, правильной организации учебного процесса и использования современных образовательных технологий.</w:t>
      </w:r>
    </w:p>
    <w:p w14:paraId="6B2EAF3D" w14:textId="77777777" w:rsidR="00CF5142" w:rsidRDefault="00CF5142" w:rsidP="00885BE1">
      <w:pPr>
        <w:spacing w:after="0"/>
        <w:ind w:firstLine="709"/>
        <w:jc w:val="both"/>
      </w:pPr>
    </w:p>
    <w:p w14:paraId="6661B5B1" w14:textId="77777777" w:rsidR="00CF5142" w:rsidRDefault="00CF5142" w:rsidP="00885BE1">
      <w:pPr>
        <w:spacing w:after="0"/>
        <w:ind w:firstLine="709"/>
        <w:jc w:val="both"/>
      </w:pPr>
    </w:p>
    <w:p w14:paraId="7DDEB4BD" w14:textId="77777777" w:rsidR="00AB1D2D" w:rsidRDefault="00AB1D2D" w:rsidP="00885BE1">
      <w:pPr>
        <w:spacing w:after="0"/>
        <w:ind w:firstLine="709"/>
        <w:jc w:val="both"/>
      </w:pPr>
    </w:p>
    <w:p w14:paraId="26F0C477" w14:textId="2C116044" w:rsidR="00AB1D2D" w:rsidRPr="00885BE1" w:rsidRDefault="00CF5142" w:rsidP="00CF5142">
      <w:pPr>
        <w:spacing w:after="0"/>
        <w:ind w:firstLine="709"/>
        <w:jc w:val="center"/>
        <w:rPr>
          <w:b/>
          <w:bCs/>
        </w:rPr>
      </w:pPr>
      <w:r w:rsidRPr="00CF5142">
        <w:rPr>
          <w:b/>
          <w:bCs/>
        </w:rPr>
        <w:t>Список литературы.</w:t>
      </w:r>
    </w:p>
    <w:p w14:paraId="03E2D0B0" w14:textId="351A97E3" w:rsidR="002969DC" w:rsidRPr="002969DC" w:rsidRDefault="002969DC" w:rsidP="002969DC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</w:pPr>
      <w:r w:rsidRPr="002969DC">
        <w:t xml:space="preserve">Закон Республики Казахстан «Об образовании» от 27 июля 2007 года №319-III. – [Электронный ресурс]. – Режим доступа: </w:t>
      </w:r>
      <w:hyperlink r:id="rId10" w:tgtFrame="_new" w:history="1">
        <w:r w:rsidRPr="002969DC">
          <w:rPr>
            <w:rStyle w:val="af2"/>
          </w:rPr>
          <w:t>https://adilet.zan.kz</w:t>
        </w:r>
      </w:hyperlink>
      <w:r w:rsidRPr="002969DC">
        <w:t xml:space="preserve"> </w:t>
      </w:r>
    </w:p>
    <w:p w14:paraId="2F6CB014" w14:textId="0E4E83F4" w:rsidR="002969DC" w:rsidRPr="002969DC" w:rsidRDefault="002969DC" w:rsidP="002969DC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</w:pPr>
      <w:r w:rsidRPr="002969DC">
        <w:t xml:space="preserve">Хуторской А.В. Современная дидактика. – М.: Высшая школа, 2017. – 639 с. </w:t>
      </w:r>
    </w:p>
    <w:p w14:paraId="77ABB552" w14:textId="3D844D6B" w:rsidR="002969DC" w:rsidRPr="002969DC" w:rsidRDefault="002969DC" w:rsidP="002969DC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</w:pPr>
      <w:r w:rsidRPr="002969DC">
        <w:t xml:space="preserve">Унт И.Э. Индивидуализация и дифференциация обучения. – М.: Педагогика, 2015. – 228 с. </w:t>
      </w:r>
    </w:p>
    <w:p w14:paraId="115804A0" w14:textId="73270F21" w:rsidR="002969DC" w:rsidRPr="002969DC" w:rsidRDefault="002969DC" w:rsidP="002969DC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</w:pPr>
      <w:r w:rsidRPr="002969DC">
        <w:t xml:space="preserve">Полат Е.С., </w:t>
      </w:r>
      <w:proofErr w:type="spellStart"/>
      <w:r w:rsidRPr="002969DC">
        <w:t>Бухаркина</w:t>
      </w:r>
      <w:proofErr w:type="spellEnd"/>
      <w:r w:rsidRPr="002969DC">
        <w:t xml:space="preserve"> М.Ю. Современные педагогические и информационные технологии в системе образования. – М.: Академия, 2015. – 368 с. </w:t>
      </w:r>
    </w:p>
    <w:p w14:paraId="78B62F16" w14:textId="5114C2E9" w:rsidR="002969DC" w:rsidRPr="002969DC" w:rsidRDefault="002969DC" w:rsidP="002969DC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</w:pPr>
      <w:r w:rsidRPr="002969DC">
        <w:t xml:space="preserve">Выготский </w:t>
      </w:r>
      <w:proofErr w:type="gramStart"/>
      <w:r w:rsidRPr="002969DC">
        <w:t>Л.С.</w:t>
      </w:r>
      <w:proofErr w:type="gramEnd"/>
      <w:r w:rsidRPr="002969DC">
        <w:t xml:space="preserve"> Психология развития ребенка. – М.: Эксмо, 2004. – 512 с. </w:t>
      </w:r>
    </w:p>
    <w:p w14:paraId="0634188F" w14:textId="55D7FC4A" w:rsidR="00F12C76" w:rsidRPr="002969DC" w:rsidRDefault="002969DC" w:rsidP="002969DC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</w:pPr>
      <w:proofErr w:type="spellStart"/>
      <w:r w:rsidRPr="002969DC">
        <w:t>Жанпеисова</w:t>
      </w:r>
      <w:proofErr w:type="spellEnd"/>
      <w:r w:rsidRPr="002969DC">
        <w:t xml:space="preserve"> </w:t>
      </w:r>
      <w:proofErr w:type="gramStart"/>
      <w:r w:rsidRPr="002969DC">
        <w:t>М.М.</w:t>
      </w:r>
      <w:proofErr w:type="gramEnd"/>
      <w:r w:rsidRPr="002969DC">
        <w:t xml:space="preserve"> Модульная технология обучения как средство развития учащихся. – Алматы: </w:t>
      </w:r>
      <w:proofErr w:type="spellStart"/>
      <w:r w:rsidRPr="002969DC">
        <w:t>Рауан</w:t>
      </w:r>
      <w:proofErr w:type="spellEnd"/>
      <w:r w:rsidRPr="002969DC">
        <w:t>, 2018. – 296 с.</w:t>
      </w:r>
    </w:p>
    <w:sectPr w:rsidR="00F12C76" w:rsidRPr="002969DC" w:rsidSect="00CF514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A7371"/>
    <w:multiLevelType w:val="multilevel"/>
    <w:tmpl w:val="EE88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36A04"/>
    <w:multiLevelType w:val="hybridMultilevel"/>
    <w:tmpl w:val="A2CCDC48"/>
    <w:lvl w:ilvl="0" w:tplc="F17EF96E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0792249"/>
    <w:multiLevelType w:val="hybridMultilevel"/>
    <w:tmpl w:val="1A8E2F5A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141380E"/>
    <w:multiLevelType w:val="multilevel"/>
    <w:tmpl w:val="3D20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733F0D"/>
    <w:multiLevelType w:val="multilevel"/>
    <w:tmpl w:val="11E25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4197494">
    <w:abstractNumId w:val="3"/>
  </w:num>
  <w:num w:numId="2" w16cid:durableId="1435783014">
    <w:abstractNumId w:val="0"/>
  </w:num>
  <w:num w:numId="3" w16cid:durableId="677542241">
    <w:abstractNumId w:val="4"/>
  </w:num>
  <w:num w:numId="4" w16cid:durableId="956789801">
    <w:abstractNumId w:val="2"/>
  </w:num>
  <w:num w:numId="5" w16cid:durableId="558983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244"/>
    <w:rsid w:val="00033BCE"/>
    <w:rsid w:val="000F16AE"/>
    <w:rsid w:val="001B59B3"/>
    <w:rsid w:val="00221693"/>
    <w:rsid w:val="00221A91"/>
    <w:rsid w:val="002367BF"/>
    <w:rsid w:val="002969DC"/>
    <w:rsid w:val="002F2934"/>
    <w:rsid w:val="0030523E"/>
    <w:rsid w:val="003B1209"/>
    <w:rsid w:val="003C594A"/>
    <w:rsid w:val="003F19F2"/>
    <w:rsid w:val="00412C4C"/>
    <w:rsid w:val="004A4594"/>
    <w:rsid w:val="0053268A"/>
    <w:rsid w:val="005B56EA"/>
    <w:rsid w:val="005D79D5"/>
    <w:rsid w:val="006C0B77"/>
    <w:rsid w:val="006E6462"/>
    <w:rsid w:val="007A62A2"/>
    <w:rsid w:val="007D3EFD"/>
    <w:rsid w:val="008242FF"/>
    <w:rsid w:val="00870751"/>
    <w:rsid w:val="00885BE1"/>
    <w:rsid w:val="00894A88"/>
    <w:rsid w:val="008A581D"/>
    <w:rsid w:val="00916A81"/>
    <w:rsid w:val="00922C48"/>
    <w:rsid w:val="00951632"/>
    <w:rsid w:val="00987983"/>
    <w:rsid w:val="009A29E1"/>
    <w:rsid w:val="009C7662"/>
    <w:rsid w:val="009E4244"/>
    <w:rsid w:val="00A81B7E"/>
    <w:rsid w:val="00AB1D2D"/>
    <w:rsid w:val="00AD5C3E"/>
    <w:rsid w:val="00B61AE4"/>
    <w:rsid w:val="00B63D95"/>
    <w:rsid w:val="00B915B7"/>
    <w:rsid w:val="00BC5B2F"/>
    <w:rsid w:val="00C35719"/>
    <w:rsid w:val="00CF5142"/>
    <w:rsid w:val="00E571F2"/>
    <w:rsid w:val="00EA59DF"/>
    <w:rsid w:val="00EE10B6"/>
    <w:rsid w:val="00EE4070"/>
    <w:rsid w:val="00F12C76"/>
    <w:rsid w:val="00F9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A4544"/>
  <w15:chartTrackingRefBased/>
  <w15:docId w15:val="{6858C1A8-D340-4A30-9DB0-AA8C4159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E42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42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424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424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24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24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24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424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424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24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E42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E424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E4244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E4244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E4244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E4244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E4244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E4244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E42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E42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424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E42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E42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E4244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E424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E4244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E424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E4244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E4244"/>
    <w:rPr>
      <w:b/>
      <w:bCs/>
      <w:smallCaps/>
      <w:color w:val="2E74B5" w:themeColor="accent1" w:themeShade="BF"/>
      <w:spacing w:val="5"/>
    </w:rPr>
  </w:style>
  <w:style w:type="character" w:styleId="ac">
    <w:name w:val="annotation reference"/>
    <w:basedOn w:val="a0"/>
    <w:uiPriority w:val="99"/>
    <w:semiHidden/>
    <w:unhideWhenUsed/>
    <w:rsid w:val="006E646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E6462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E6462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E646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E6462"/>
    <w:rPr>
      <w:rFonts w:ascii="Times New Roman" w:hAnsi="Times New Roman"/>
      <w:b/>
      <w:bCs/>
      <w:sz w:val="20"/>
      <w:szCs w:val="20"/>
    </w:rPr>
  </w:style>
  <w:style w:type="table" w:styleId="af1">
    <w:name w:val="Table Grid"/>
    <w:basedOn w:val="a1"/>
    <w:uiPriority w:val="39"/>
    <w:rsid w:val="009A2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885BE1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885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natalia_kail@mail.ru" TargetMode="External"/><Relationship Id="rId10" Type="http://schemas.openxmlformats.org/officeDocument/2006/relationships/hyperlink" Target="https://adilet.zan.k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3646</TotalTime>
  <Pages>1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HYDRA</dc:creator>
  <cp:keywords/>
  <dc:description/>
  <cp:lastModifiedBy>Пользователь</cp:lastModifiedBy>
  <cp:revision>12</cp:revision>
  <dcterms:created xsi:type="dcterms:W3CDTF">2026-05-08T09:15:00Z</dcterms:created>
  <dcterms:modified xsi:type="dcterms:W3CDTF">2026-05-18T10:45:00Z</dcterms:modified>
</cp:coreProperties>
</file>