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29F94F" w14:textId="1A34E74A" w:rsidR="002016B0" w:rsidRDefault="00EA3724" w:rsidP="00EA37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</w:pPr>
      <w:r w:rsidRPr="00EA3724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t xml:space="preserve">ДИАГНОСТИКА УРОВНЯ РАЗВИТИЯ КОГНИТИВНОЙ, ЭМОЦИОНАЛЬНО-ВОЛЕВОЙ И КОММУНИКАТИВНОЙ СФЕР ДЕТЕЙ С ОСОБЫМИ ОБРАЗОВАТЕЛЬНЫМИ ПОТРЕБНОСТЯМИ </w:t>
      </w:r>
      <w:r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t xml:space="preserve">В УСЛОВИЯХ ПРЕДШКОЛЫ </w:t>
      </w:r>
    </w:p>
    <w:p w14:paraId="0FBF8D17" w14:textId="0C70DC67" w:rsidR="000C48B1" w:rsidRDefault="00EA3724" w:rsidP="002016B0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:lang w:eastAsia="ru-RU"/>
          <w14:ligatures w14:val="none"/>
        </w:rPr>
      </w:pPr>
      <w:proofErr w:type="spellStart"/>
      <w:r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:lang w:eastAsia="ru-RU"/>
          <w14:ligatures w14:val="none"/>
        </w:rPr>
        <w:t>Ергалиева</w:t>
      </w:r>
      <w:proofErr w:type="spellEnd"/>
      <w:r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:lang w:eastAsia="ru-RU"/>
          <w14:ligatures w14:val="none"/>
        </w:rPr>
        <w:t xml:space="preserve"> А. </w:t>
      </w:r>
    </w:p>
    <w:p w14:paraId="29F3D06A" w14:textId="77777777" w:rsidR="002016B0" w:rsidRPr="002016B0" w:rsidRDefault="002016B0" w:rsidP="002016B0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:lang w:eastAsia="ru-RU"/>
          <w14:ligatures w14:val="none"/>
        </w:rPr>
      </w:pPr>
      <w:proofErr w:type="gramStart"/>
      <w:r w:rsidRPr="002016B0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:lang w:eastAsia="ru-RU"/>
          <w14:ligatures w14:val="none"/>
        </w:rPr>
        <w:t>магистрант  ОП</w:t>
      </w:r>
      <w:proofErr w:type="gramEnd"/>
      <w:r w:rsidRPr="002016B0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:lang w:eastAsia="ru-RU"/>
          <w14:ligatures w14:val="none"/>
        </w:rPr>
        <w:t xml:space="preserve"> «Педагогика </w:t>
      </w:r>
      <w:proofErr w:type="gramStart"/>
      <w:r w:rsidRPr="002016B0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:lang w:eastAsia="ru-RU"/>
          <w14:ligatures w14:val="none"/>
        </w:rPr>
        <w:t>и  психология</w:t>
      </w:r>
      <w:proofErr w:type="gramEnd"/>
      <w:r w:rsidRPr="002016B0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:lang w:eastAsia="ru-RU"/>
          <w14:ligatures w14:val="none"/>
        </w:rPr>
        <w:t>»,</w:t>
      </w:r>
    </w:p>
    <w:p w14:paraId="098F39B1" w14:textId="77777777" w:rsidR="002016B0" w:rsidRPr="002016B0" w:rsidRDefault="002016B0" w:rsidP="002016B0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:lang w:eastAsia="ru-RU"/>
          <w14:ligatures w14:val="none"/>
        </w:rPr>
      </w:pPr>
      <w:r w:rsidRPr="002016B0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:lang w:eastAsia="ru-RU"/>
          <w14:ligatures w14:val="none"/>
        </w:rPr>
        <w:t>кафедра социально-педагогических дисциплин,</w:t>
      </w:r>
    </w:p>
    <w:p w14:paraId="56A50434" w14:textId="77777777" w:rsidR="002016B0" w:rsidRPr="002016B0" w:rsidRDefault="002016B0" w:rsidP="002016B0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:lang w:eastAsia="ru-RU"/>
          <w14:ligatures w14:val="none"/>
        </w:rPr>
      </w:pPr>
      <w:proofErr w:type="spellStart"/>
      <w:r w:rsidRPr="002016B0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:lang w:eastAsia="ru-RU"/>
          <w14:ligatures w14:val="none"/>
        </w:rPr>
        <w:t>Кокшетауский</w:t>
      </w:r>
      <w:proofErr w:type="spellEnd"/>
      <w:r w:rsidRPr="002016B0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:lang w:eastAsia="ru-RU"/>
          <w14:ligatures w14:val="none"/>
        </w:rPr>
        <w:t xml:space="preserve"> университет им. А. Мырзахметова</w:t>
      </w:r>
    </w:p>
    <w:p w14:paraId="7F6A181C" w14:textId="755AA864" w:rsidR="002016B0" w:rsidRDefault="002016B0" w:rsidP="002016B0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:lang w:eastAsia="ru-RU"/>
          <w14:ligatures w14:val="none"/>
        </w:rPr>
        <w:t xml:space="preserve">Республика </w:t>
      </w:r>
      <w:r w:rsidRPr="002016B0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:lang w:eastAsia="ru-RU"/>
          <w14:ligatures w14:val="none"/>
        </w:rPr>
        <w:t>Казахстан, г. Кокшетау,</w:t>
      </w:r>
    </w:p>
    <w:p w14:paraId="139F34FB" w14:textId="5E5B55CA" w:rsidR="002016B0" w:rsidRPr="00764A68" w:rsidRDefault="002016B0" w:rsidP="002016B0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:lang w:eastAsia="ru-RU"/>
          <w14:ligatures w14:val="none"/>
        </w:rPr>
      </w:pPr>
      <w:r w:rsidRPr="00764A68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:lang w:eastAsia="ru-RU"/>
          <w14:ligatures w14:val="none"/>
        </w:rPr>
        <w:t xml:space="preserve"> </w:t>
      </w:r>
      <w:proofErr w:type="gramStart"/>
      <w:r w:rsidRPr="002016B0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:lang w:val="en-US" w:eastAsia="ru-RU"/>
          <w14:ligatures w14:val="none"/>
        </w:rPr>
        <w:t>e</w:t>
      </w:r>
      <w:r w:rsidRPr="00764A68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:lang w:eastAsia="ru-RU"/>
          <w14:ligatures w14:val="none"/>
        </w:rPr>
        <w:t>-</w:t>
      </w:r>
      <w:r w:rsidRPr="002016B0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:lang w:val="en-US" w:eastAsia="ru-RU"/>
          <w14:ligatures w14:val="none"/>
        </w:rPr>
        <w:t>mail</w:t>
      </w:r>
      <w:r w:rsidRPr="00764A68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:lang w:eastAsia="ru-RU"/>
          <w14:ligatures w14:val="none"/>
        </w:rPr>
        <w:t>:</w:t>
      </w:r>
      <w:r w:rsidR="00764A68">
        <w:rPr>
          <w:rFonts w:ascii="Times New Roman" w:eastAsia="Calibri" w:hAnsi="Times New Roman" w:cs="Times New Roman"/>
          <w:kern w:val="0"/>
          <w:sz w:val="28"/>
          <w:szCs w:val="28"/>
          <w:lang w:val="en-US"/>
          <w14:ligatures w14:val="none"/>
        </w:rPr>
        <w:t>expert</w:t>
      </w:r>
      <w:r w:rsidR="00764A68" w:rsidRPr="00764A68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.</w:t>
      </w:r>
      <w:r w:rsidR="00764A68">
        <w:rPr>
          <w:rFonts w:ascii="Times New Roman" w:eastAsia="Calibri" w:hAnsi="Times New Roman" w:cs="Times New Roman"/>
          <w:kern w:val="0"/>
          <w:sz w:val="28"/>
          <w:szCs w:val="28"/>
          <w:lang w:val="en-US"/>
          <w14:ligatures w14:val="none"/>
        </w:rPr>
        <w:t>mag</w:t>
      </w:r>
      <w:r w:rsidR="00764A68" w:rsidRPr="00764A68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.23@</w:t>
      </w:r>
      <w:r w:rsidR="00764A68">
        <w:rPr>
          <w:rFonts w:ascii="Times New Roman" w:eastAsia="Calibri" w:hAnsi="Times New Roman" w:cs="Times New Roman"/>
          <w:kern w:val="0"/>
          <w:sz w:val="28"/>
          <w:szCs w:val="28"/>
          <w:lang w:val="en-US"/>
          <w14:ligatures w14:val="none"/>
        </w:rPr>
        <w:t>mail</w:t>
      </w:r>
      <w:r w:rsidR="00764A68" w:rsidRPr="00764A68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.</w:t>
      </w:r>
      <w:proofErr w:type="spellStart"/>
      <w:r w:rsidR="00764A68">
        <w:rPr>
          <w:rFonts w:ascii="Times New Roman" w:eastAsia="Calibri" w:hAnsi="Times New Roman" w:cs="Times New Roman"/>
          <w:kern w:val="0"/>
          <w:sz w:val="28"/>
          <w:szCs w:val="28"/>
          <w:lang w:val="en-US"/>
          <w14:ligatures w14:val="none"/>
        </w:rPr>
        <w:t>ru</w:t>
      </w:r>
      <w:proofErr w:type="spellEnd"/>
      <w:proofErr w:type="gramEnd"/>
      <w:r w:rsidRPr="00764A68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:lang w:eastAsia="ru-RU"/>
          <w14:ligatures w14:val="none"/>
        </w:rPr>
        <w:t>,</w:t>
      </w:r>
    </w:p>
    <w:p w14:paraId="48B76BFF" w14:textId="77777777" w:rsidR="00764A68" w:rsidRPr="00764A68" w:rsidRDefault="00764A68" w:rsidP="002016B0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:lang w:eastAsia="ru-RU"/>
          <w14:ligatures w14:val="none"/>
        </w:rPr>
      </w:pPr>
    </w:p>
    <w:p w14:paraId="220FDEF4" w14:textId="77777777" w:rsidR="00764A68" w:rsidRDefault="00424C68" w:rsidP="00424C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424C68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В современных условиях развития инклюзивного образования особую актуальность приобретает проблема комплексной диагностики детей с особыми образовательными потребностями на этапе предшкольной подготовки. </w:t>
      </w:r>
      <w:r w:rsidR="00764A68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Поскольку</w:t>
      </w:r>
      <w:r w:rsidRPr="00424C68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дошкольный возраст является наиболее чувствительным периодом для выявления особенностей когнитивного, эмоционально-волевого и коммуникативного развития ребенка, пос</w:t>
      </w:r>
      <w:r w:rsidR="00764A68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т</w:t>
      </w:r>
      <w:r w:rsidRPr="00424C68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ольку своевременное определение трудностей позволяет обеспечить эффективное психолого-педагогическое сопровождение, успешную социализацию и подготовку к дальнейшему обучению в школе. </w:t>
      </w:r>
    </w:p>
    <w:p w14:paraId="7A17CA69" w14:textId="2FBDDE8F" w:rsidR="00424C68" w:rsidRPr="00424C68" w:rsidRDefault="00424C68" w:rsidP="00424C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424C68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В этой связи диагностика выступает не только средством выявления уровня развития ребенка, но и важным условием построения индивидуального образовательного маршрута, направленного на создание благоприятных условий для его полноценного развития.</w:t>
      </w:r>
    </w:p>
    <w:p w14:paraId="68247C1F" w14:textId="5D600976" w:rsidR="00764A68" w:rsidRPr="00764A68" w:rsidRDefault="00424C68" w:rsidP="00424C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424C68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В Республике Казахстан вопросы сопровождения детей с особыми образовательными потребностями рассматриваются как одно из приоритетных направлений государственной образовательной политики. Законодательная и нормативная база страны ориентирована на обеспечение доступности качественного образования, создание специальных условий для обучения и развития детей, а также развитие инклюзивной образовательной среды</w:t>
      </w:r>
      <w:r w:rsidR="00764A68" w:rsidRPr="00764A68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[1].</w:t>
      </w:r>
    </w:p>
    <w:p w14:paraId="57653A91" w14:textId="7608A234" w:rsidR="00424C68" w:rsidRPr="00424C68" w:rsidRDefault="00424C68" w:rsidP="00424C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424C68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Особое значение в современных условиях придается вопросам оценки особых образовательных потребностей детей. Согласно Приказу Министра образования и науки Республики Казахстан от 12 января 2022 года № 4 «Об утверждении Правил и программ оценки особых образовательных потребностей», под детьми с особыми образовательными потребностями понимаются дети, испытывающие постоянные или временные трудности в получении образования и нуждающиеся в создании специальных условий обучения и воспитания</w:t>
      </w:r>
      <w:r w:rsidR="00764A68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r w:rsidR="00764A68" w:rsidRPr="00764A68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[</w:t>
      </w:r>
      <w:r w:rsidR="00764A68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2</w:t>
      </w:r>
      <w:r w:rsidR="00764A68" w:rsidRPr="00764A68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].</w:t>
      </w:r>
    </w:p>
    <w:p w14:paraId="38013785" w14:textId="6FAB2C38" w:rsidR="00424C68" w:rsidRPr="00424C68" w:rsidRDefault="00424C68" w:rsidP="00424C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424C68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Данные положения подчеркивают необходимость своевременной диагностики уровня развития основных психических сфер ребенка еще на этапе предшкольной подготовки.</w:t>
      </w:r>
    </w:p>
    <w:p w14:paraId="21BBA928" w14:textId="181D8142" w:rsidR="00424C68" w:rsidRPr="009F56E5" w:rsidRDefault="00424C68" w:rsidP="00424C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424C68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В последние годы в Казахстане активно совершенствуется система психолого-педагогической поддержки детей с особыми образовательными потребностями</w:t>
      </w:r>
      <w:r w:rsidR="009F56E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r w:rsidR="009F56E5" w:rsidRPr="009F56E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[2]. </w:t>
      </w:r>
      <w:r w:rsidRPr="00424C68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В 2025 году были утверждены новые Правила </w:t>
      </w:r>
      <w:r w:rsidRPr="00424C68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lastRenderedPageBreak/>
        <w:t>деятельности службы психолого-педагогического сопровождения в организациях образования, предусматривающие внедрение трехуровневой модели сопровождения, расширение функций специалистов и разработку индивидуальных программ поддержки детей</w:t>
      </w:r>
      <w:r w:rsidR="009F56E5" w:rsidRPr="009F56E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r w:rsidR="009F56E5" w:rsidRPr="009F56E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[</w:t>
      </w:r>
      <w:r w:rsidR="009F56E5" w:rsidRPr="009F56E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3</w:t>
      </w:r>
      <w:r w:rsidR="009F56E5" w:rsidRPr="009F56E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].</w:t>
      </w:r>
    </w:p>
    <w:p w14:paraId="3868CD47" w14:textId="77777777" w:rsidR="00B87069" w:rsidRDefault="00424C68" w:rsidP="00424C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424C68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Проблема диагностики психического развития детей с особыми образовательными потребностями получила широкое отражение в трудах отечественных и зарубежных исследователей. Вопросы когнитивного развития детей рассматривались в работах </w:t>
      </w:r>
      <w:proofErr w:type="gramStart"/>
      <w:r w:rsidRPr="00424C68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Л.С.</w:t>
      </w:r>
      <w:proofErr w:type="gramEnd"/>
      <w:r w:rsidRPr="00424C68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Выготского</w:t>
      </w:r>
      <w:r w:rsidR="009F56E5" w:rsidRPr="009F56E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r w:rsidR="009F56E5" w:rsidRPr="009F56E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[</w:t>
      </w:r>
      <w:r w:rsidR="00B87069" w:rsidRPr="00B8706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4</w:t>
      </w:r>
      <w:r w:rsidR="009F56E5" w:rsidRPr="009F56E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]</w:t>
      </w:r>
      <w:r w:rsidRPr="00424C68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, А.Р. Лурии</w:t>
      </w:r>
      <w:r w:rsidR="009F56E5" w:rsidRPr="009F56E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r w:rsidR="009F56E5" w:rsidRPr="009F56E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[</w:t>
      </w:r>
      <w:r w:rsidR="00B87069" w:rsidRPr="00B8706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5</w:t>
      </w:r>
      <w:r w:rsidR="009F56E5" w:rsidRPr="009F56E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]</w:t>
      </w:r>
      <w:r w:rsidRPr="00424C68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, Л.И. </w:t>
      </w:r>
      <w:proofErr w:type="spellStart"/>
      <w:r w:rsidRPr="00424C68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Божович</w:t>
      </w:r>
      <w:proofErr w:type="spellEnd"/>
      <w:r w:rsidR="009F56E5" w:rsidRPr="009F56E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r w:rsidR="009F56E5" w:rsidRPr="009F56E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[</w:t>
      </w:r>
      <w:r w:rsidR="00B87069" w:rsidRPr="00B8706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6</w:t>
      </w:r>
      <w:r w:rsidR="009F56E5" w:rsidRPr="009F56E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]</w:t>
      </w:r>
      <w:r w:rsidRPr="00424C68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, подчеркивавших важность раннего выявления особенностей познавательной деятельности ребенка. Эмоционально-волевая сфера изучалась в трудах </w:t>
      </w:r>
      <w:proofErr w:type="gramStart"/>
      <w:r w:rsidRPr="00424C68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В.В.</w:t>
      </w:r>
      <w:proofErr w:type="gramEnd"/>
      <w:r w:rsidRPr="00424C68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Лебединского</w:t>
      </w:r>
      <w:r w:rsidR="00B87069" w:rsidRPr="00B8706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r w:rsidR="00B87069" w:rsidRPr="009F56E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[</w:t>
      </w:r>
      <w:r w:rsidR="00B87069" w:rsidRPr="00B8706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7</w:t>
      </w:r>
      <w:proofErr w:type="gramStart"/>
      <w:r w:rsidR="00B87069" w:rsidRPr="009F56E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]</w:t>
      </w:r>
      <w:r w:rsidR="00B87069" w:rsidRPr="00424C68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, </w:t>
      </w:r>
      <w:r w:rsidR="00B87069" w:rsidRPr="00B8706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r w:rsidRPr="00424C68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А.И.</w:t>
      </w:r>
      <w:proofErr w:type="gramEnd"/>
      <w:r w:rsidRPr="00424C68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Захарова</w:t>
      </w:r>
      <w:r w:rsidR="00B87069" w:rsidRPr="00B8706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r w:rsidR="00B87069" w:rsidRPr="009F56E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[</w:t>
      </w:r>
      <w:r w:rsidR="00B87069" w:rsidRPr="00B8706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7</w:t>
      </w:r>
      <w:proofErr w:type="gramStart"/>
      <w:r w:rsidR="00B87069" w:rsidRPr="009F56E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]</w:t>
      </w:r>
      <w:r w:rsidR="00B87069" w:rsidRPr="00424C68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, </w:t>
      </w:r>
      <w:r w:rsidR="00B87069" w:rsidRPr="00B8706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r w:rsidR="00B87069" w:rsidRPr="00B8706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gramEnd"/>
      <w:r w:rsidRPr="00424C68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отмечавших влияние эмоционального состояния ребенка на его социализацию и успешность обучения.</w:t>
      </w:r>
    </w:p>
    <w:p w14:paraId="727625E5" w14:textId="442D21BA" w:rsidR="00A04577" w:rsidRDefault="00A04577" w:rsidP="00A0457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A0457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Проблема диагностики когнитивной, эмоционально-волевой и коммуникативной сфер детей с особыми образовательными потребностями занимает важное место в исследованиях казахстанских ученых в области специальной педагогики и инклюзивного образования. Отечественные исследователи подчеркивают, что своевременное выявление особенностей психического развития ребенка является необходимым условием эффективного психолого-педагогического сопровождения и успешной подготовки к школьному обучению.</w:t>
      </w:r>
    </w:p>
    <w:p w14:paraId="258EADD5" w14:textId="77777777" w:rsidR="002B2E63" w:rsidRPr="00A04577" w:rsidRDefault="002B2E63" w:rsidP="002B2E6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A0457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Казахстанские специалисты также акцентируют внимание на значимости диагностики коммуникативной и эмоционально-волевой сфер, поскольку недостаточная сформированность навыков общения, повышенная тревожность и трудности саморегуляции существенно осложняют адаптацию детей к условиям предшкольной подготовки и дальнейшего обучения.</w:t>
      </w:r>
    </w:p>
    <w:p w14:paraId="351B865E" w14:textId="353AC885" w:rsidR="00A04577" w:rsidRPr="00A04577" w:rsidRDefault="00A04577" w:rsidP="00A0457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A0457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Существенный вклад в разработку данной проблемы внесла А.К. </w:t>
      </w:r>
      <w:proofErr w:type="spellStart"/>
      <w:r w:rsidRPr="00A0457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Ерсарина</w:t>
      </w:r>
      <w:proofErr w:type="spellEnd"/>
      <w:r w:rsidRPr="00A0457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, рассматривающая диагностику как комплексное изучение познавательной, эмоциональной и коммуникативной сфер ребенка с целью определения его образовательных потребностей и организации сопровождения [</w:t>
      </w:r>
      <w:r w:rsidR="002B2E6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9</w:t>
      </w:r>
      <w:r w:rsidRPr="00A0457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]. Автор отмечает необходимость раннего выявления нарушений когнитивного развития, эмоционально-волевой незрелости и трудностей общения, препятствующих успешной социализации детей.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</w:p>
    <w:p w14:paraId="6F9B8020" w14:textId="01FF0993" w:rsidR="00A04577" w:rsidRDefault="00A04577" w:rsidP="00A0457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A0457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В работах </w:t>
      </w:r>
      <w:proofErr w:type="gramStart"/>
      <w:r w:rsidRPr="00A0457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И.Г.</w:t>
      </w:r>
      <w:proofErr w:type="gramEnd"/>
      <w:r w:rsidRPr="00A0457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Елисеевой и А.К. </w:t>
      </w:r>
      <w:proofErr w:type="spellStart"/>
      <w:r w:rsidRPr="00A0457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Ерсариной</w:t>
      </w:r>
      <w:proofErr w:type="spellEnd"/>
      <w:r w:rsidRPr="00A0457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подчеркивается, что психолого-педагогическая диагностика должна носить системный характер и включать анализ когнитивного развития, эмоционального состояния, коммуникативных навыков и особенностей социального взаимодействия ребенка [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10</w:t>
      </w:r>
      <w:r w:rsidRPr="00A0457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]. Исследователи отмечают, что комплексный диагностический подход позволяет своевременно определить индивидуальные образовательные потребности детей и разработать эффективную программу сопровождения.</w:t>
      </w:r>
    </w:p>
    <w:p w14:paraId="05304D08" w14:textId="77777777" w:rsidR="002B2E63" w:rsidRDefault="002B2E63" w:rsidP="00A0457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В </w:t>
      </w:r>
      <w:r w:rsidRPr="002B2E6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исследовании </w:t>
      </w:r>
      <w:proofErr w:type="gramStart"/>
      <w:r w:rsidRPr="002B2E6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Г.К.</w:t>
      </w:r>
      <w:proofErr w:type="gramEnd"/>
      <w:r w:rsidRPr="002B2E6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2B2E6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Нургабуловой</w:t>
      </w:r>
      <w:proofErr w:type="spellEnd"/>
      <w:r w:rsidRPr="002B2E6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рассматриваются современные подходы к диагностике и коррекции эмоционально-коммуникативных нарушений у детей. Автор подчеркивает, что трудности эмоционального </w:t>
      </w:r>
      <w:r w:rsidRPr="002B2E6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lastRenderedPageBreak/>
        <w:t>развития и общения оказывают существенное влияние на процесс социализации, адаптации и обучения ребенка.</w:t>
      </w:r>
    </w:p>
    <w:p w14:paraId="2102C464" w14:textId="2EADCD5A" w:rsidR="002B2E63" w:rsidRPr="00A04577" w:rsidRDefault="002B2E63" w:rsidP="00A0457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2B2E6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Особое внимание в работе уделяется необходимости комплексной психолого-педагогической диагностики, включающей оценку эмоционального состояния, коммуникативных навыков и особенностей взаимодействия ребенка с окружающими. Исследователь отмечает, что своевременное выявление нарушений и организация коррекционно-развивающей помощи способствуют более успешной социальной адаптации детей и развитию их коммуникативной компетентности [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11</w:t>
      </w:r>
      <w:r w:rsidRPr="002B2E6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].</w:t>
      </w:r>
    </w:p>
    <w:p w14:paraId="100B235D" w14:textId="30B948AC" w:rsidR="002B2E63" w:rsidRPr="002B2E63" w:rsidRDefault="002B2E63" w:rsidP="002B2E6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2B2E6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Диагностика эмоционально-волевой и коммуникативной сфер детей с особыми образовательными потребностями в условиях </w:t>
      </w:r>
      <w:proofErr w:type="spellStart"/>
      <w:r w:rsidRPr="002B2E6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предшколы</w:t>
      </w:r>
      <w:proofErr w:type="spellEnd"/>
      <w:r w:rsidRPr="002B2E6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основывается на комплексном психолого-педагогическом подходе и включает наблюдение, беседу, игровые и проективные методы, а также специальные диагностические задания. Основная цель такой диагностики заключается в выявлении уровня эмоционального развития ребенка, особенностей его поведения, способности к саморегуляции, взаимодействию со сверстниками и взрослыми, а также определении возможных трудностей адаптации к школьному обучению.</w:t>
      </w:r>
    </w:p>
    <w:p w14:paraId="56942D9F" w14:textId="4F25C1F4" w:rsidR="002B2E63" w:rsidRPr="002B2E63" w:rsidRDefault="002B2E63" w:rsidP="002B2E6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2B2E6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Одним из ведущих методов является систематическое наблюдение за ребенком в различных видах деятельности — игровой, познавательной, коммуникативной и бытовой. В процессе наблюдения оцениваются особенности эмоциональных реакций ребенка, устойчивость настроения, уровень тревожности, способность контролировать поведение, соблюдать правила и взаимодействовать с окружающими. Особое внимание уделяется проявлениям агрессии, замкнутости, импульсивности, неуверенности или эмоциональной нестабильности.</w:t>
      </w:r>
    </w:p>
    <w:p w14:paraId="5F894784" w14:textId="768E94D0" w:rsidR="002B2E63" w:rsidRPr="002B2E63" w:rsidRDefault="002B2E63" w:rsidP="002B2E6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2B2E6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Для изучения эмоционально-волевой сферы широко используются проективные методики. Наиболее распространенными являются рисуночные тесты: «Моя семья», «Несуществующее животное», «Дом–дерево–человек». Анализ рисунков позволяет выявить эмоциональное состояние ребенка, уровень тревожности, особенности самооценки, отношение к близким людям и окружающему миру. Дополнительно применяются игровые ситуации и задания на произвольность поведения, позволяющие определить способность ребенка следовать инструкции, доводить начатое действие до конца, контролировать свои эмоции и преодолевать трудности.</w:t>
      </w:r>
    </w:p>
    <w:p w14:paraId="6310C287" w14:textId="77777777" w:rsidR="00C92A1D" w:rsidRDefault="002B2E63" w:rsidP="002B2E6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2B2E6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Диагностика коммуникативной сферы включает изучение особенностей общения ребенка со взрослыми и сверстниками. Для этого используются методы наблюдения за взаимодействием детей в совместной деятельности, игровые упражнения, беседы, а также социометрические элементы, адаптированные для дошкольного возраста. </w:t>
      </w:r>
    </w:p>
    <w:p w14:paraId="30897A81" w14:textId="0C66E94C" w:rsidR="002B2E63" w:rsidRPr="002B2E63" w:rsidRDefault="002B2E63" w:rsidP="002B2E6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2B2E6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Специалисты оценивают инициативность ребенка в общении, способность устанавливать контакт, понимать эмоциональное состояние других людей, соблюдать нормы взаимодействия и разрешать конфликтные ситуации.</w:t>
      </w:r>
    </w:p>
    <w:p w14:paraId="252D81C1" w14:textId="77777777" w:rsidR="002B2E63" w:rsidRPr="002B2E63" w:rsidRDefault="002B2E63" w:rsidP="002B2E6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70D1DC1F" w14:textId="77777777" w:rsidR="00C92A1D" w:rsidRDefault="002B2E63" w:rsidP="002B2E6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2B2E6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lastRenderedPageBreak/>
        <w:t>Важное место занимают диагностические беседы с родителями и педагогами, позволяющие получить дополнительную информацию об особенностях поведения ребенка в различных условиях.</w:t>
      </w:r>
    </w:p>
    <w:p w14:paraId="346E740D" w14:textId="77777777" w:rsidR="00C92A1D" w:rsidRDefault="002B2E63" w:rsidP="002B2E6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2B2E6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Использование комплексной диагностики дает возможность определить уровень сформированности эмоционально-волевой и коммуникативной сфер, выявить имеющиеся трудности и разработать индивидуальную программу психолого-педагогического сопровождения ребенка в условиях предшкольной подготовки.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</w:p>
    <w:p w14:paraId="029F1E4D" w14:textId="3DF67EE2" w:rsidR="00A04577" w:rsidRDefault="002B2E63" w:rsidP="002B2E6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Наглядно содержание данной работы можно представить в рисунке 1.</w:t>
      </w:r>
    </w:p>
    <w:p w14:paraId="129B03C7" w14:textId="77777777" w:rsidR="00523F7B" w:rsidRDefault="00523F7B" w:rsidP="002B2E6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009211FF" w14:textId="77777777" w:rsidR="00C92A1D" w:rsidRDefault="00C92A1D" w:rsidP="002B2E6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3F00D57C" w14:textId="69ED7F6A" w:rsidR="002B2E63" w:rsidRDefault="002B2E63" w:rsidP="002B2E6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2B2E6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drawing>
          <wp:inline distT="0" distB="0" distL="0" distR="0" wp14:anchorId="573DEA49" wp14:editId="31BFA8A2">
            <wp:extent cx="5940425" cy="3960495"/>
            <wp:effectExtent l="0" t="0" r="3175" b="1905"/>
            <wp:docPr id="136927502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927502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B30CF3" w14:textId="77777777" w:rsidR="002B2E63" w:rsidRDefault="002B2E63" w:rsidP="002B2E63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00FE1665" w14:textId="77777777" w:rsidR="002B2E63" w:rsidRDefault="002B2E63" w:rsidP="002B2E63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Рисунок 1. Диагностика эмоционально-волевой сферы детей</w:t>
      </w:r>
    </w:p>
    <w:p w14:paraId="102D50BD" w14:textId="39049CBF" w:rsidR="002B2E63" w:rsidRDefault="002B2E63" w:rsidP="002B2E63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в условиях </w:t>
      </w:r>
      <w:proofErr w:type="spellStart"/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предшколы</w:t>
      </w:r>
      <w:proofErr w:type="spellEnd"/>
    </w:p>
    <w:p w14:paraId="1DA05A42" w14:textId="77777777" w:rsidR="00523F7B" w:rsidRDefault="00523F7B" w:rsidP="002B2E63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036EA660" w14:textId="77777777" w:rsidR="00C92A1D" w:rsidRDefault="00C92A1D" w:rsidP="002B2E63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0DF0759B" w14:textId="77777777" w:rsidR="00523F7B" w:rsidRDefault="00523F7B" w:rsidP="00523F7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523F7B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Для определения степени сформированности когнитивной, эмоционально-волевой и коммуникативной сфер детей с особыми образовательными потребностями в условиях предшкольной подготовки были выделены основные уровни развития, отражающие особенности познавательной активности, эмоциональной устойчивости, саморегуляции и коммуникативного взаимодействия ребенка. </w:t>
      </w:r>
    </w:p>
    <w:p w14:paraId="77931058" w14:textId="7C9C297C" w:rsidR="00523F7B" w:rsidRDefault="00523F7B" w:rsidP="00523F7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523F7B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Представленная характеристика уровней позволяет комплексно оценить </w:t>
      </w:r>
      <w:proofErr w:type="gramStart"/>
      <w:r w:rsidRPr="00523F7B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индивидуальные особенности</w:t>
      </w:r>
      <w:proofErr w:type="gramEnd"/>
      <w:r w:rsidRPr="00523F7B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развития детей, выявить имеющиеся трудности </w:t>
      </w:r>
      <w:r w:rsidRPr="00523F7B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lastRenderedPageBreak/>
        <w:t>и определить направления дальнейшего психолого-педагогического сопровождения.</w:t>
      </w:r>
    </w:p>
    <w:p w14:paraId="13300447" w14:textId="77777777" w:rsidR="00523F7B" w:rsidRDefault="00523F7B" w:rsidP="00523F7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38B14FC1" w14:textId="746A5647" w:rsidR="00523F7B" w:rsidRPr="00A04577" w:rsidRDefault="00523F7B" w:rsidP="002B2E63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523F7B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drawing>
          <wp:inline distT="0" distB="0" distL="0" distR="0" wp14:anchorId="2E7CDD20" wp14:editId="228D23E6">
            <wp:extent cx="5940425" cy="3960495"/>
            <wp:effectExtent l="0" t="0" r="3175" b="1905"/>
            <wp:docPr id="210583186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5831868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EFA4E0" w14:textId="77777777" w:rsidR="00523F7B" w:rsidRDefault="00523F7B" w:rsidP="00523F7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Рисунок 2 Характеристика уровней эмоционально-волевой сферы детей </w:t>
      </w:r>
      <w:proofErr w:type="spellStart"/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предшколы</w:t>
      </w:r>
      <w:proofErr w:type="spellEnd"/>
    </w:p>
    <w:p w14:paraId="5D17CBA3" w14:textId="77777777" w:rsidR="00523F7B" w:rsidRDefault="00523F7B" w:rsidP="00523F7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00AFCC35" w14:textId="0A6D36CE" w:rsidR="00523F7B" w:rsidRPr="00523F7B" w:rsidRDefault="00523F7B" w:rsidP="00523F7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В</w:t>
      </w:r>
      <w:r w:rsidRPr="00523F7B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ыявление уровня эмоционального развития ребенка, особенностей его поведения, способности к саморегуляции, взаимодействию со сверстниками и взрослыми, а также возможных трудностей адаптации к школьному обучению осуществляется посредством комплекса психолого-педагогических методов. Важное место занимает наблюдение за ребенком в игровой, познавательной и коммуникативной деятельности, позволяющее определить характер эмоциональных реакций, уровень тревожности, устойчивость настроения, особенности поведения и способность соблюдать правила взаимодействия.</w:t>
      </w:r>
    </w:p>
    <w:p w14:paraId="0F8358B7" w14:textId="77777777" w:rsidR="00523F7B" w:rsidRDefault="00523F7B" w:rsidP="00523F7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523F7B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Для изучения эмоционально-волевой сферы используются игровые упражнения, проблемные ситуации и задания на произвольность поведения, направленные на выявление способности ребенка контролировать эмоции, выполнять инструкции, доводить начатую деятельность до завершения и преодолевать возникающие трудности.</w:t>
      </w:r>
    </w:p>
    <w:p w14:paraId="7339D003" w14:textId="1ADC4658" w:rsidR="00523F7B" w:rsidRPr="00523F7B" w:rsidRDefault="00523F7B" w:rsidP="00523F7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523F7B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Дополнительно применяются арт-терапевтические и проективные методы, включая рисуночные тесты «Моя семья», «Дом–дерево–человек», «Несуществующее животное», позволяющие определить особенности эмоционального состояния, самооценки, уровня внутреннего напряжения и отношения ребенка к окружающим.</w:t>
      </w:r>
    </w:p>
    <w:p w14:paraId="0BEDFD3A" w14:textId="77777777" w:rsidR="00523F7B" w:rsidRPr="00523F7B" w:rsidRDefault="00523F7B" w:rsidP="00523F7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6842B1D3" w14:textId="407C6962" w:rsidR="00523F7B" w:rsidRDefault="00523F7B" w:rsidP="00A0457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lastRenderedPageBreak/>
        <w:t>Кроме того, д</w:t>
      </w:r>
      <w:r w:rsidRPr="00523F7B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иагностика коммуникативной сферы осуществляется с помощью бесед, сюжетно-ролевых игр, наблюдения за взаимодействием детей в коллективной деятельности и специальных коммуникативных заданий. Специалисты оценивают инициативность ребенка в общении, способность устанавливать контакт, понимать эмоциональное состояние других людей, сотрудничать со сверстниками и разрешать конфликтные ситуации. Важным источником информации являются также беседы с родителями и педагогами, позволяющие определить особенности поведения ребенка в различных условиях и выявить возможные трудности его социальной и школьной адаптации.</w:t>
      </w:r>
    </w:p>
    <w:p w14:paraId="5D1431C4" w14:textId="7B0F7831" w:rsidR="00424C68" w:rsidRPr="00424C68" w:rsidRDefault="00523F7B" w:rsidP="00A0457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Таким образом, с</w:t>
      </w:r>
      <w:r w:rsidR="00424C68" w:rsidRPr="00424C68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овременные исследования в области инклюзивного и специального образования акцентируют внимание на необходимости комплексного подхода к диагностике развития детей, предполагающего изучение не только интеллектуальных возможностей, но и эмоционально-личностных, коммуникативных и адаптационных характеристик ребенка. В условиях </w:t>
      </w:r>
      <w:proofErr w:type="spellStart"/>
      <w:r w:rsidR="00424C68" w:rsidRPr="00424C68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предшколы</w:t>
      </w:r>
      <w:proofErr w:type="spellEnd"/>
      <w:r w:rsidR="00424C68" w:rsidRPr="00424C68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такая диагностика приобретает особую значимость, поскольку позволяет своевременно определить направления коррекционно-развивающей работы и создать условия для успешной адаптации ребенка к школьному обучению.</w:t>
      </w:r>
    </w:p>
    <w:p w14:paraId="431664B0" w14:textId="77777777" w:rsidR="002016B0" w:rsidRDefault="002016B0" w:rsidP="002016B0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:lang w:eastAsia="ru-RU"/>
          <w14:ligatures w14:val="none"/>
        </w:rPr>
      </w:pPr>
    </w:p>
    <w:p w14:paraId="371F114C" w14:textId="77777777" w:rsidR="00C92A1D" w:rsidRDefault="00C92A1D" w:rsidP="009351F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359631F" w14:textId="46F16E3E" w:rsidR="009351F7" w:rsidRPr="00001E5C" w:rsidRDefault="009351F7" w:rsidP="009351F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01E5C">
        <w:rPr>
          <w:rFonts w:ascii="Times New Roman" w:hAnsi="Times New Roman" w:cs="Times New Roman"/>
          <w:b/>
          <w:bCs/>
          <w:sz w:val="28"/>
          <w:szCs w:val="28"/>
        </w:rPr>
        <w:t>Список литературы</w:t>
      </w:r>
    </w:p>
    <w:p w14:paraId="52CCEBDF" w14:textId="40264220" w:rsidR="00EA3724" w:rsidRPr="00EA3724" w:rsidRDefault="00EA3724" w:rsidP="00EA37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Pr="00EA3724">
        <w:rPr>
          <w:rFonts w:ascii="Times New Roman" w:hAnsi="Times New Roman" w:cs="Times New Roman"/>
          <w:sz w:val="28"/>
          <w:szCs w:val="28"/>
        </w:rPr>
        <w:t>Закон Республики Казахстан «Об образовании». – Астана: Юрист, 2024. – 112 с.</w:t>
      </w:r>
    </w:p>
    <w:p w14:paraId="5F1FA4A1" w14:textId="1E324DB9" w:rsidR="00764A68" w:rsidRDefault="00EA3724" w:rsidP="00EA37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9F56E5" w:rsidRPr="00EA3724">
        <w:rPr>
          <w:rFonts w:ascii="Times New Roman" w:hAnsi="Times New Roman" w:cs="Times New Roman"/>
          <w:sz w:val="28"/>
          <w:szCs w:val="28"/>
        </w:rPr>
        <w:t xml:space="preserve">Об утверждении Правил и программ оценки особых образовательных потребностей: Приказ Министра образования и науки Республики Казахстан от 12 января 2022 года № 4 // </w:t>
      </w:r>
      <w:proofErr w:type="spellStart"/>
      <w:r w:rsidR="009F56E5" w:rsidRPr="00EA3724">
        <w:rPr>
          <w:rFonts w:ascii="Times New Roman" w:hAnsi="Times New Roman" w:cs="Times New Roman"/>
          <w:sz w:val="28"/>
          <w:szCs w:val="28"/>
        </w:rPr>
        <w:t>Әділет</w:t>
      </w:r>
      <w:proofErr w:type="spellEnd"/>
    </w:p>
    <w:p w14:paraId="1C48B302" w14:textId="006AD1F2" w:rsidR="00EA3724" w:rsidRDefault="00764A68" w:rsidP="00EA37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EA3724">
        <w:rPr>
          <w:rFonts w:ascii="Times New Roman" w:hAnsi="Times New Roman" w:cs="Times New Roman"/>
          <w:sz w:val="28"/>
          <w:szCs w:val="28"/>
        </w:rPr>
        <w:t xml:space="preserve">. </w:t>
      </w:r>
      <w:r w:rsidR="009F56E5" w:rsidRPr="00764A68">
        <w:rPr>
          <w:rFonts w:ascii="Times New Roman" w:hAnsi="Times New Roman" w:cs="Times New Roman"/>
          <w:sz w:val="28"/>
          <w:szCs w:val="28"/>
        </w:rPr>
        <w:t xml:space="preserve">Об утверждении Правил деятельности службы психолого-педагогического сопровождения в организациях образования: Приказ Министра просвещения Республики Казахстан от 2025 года // </w:t>
      </w:r>
      <w:proofErr w:type="spellStart"/>
      <w:r w:rsidR="009F56E5" w:rsidRPr="00764A68">
        <w:rPr>
          <w:rFonts w:ascii="Times New Roman" w:hAnsi="Times New Roman" w:cs="Times New Roman"/>
          <w:sz w:val="28"/>
          <w:szCs w:val="28"/>
        </w:rPr>
        <w:t>Әділет</w:t>
      </w:r>
      <w:proofErr w:type="spellEnd"/>
    </w:p>
    <w:p w14:paraId="6A7ADB12" w14:textId="6E4D148D" w:rsidR="00EA3724" w:rsidRPr="00EA3724" w:rsidRDefault="00764A68" w:rsidP="00EA37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="009F56E5" w:rsidRPr="00EA3724">
        <w:rPr>
          <w:rFonts w:ascii="Times New Roman" w:hAnsi="Times New Roman" w:cs="Times New Roman"/>
          <w:sz w:val="28"/>
          <w:szCs w:val="28"/>
        </w:rPr>
        <w:t xml:space="preserve">Выготский </w:t>
      </w:r>
      <w:proofErr w:type="gramStart"/>
      <w:r w:rsidR="009F56E5" w:rsidRPr="00EA3724">
        <w:rPr>
          <w:rFonts w:ascii="Times New Roman" w:hAnsi="Times New Roman" w:cs="Times New Roman"/>
          <w:sz w:val="28"/>
          <w:szCs w:val="28"/>
        </w:rPr>
        <w:t>Л.С.</w:t>
      </w:r>
      <w:proofErr w:type="gramEnd"/>
      <w:r w:rsidR="009F56E5" w:rsidRPr="00EA3724">
        <w:rPr>
          <w:rFonts w:ascii="Times New Roman" w:hAnsi="Times New Roman" w:cs="Times New Roman"/>
          <w:sz w:val="28"/>
          <w:szCs w:val="28"/>
        </w:rPr>
        <w:t xml:space="preserve"> Основы дефектологии. – Санкт-Петербург: Лань, 2021. – 654 с</w:t>
      </w:r>
      <w:r w:rsidR="009F56E5" w:rsidRPr="009F56E5">
        <w:rPr>
          <w:rFonts w:ascii="Times New Roman" w:hAnsi="Times New Roman" w:cs="Times New Roman"/>
          <w:sz w:val="28"/>
          <w:szCs w:val="28"/>
        </w:rPr>
        <w:t>/</w:t>
      </w:r>
      <w:r w:rsidR="00EA372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63325B9" w14:textId="7569FBA6" w:rsidR="00EA3724" w:rsidRPr="00EA3724" w:rsidRDefault="009F56E5" w:rsidP="00EA37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7069">
        <w:rPr>
          <w:rFonts w:ascii="Times New Roman" w:hAnsi="Times New Roman" w:cs="Times New Roman"/>
          <w:sz w:val="28"/>
          <w:szCs w:val="28"/>
        </w:rPr>
        <w:t>5</w:t>
      </w:r>
      <w:r w:rsidR="00EA3724">
        <w:rPr>
          <w:rFonts w:ascii="Times New Roman" w:hAnsi="Times New Roman" w:cs="Times New Roman"/>
          <w:sz w:val="28"/>
          <w:szCs w:val="28"/>
        </w:rPr>
        <w:t xml:space="preserve">. </w:t>
      </w:r>
      <w:r w:rsidR="00EA3724" w:rsidRPr="00EA3724">
        <w:rPr>
          <w:rFonts w:ascii="Times New Roman" w:hAnsi="Times New Roman" w:cs="Times New Roman"/>
          <w:sz w:val="28"/>
          <w:szCs w:val="28"/>
        </w:rPr>
        <w:t>Лурия А.Р. Основы нейропсихологии. – Москва: Академия, 2019. – 384 с.</w:t>
      </w:r>
    </w:p>
    <w:p w14:paraId="733AD80F" w14:textId="2FDDB026" w:rsidR="00EA3724" w:rsidRPr="00EA3724" w:rsidRDefault="00B87069" w:rsidP="00EA37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7069">
        <w:rPr>
          <w:rFonts w:ascii="Times New Roman" w:hAnsi="Times New Roman" w:cs="Times New Roman"/>
          <w:sz w:val="28"/>
          <w:szCs w:val="28"/>
        </w:rPr>
        <w:t>6</w:t>
      </w:r>
      <w:r w:rsidR="00EA3724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EA3724" w:rsidRPr="00EA3724">
        <w:rPr>
          <w:rFonts w:ascii="Times New Roman" w:hAnsi="Times New Roman" w:cs="Times New Roman"/>
          <w:sz w:val="28"/>
          <w:szCs w:val="28"/>
        </w:rPr>
        <w:t>Божович</w:t>
      </w:r>
      <w:proofErr w:type="spellEnd"/>
      <w:r w:rsidR="00EA3724" w:rsidRPr="00EA3724">
        <w:rPr>
          <w:rFonts w:ascii="Times New Roman" w:hAnsi="Times New Roman" w:cs="Times New Roman"/>
          <w:sz w:val="28"/>
          <w:szCs w:val="28"/>
        </w:rPr>
        <w:t xml:space="preserve"> Л.И. Личность и ее формирование в детском возрасте. – Санкт-Петербург: Питер, 2008. – 398 с.</w:t>
      </w:r>
    </w:p>
    <w:p w14:paraId="337FBDF2" w14:textId="3FFC4C34" w:rsidR="00EA3724" w:rsidRDefault="00B87069" w:rsidP="00EA37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B87069">
        <w:rPr>
          <w:rFonts w:ascii="Times New Roman" w:hAnsi="Times New Roman" w:cs="Times New Roman"/>
          <w:sz w:val="28"/>
          <w:szCs w:val="28"/>
        </w:rPr>
        <w:t>7</w:t>
      </w:r>
      <w:r w:rsidR="00EA3724">
        <w:rPr>
          <w:rFonts w:ascii="Times New Roman" w:hAnsi="Times New Roman" w:cs="Times New Roman"/>
          <w:sz w:val="28"/>
          <w:szCs w:val="28"/>
        </w:rPr>
        <w:t xml:space="preserve">. </w:t>
      </w:r>
      <w:r w:rsidR="00EA3724" w:rsidRPr="00EA3724">
        <w:rPr>
          <w:rFonts w:ascii="Times New Roman" w:hAnsi="Times New Roman" w:cs="Times New Roman"/>
          <w:sz w:val="28"/>
          <w:szCs w:val="28"/>
        </w:rPr>
        <w:t xml:space="preserve">Лебединский </w:t>
      </w:r>
      <w:proofErr w:type="gramStart"/>
      <w:r w:rsidR="00EA3724" w:rsidRPr="00EA3724">
        <w:rPr>
          <w:rFonts w:ascii="Times New Roman" w:hAnsi="Times New Roman" w:cs="Times New Roman"/>
          <w:sz w:val="28"/>
          <w:szCs w:val="28"/>
        </w:rPr>
        <w:t>В.В.</w:t>
      </w:r>
      <w:proofErr w:type="gramEnd"/>
      <w:r w:rsidR="00EA3724" w:rsidRPr="00EA3724">
        <w:rPr>
          <w:rFonts w:ascii="Times New Roman" w:hAnsi="Times New Roman" w:cs="Times New Roman"/>
          <w:sz w:val="28"/>
          <w:szCs w:val="28"/>
        </w:rPr>
        <w:t xml:space="preserve"> Нарушения психического развития у детей. – Москва: Академия, 2018. – 144 с.</w:t>
      </w:r>
    </w:p>
    <w:p w14:paraId="42BC3B4A" w14:textId="00C34AFC" w:rsidR="00B87069" w:rsidRDefault="00B87069" w:rsidP="00EA37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B87069">
        <w:rPr>
          <w:rFonts w:ascii="Times New Roman" w:hAnsi="Times New Roman" w:cs="Times New Roman"/>
          <w:sz w:val="28"/>
          <w:szCs w:val="28"/>
        </w:rPr>
        <w:t xml:space="preserve">8. </w:t>
      </w:r>
      <w:r w:rsidRPr="00B87069">
        <w:rPr>
          <w:rFonts w:ascii="Times New Roman" w:hAnsi="Times New Roman" w:cs="Times New Roman"/>
          <w:sz w:val="28"/>
          <w:szCs w:val="28"/>
        </w:rPr>
        <w:t xml:space="preserve">Захаров </w:t>
      </w:r>
      <w:proofErr w:type="gramStart"/>
      <w:r w:rsidRPr="00B87069">
        <w:rPr>
          <w:rFonts w:ascii="Times New Roman" w:hAnsi="Times New Roman" w:cs="Times New Roman"/>
          <w:sz w:val="28"/>
          <w:szCs w:val="28"/>
        </w:rPr>
        <w:t>А.И.</w:t>
      </w:r>
      <w:proofErr w:type="gramEnd"/>
      <w:r w:rsidRPr="00B87069">
        <w:rPr>
          <w:rFonts w:ascii="Times New Roman" w:hAnsi="Times New Roman" w:cs="Times New Roman"/>
          <w:sz w:val="28"/>
          <w:szCs w:val="28"/>
        </w:rPr>
        <w:t xml:space="preserve"> Неврозы у детей и подростков. – Санкт-Петербург: Союз, 2020. – 336 с.</w:t>
      </w:r>
    </w:p>
    <w:p w14:paraId="505508A7" w14:textId="41EC80F6" w:rsidR="00A04577" w:rsidRPr="00A04577" w:rsidRDefault="00A04577" w:rsidP="002B2E6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9. </w:t>
      </w:r>
      <w:proofErr w:type="gramStart"/>
      <w:r w:rsidR="002B2E63" w:rsidRPr="002B2E63">
        <w:rPr>
          <w:rFonts w:ascii="Times New Roman" w:hAnsi="Times New Roman" w:cs="Times New Roman"/>
          <w:sz w:val="28"/>
          <w:szCs w:val="28"/>
        </w:rPr>
        <w:t>11.Ерсарина</w:t>
      </w:r>
      <w:proofErr w:type="gramEnd"/>
      <w:r w:rsidR="002B2E63" w:rsidRPr="002B2E63">
        <w:rPr>
          <w:rFonts w:ascii="Times New Roman" w:hAnsi="Times New Roman" w:cs="Times New Roman"/>
          <w:sz w:val="28"/>
          <w:szCs w:val="28"/>
        </w:rPr>
        <w:t xml:space="preserve"> А.К. Психолого-педагогическое сопровождение детей с особыми образовательными потребностями в условиях инклюзивного образования // Вестник </w:t>
      </w:r>
      <w:proofErr w:type="spellStart"/>
      <w:r w:rsidR="002B2E63" w:rsidRPr="002B2E63">
        <w:rPr>
          <w:rFonts w:ascii="Times New Roman" w:hAnsi="Times New Roman" w:cs="Times New Roman"/>
          <w:sz w:val="28"/>
          <w:szCs w:val="28"/>
        </w:rPr>
        <w:t>КазНПУ</w:t>
      </w:r>
      <w:proofErr w:type="spellEnd"/>
      <w:r w:rsidR="002B2E63" w:rsidRPr="002B2E63">
        <w:rPr>
          <w:rFonts w:ascii="Times New Roman" w:hAnsi="Times New Roman" w:cs="Times New Roman"/>
          <w:sz w:val="28"/>
          <w:szCs w:val="28"/>
        </w:rPr>
        <w:t xml:space="preserve"> имени Абая. – 2021. – № 2. – С. 112–118.</w:t>
      </w:r>
    </w:p>
    <w:p w14:paraId="767C580F" w14:textId="291C2A18" w:rsidR="00B87069" w:rsidRPr="00A04577" w:rsidRDefault="00A04577" w:rsidP="00EA37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10. </w:t>
      </w:r>
      <w:r w:rsidRPr="00A04577">
        <w:rPr>
          <w:rFonts w:ascii="Times New Roman" w:hAnsi="Times New Roman" w:cs="Times New Roman"/>
          <w:sz w:val="28"/>
          <w:szCs w:val="28"/>
        </w:rPr>
        <w:t xml:space="preserve">Елисеева </w:t>
      </w:r>
      <w:proofErr w:type="gramStart"/>
      <w:r w:rsidRPr="00A04577">
        <w:rPr>
          <w:rFonts w:ascii="Times New Roman" w:hAnsi="Times New Roman" w:cs="Times New Roman"/>
          <w:sz w:val="28"/>
          <w:szCs w:val="28"/>
        </w:rPr>
        <w:t>И.Г.</w:t>
      </w:r>
      <w:proofErr w:type="gramEnd"/>
      <w:r w:rsidRPr="00A0457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04577">
        <w:rPr>
          <w:rFonts w:ascii="Times New Roman" w:hAnsi="Times New Roman" w:cs="Times New Roman"/>
          <w:sz w:val="28"/>
          <w:szCs w:val="28"/>
        </w:rPr>
        <w:t>Ерсарина</w:t>
      </w:r>
      <w:proofErr w:type="spellEnd"/>
      <w:r w:rsidRPr="00A04577">
        <w:rPr>
          <w:rFonts w:ascii="Times New Roman" w:hAnsi="Times New Roman" w:cs="Times New Roman"/>
          <w:sz w:val="28"/>
          <w:szCs w:val="28"/>
        </w:rPr>
        <w:t xml:space="preserve"> А.К. Психолого-педагогическое сопровождение детей с особыми образовательными потребностями в </w:t>
      </w:r>
      <w:r w:rsidRPr="00A04577">
        <w:rPr>
          <w:rFonts w:ascii="Times New Roman" w:hAnsi="Times New Roman" w:cs="Times New Roman"/>
          <w:sz w:val="28"/>
          <w:szCs w:val="28"/>
        </w:rPr>
        <w:lastRenderedPageBreak/>
        <w:t xml:space="preserve">общеобразовательной школе. – Алматы: Фонд Сорос-Казахстан, 2019. – 98 с. // </w:t>
      </w:r>
      <w:proofErr w:type="spellStart"/>
      <w:r w:rsidRPr="00A04577">
        <w:rPr>
          <w:rFonts w:ascii="Times New Roman" w:hAnsi="Times New Roman" w:cs="Times New Roman"/>
          <w:sz w:val="28"/>
          <w:szCs w:val="28"/>
        </w:rPr>
        <w:t>Soros</w:t>
      </w:r>
      <w:proofErr w:type="spellEnd"/>
      <w:r w:rsidRPr="00A04577">
        <w:rPr>
          <w:rFonts w:ascii="Times New Roman" w:hAnsi="Times New Roman" w:cs="Times New Roman"/>
          <w:sz w:val="28"/>
          <w:szCs w:val="28"/>
        </w:rPr>
        <w:t xml:space="preserve"> Foundation Kazakhstan</w:t>
      </w:r>
    </w:p>
    <w:p w14:paraId="551C04C9" w14:textId="4926A39F" w:rsidR="00EA3724" w:rsidRPr="00EA3724" w:rsidRDefault="00EA3724" w:rsidP="00EA37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2B2E63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EA3724">
        <w:rPr>
          <w:rFonts w:ascii="Times New Roman" w:hAnsi="Times New Roman" w:cs="Times New Roman"/>
          <w:sz w:val="28"/>
          <w:szCs w:val="28"/>
        </w:rPr>
        <w:t xml:space="preserve">Нургабулова </w:t>
      </w:r>
      <w:proofErr w:type="gramStart"/>
      <w:r w:rsidRPr="00EA3724">
        <w:rPr>
          <w:rFonts w:ascii="Times New Roman" w:hAnsi="Times New Roman" w:cs="Times New Roman"/>
          <w:sz w:val="28"/>
          <w:szCs w:val="28"/>
        </w:rPr>
        <w:t>Г.К.</w:t>
      </w:r>
      <w:proofErr w:type="gramEnd"/>
      <w:r w:rsidRPr="00EA3724">
        <w:rPr>
          <w:rFonts w:ascii="Times New Roman" w:hAnsi="Times New Roman" w:cs="Times New Roman"/>
          <w:sz w:val="28"/>
          <w:szCs w:val="28"/>
        </w:rPr>
        <w:t xml:space="preserve"> Современные подходы к диагностике и коррекции эмоционально-коммуникативных нарушений у детей // Педагогика и психология. – 2022. – № 3. – С. 45–52.</w:t>
      </w:r>
    </w:p>
    <w:p w14:paraId="0D66D0C9" w14:textId="77777777" w:rsidR="009F56E5" w:rsidRPr="009F56E5" w:rsidRDefault="009F56E5" w:rsidP="00EA37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9F56E5" w:rsidRPr="009F56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950EE3"/>
    <w:multiLevelType w:val="hybridMultilevel"/>
    <w:tmpl w:val="47C82B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AC2FED"/>
    <w:multiLevelType w:val="hybridMultilevel"/>
    <w:tmpl w:val="A426C49E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B217A5"/>
    <w:multiLevelType w:val="hybridMultilevel"/>
    <w:tmpl w:val="115409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3703BA4"/>
    <w:multiLevelType w:val="hybridMultilevel"/>
    <w:tmpl w:val="4686D9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1BE4BC2"/>
    <w:multiLevelType w:val="hybridMultilevel"/>
    <w:tmpl w:val="7D4ADD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86988502">
    <w:abstractNumId w:val="0"/>
  </w:num>
  <w:num w:numId="2" w16cid:durableId="256791887">
    <w:abstractNumId w:val="4"/>
  </w:num>
  <w:num w:numId="3" w16cid:durableId="1764373362">
    <w:abstractNumId w:val="2"/>
  </w:num>
  <w:num w:numId="4" w16cid:durableId="641235219">
    <w:abstractNumId w:val="3"/>
  </w:num>
  <w:num w:numId="5" w16cid:durableId="180843148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48B1"/>
    <w:rsid w:val="00001E5C"/>
    <w:rsid w:val="00073C9B"/>
    <w:rsid w:val="000C48B1"/>
    <w:rsid w:val="00105ED1"/>
    <w:rsid w:val="002016B0"/>
    <w:rsid w:val="002B2E63"/>
    <w:rsid w:val="0031798C"/>
    <w:rsid w:val="00422F07"/>
    <w:rsid w:val="00424C68"/>
    <w:rsid w:val="004B6AD2"/>
    <w:rsid w:val="004D4120"/>
    <w:rsid w:val="00523F7B"/>
    <w:rsid w:val="005B2776"/>
    <w:rsid w:val="005F5F64"/>
    <w:rsid w:val="006C542C"/>
    <w:rsid w:val="00725122"/>
    <w:rsid w:val="00753765"/>
    <w:rsid w:val="00764A68"/>
    <w:rsid w:val="007F49A2"/>
    <w:rsid w:val="008600CB"/>
    <w:rsid w:val="008700C3"/>
    <w:rsid w:val="009351F7"/>
    <w:rsid w:val="009F56E5"/>
    <w:rsid w:val="009F63FA"/>
    <w:rsid w:val="00A02820"/>
    <w:rsid w:val="00A04577"/>
    <w:rsid w:val="00B87069"/>
    <w:rsid w:val="00BC03A5"/>
    <w:rsid w:val="00C87491"/>
    <w:rsid w:val="00C92A1D"/>
    <w:rsid w:val="00D5360A"/>
    <w:rsid w:val="00EA3724"/>
    <w:rsid w:val="00FA12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9AE9E7"/>
  <w15:chartTrackingRefBased/>
  <w15:docId w15:val="{3FA92CAB-2CC2-484D-B902-5ABE4AAB03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C48B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C48B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C48B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C48B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C48B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C48B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C48B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C48B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C48B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C48B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0C48B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0C48B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0C48B1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0C48B1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0C48B1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0C48B1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0C48B1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0C48B1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0C48B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0C48B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0C48B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0C48B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0C48B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0C48B1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0C48B1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0C48B1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0C48B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0C48B1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0C48B1"/>
    <w:rPr>
      <w:b/>
      <w:bCs/>
      <w:smallCaps/>
      <w:color w:val="0F4761" w:themeColor="accent1" w:themeShade="BF"/>
      <w:spacing w:val="5"/>
    </w:rPr>
  </w:style>
  <w:style w:type="table" w:customStyle="1" w:styleId="11">
    <w:name w:val="Сетка таблицы1"/>
    <w:basedOn w:val="a1"/>
    <w:next w:val="ac"/>
    <w:uiPriority w:val="39"/>
    <w:rsid w:val="00D5360A"/>
    <w:pPr>
      <w:spacing w:after="0" w:line="240" w:lineRule="auto"/>
    </w:pPr>
    <w:rPr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c">
    <w:name w:val="Table Grid"/>
    <w:basedOn w:val="a1"/>
    <w:uiPriority w:val="39"/>
    <w:rsid w:val="00D536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2C8105-9AF3-4277-928D-323E3809D8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214</TotalTime>
  <Pages>7</Pages>
  <Words>1934</Words>
  <Characters>11029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9</cp:revision>
  <dcterms:created xsi:type="dcterms:W3CDTF">2026-05-10T17:47:00Z</dcterms:created>
  <dcterms:modified xsi:type="dcterms:W3CDTF">2026-05-15T12:32:00Z</dcterms:modified>
</cp:coreProperties>
</file>