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AF" w:rsidRPr="00B575AF" w:rsidRDefault="00B575AF" w:rsidP="00B575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B575A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Воспитание казахстанского патриотизма и гражданственности</w:t>
      </w:r>
    </w:p>
    <w:p w:rsidR="00B575AF" w:rsidRDefault="00B575AF" w:rsidP="00B575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75AF" w:rsidRPr="00B575AF" w:rsidRDefault="00B575AF" w:rsidP="00B575AF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суверенной республики большое  значение имеет формирование у людей различных национальностей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общеказахстанского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 и гражданственности. Они, как любовь к Родине, складываются из сознания единства государственных и национальных интересов, неразрывности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общегражданской судьбы людей и  не противоречат интересам и менталитету различных национальностей.</w:t>
      </w:r>
    </w:p>
    <w:p w:rsidR="00B575AF" w:rsidRPr="00B575AF" w:rsidRDefault="00B575AF" w:rsidP="00B575A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воспитании гражданственности и патриотизма у подрастающего поколения важнейшую роль играет целенаправленная, продуманная  и систематическая деятельность педагогов, родителей и общества.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«гражданственность» предполагает освоение и реализацию ребёнком своих прав и обязанностей по отношению к </w:t>
      </w:r>
      <w:r w:rsidR="00E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себе, своей семье, коллективу,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краю, Отечеству, планете Земля.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включает в себя взаимоотношения на уровне «гражданин и государство», «человек и общество». Формируя гражданина, мы, прежде всего, должны видеть в нём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гражданственности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через воспитательную систему школы, основой которой является модель личности ученика.</w:t>
      </w:r>
      <w:r w:rsidR="00E1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содержательного блока модели выпускника лицея мы исходили из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его личностным качествам. </w:t>
      </w:r>
    </w:p>
    <w:p w:rsidR="00B575AF" w:rsidRPr="00B575AF" w:rsidRDefault="00B575AF" w:rsidP="00B575A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компетенция является основой формирования и развития мировоззренческих качеств личности, определяющих эмоционально-ценностные установки ученика, его способность к самопознанию и самодвижению, умения определять своё место и роль в окружающем мире, семье, коллективе, в природе, государстве, национальные и общечеловеческие умения, патриотические качества личности, способность к толерантности и т.п. Иными словами, от уровня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компетенции учеников будет зависеть будущее нашего государства – наше будущее.</w:t>
      </w:r>
    </w:p>
    <w:p w:rsidR="00B575AF" w:rsidRPr="00B575AF" w:rsidRDefault="00B575AF" w:rsidP="00B575AF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воспитания школа является ведущим звеном, и именно на неё, на учителя возложена особая ответственность за становление молодого поколения. Одним из основных направлений учебно-воспитательного процесса является формирование нравственного, идейно-политического гражданина, подготовленного к активной трудовой и общественной деятельности в современных условиях.</w:t>
      </w:r>
    </w:p>
    <w:p w:rsidR="00B575AF" w:rsidRPr="00B575AF" w:rsidRDefault="00B575AF" w:rsidP="00B575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патриотического воспитания определяется характером и политикой государства. </w:t>
      </w:r>
    </w:p>
    <w:p w:rsidR="00B575AF" w:rsidRPr="00B575AF" w:rsidRDefault="00023AA7" w:rsidP="00E1784A">
      <w:pPr>
        <w:suppressAutoHyphens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воспитательной системы </w:t>
      </w:r>
      <w:r w:rsidR="00E178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лицея:</w:t>
      </w:r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</w:t>
      </w:r>
      <w:proofErr w:type="spellStart"/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</w:t>
      </w:r>
      <w:r w:rsidR="00D1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как основа формирования личности, способной к успешной самореализации</w:t>
      </w:r>
      <w:r w:rsidR="00E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5AF"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обществе».</w:t>
      </w:r>
    </w:p>
    <w:p w:rsidR="00B575AF" w:rsidRPr="00B575AF" w:rsidRDefault="00B575AF" w:rsidP="00023AA7">
      <w:pPr>
        <w:tabs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02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гражданское самосознание, ответственность за судьбу Родины, потребность в </w:t>
      </w:r>
      <w:r w:rsidR="0002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 образе жиз</w:t>
      </w:r>
      <w:r w:rsidR="0002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 активной жизненной позиции; с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обучающую, открывающую творческие способности, ободряющую, озадачивающую, облагораживающую, одухотворяющую внутренний мир и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оздоравливающую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среду, в которую должны быть привнесены стихии творчества, поиска, заинтересованности, доброжелательности, требовательности, воспроизводства знаний, труда, самоконтроля, игры, открытости, дружбы, милосердия, участия и доверия.</w:t>
      </w:r>
      <w:proofErr w:type="gram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такая среда позволяет задавать образ жизни, при котором учащиеся обучаются активным способам жизнедеятельности, непрерывно самосовершенствуясь,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самоутверждаясь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самореализовываясь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судьбы страны, за её социально-экономическое процветание.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выдвигает на первое место умение разрешать проблемы, возникающие в различных жизненных ситуациях. Специфика данного подхода заключается в том, что усваивается не «готовое знание», кем-то предложенное к усвоению, а «прослеживаются условия происхождения данного знания».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как свойство индивида существует в различных формах в качестве степени умелости, способа личностной самореализации, некоего итога саморазвития индивида или формы проявления способности, т.е. компетентность – это не что иное, как активные способы жизнедеятельности.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личность понимается нами как некая структура обладания, охватывающая три сферы развития: интеллектуальную, эмоционально-нравственную, поведенческо-волевую.</w:t>
      </w:r>
    </w:p>
    <w:p w:rsidR="00B575AF" w:rsidRPr="00B575AF" w:rsidRDefault="00B575AF" w:rsidP="00B575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личности выпускника  ГУ «ФМЛ» предполагает, что выпускник лицея  должен:</w:t>
      </w:r>
    </w:p>
    <w:p w:rsidR="00B575AF" w:rsidRPr="00B575AF" w:rsidRDefault="00B575AF" w:rsidP="00B575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иметь знания об окружающем мире и уметь пользоваться современными познавательными технологиями, в том числе информационными;</w:t>
      </w:r>
    </w:p>
    <w:p w:rsidR="00B575AF" w:rsidRPr="00B575AF" w:rsidRDefault="00B575AF" w:rsidP="00B575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иметь опыт самореализации в различных сферах жизнедеятельности и уметь использовать «деловые» качества, для достижения успеха в жизни, не нарушая норм морали и права;</w:t>
      </w:r>
    </w:p>
    <w:p w:rsidR="00B575AF" w:rsidRPr="00B575AF" w:rsidRDefault="00B575AF" w:rsidP="00B575A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иметь положительный опыт отождествления себя с окружающим миром, осознания своей причастности к происходящему вокруг и уметь достойно жить в обществе, ценя прошлое, надеясь на будущее.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содержательного блока модели выпускника лицея мы исходили из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его личностным качествам. Основной чертой личности любой этнической общности является гражданственность и патриотизм. Гражданская компетенция относится к ключевым компетенциям личности, в основе которых лежат фундаментальные общекультурные представления об окружающем нас мире.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компетенция является основой формирования и развития мировоззренческих качеств личности, определяющих эмоционально-ценностные установки ученика, его способность к самопознанию и самодвижению, умения определять своё место и роль в окружающем мире, семье, коллективе, в природе, государстве, национальные и общечеловеческие умения, патриотические качества личности, способность к толерантности и т.п. Иными словами, от уровня </w:t>
      </w:r>
      <w:proofErr w:type="spellStart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компетенции у наших учеников будет зависеть будущее нашего государства – наше будущее.</w:t>
      </w:r>
    </w:p>
    <w:p w:rsidR="00B575AF" w:rsidRPr="00B575AF" w:rsidRDefault="00B575AF" w:rsidP="00023AA7">
      <w:pPr>
        <w:suppressAutoHyphens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гражданской компетенции основное внимание уделяется формированию и развитию следующих её составляющих. Каждый компонент формируется у школьников постепенно, с учётом возрастных особенностей</w:t>
      </w:r>
      <w:r w:rsidRPr="00B5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AF" w:rsidRPr="00B575AF" w:rsidRDefault="00B575AF" w:rsidP="00B575AF">
      <w:pPr>
        <w:suppressAutoHyphens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проводится работа по пропаганде и применению государственных символов РК. Изучение Конституции РК, Конвенции о правах ребёнка и других основных правовых документов происходит систематически на классных часах, встречах с работниками правоохранительных органов, родителями, работающих в области юриспруденции. Огромная ответственность лежит на членах лекторской группы учащихся, которые постоянно ведут информационно-пропагандистскую работу с учениками лицея разных параллелей. Права и обязанности детей и взрослых рассматриваются и в ракурсе поведения на дорогах, в общественных местах, в кругу семьи и сверстников. На эт</w:t>
      </w:r>
      <w:r w:rsidR="00E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направлена деятельность отрядов ЮИД, ЮПП </w:t>
      </w:r>
      <w:bookmarkStart w:id="0" w:name="_GoBack"/>
      <w:bookmarkEnd w:id="0"/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ДЮП, тематика занятий по ПДД, ОБЖ.</w:t>
      </w:r>
    </w:p>
    <w:p w:rsidR="00B575AF" w:rsidRPr="00B575AF" w:rsidRDefault="00B575AF" w:rsidP="00D14695">
      <w:pPr>
        <w:suppressAutoHyphens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Постоянное сотрудничество с этими учреждениями позволяет расширить возможности социокультурной среды системы лицея для обогащения культуры учащихся в области воспитания гражданственности и патриотизма.</w:t>
      </w:r>
    </w:p>
    <w:p w:rsidR="00B575AF" w:rsidRPr="00B575AF" w:rsidRDefault="00B575AF" w:rsidP="00D1469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1AA24DD" wp14:editId="07552022">
            <wp:simplePos x="0" y="0"/>
            <wp:positionH relativeFrom="column">
              <wp:posOffset>3657600</wp:posOffset>
            </wp:positionH>
            <wp:positionV relativeFrom="paragraph">
              <wp:posOffset>9876155</wp:posOffset>
            </wp:positionV>
            <wp:extent cx="3352800" cy="2895600"/>
            <wp:effectExtent l="0" t="0" r="0" b="0"/>
            <wp:wrapNone/>
            <wp:docPr id="4" name="Рисунок 4" descr="_DSC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_DSC5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7BE76C4" wp14:editId="10DF22CF">
            <wp:simplePos x="0" y="0"/>
            <wp:positionH relativeFrom="column">
              <wp:posOffset>-76200</wp:posOffset>
            </wp:positionH>
            <wp:positionV relativeFrom="paragraph">
              <wp:posOffset>9876155</wp:posOffset>
            </wp:positionV>
            <wp:extent cx="3657600" cy="2895600"/>
            <wp:effectExtent l="0" t="0" r="0" b="0"/>
            <wp:wrapNone/>
            <wp:docPr id="6" name="Рисунок 6" descr="_DSC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_DSC5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B471E5D" wp14:editId="5264B458">
            <wp:simplePos x="0" y="0"/>
            <wp:positionH relativeFrom="column">
              <wp:posOffset>304800</wp:posOffset>
            </wp:positionH>
            <wp:positionV relativeFrom="paragraph">
              <wp:posOffset>6454775</wp:posOffset>
            </wp:positionV>
            <wp:extent cx="5181600" cy="3086100"/>
            <wp:effectExtent l="0" t="0" r="0" b="0"/>
            <wp:wrapNone/>
            <wp:docPr id="10" name="Рисунок 10" descr="_COA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_COA3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C6776A5" wp14:editId="283FA09D">
            <wp:simplePos x="0" y="0"/>
            <wp:positionH relativeFrom="column">
              <wp:posOffset>152400</wp:posOffset>
            </wp:positionH>
            <wp:positionV relativeFrom="paragraph">
              <wp:posOffset>8938260</wp:posOffset>
            </wp:positionV>
            <wp:extent cx="5257800" cy="3231515"/>
            <wp:effectExtent l="0" t="0" r="0" b="6985"/>
            <wp:wrapNone/>
            <wp:docPr id="11" name="Рисунок 11" descr="_COA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_COA3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3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C016680" wp14:editId="4CC61092">
            <wp:simplePos x="0" y="0"/>
            <wp:positionH relativeFrom="column">
              <wp:posOffset>1676400</wp:posOffset>
            </wp:positionH>
            <wp:positionV relativeFrom="paragraph">
              <wp:posOffset>12115800</wp:posOffset>
            </wp:positionV>
            <wp:extent cx="4953000" cy="3314700"/>
            <wp:effectExtent l="0" t="0" r="0" b="0"/>
            <wp:wrapNone/>
            <wp:docPr id="12" name="Рисунок 12" descr="DSC_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DSC_82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576833C" wp14:editId="0E95789B">
            <wp:simplePos x="0" y="0"/>
            <wp:positionH relativeFrom="column">
              <wp:posOffset>304800</wp:posOffset>
            </wp:positionH>
            <wp:positionV relativeFrom="paragraph">
              <wp:posOffset>15400655</wp:posOffset>
            </wp:positionV>
            <wp:extent cx="4800600" cy="3238500"/>
            <wp:effectExtent l="0" t="0" r="0" b="0"/>
            <wp:wrapNone/>
            <wp:docPr id="13" name="Рисунок 13" descr="PA16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A16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174083B0" wp14:editId="2108C551">
            <wp:simplePos x="0" y="0"/>
            <wp:positionH relativeFrom="column">
              <wp:posOffset>381000</wp:posOffset>
            </wp:positionH>
            <wp:positionV relativeFrom="paragraph">
              <wp:posOffset>6348095</wp:posOffset>
            </wp:positionV>
            <wp:extent cx="4800600" cy="3200400"/>
            <wp:effectExtent l="0" t="0" r="0" b="0"/>
            <wp:wrapNone/>
            <wp:docPr id="16" name="Рисунок 16" descr="DSC_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SC_4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88667C0" wp14:editId="07471ADA">
            <wp:simplePos x="0" y="0"/>
            <wp:positionH relativeFrom="column">
              <wp:posOffset>1752600</wp:posOffset>
            </wp:positionH>
            <wp:positionV relativeFrom="paragraph">
              <wp:posOffset>12336780</wp:posOffset>
            </wp:positionV>
            <wp:extent cx="4953000" cy="3200400"/>
            <wp:effectExtent l="0" t="0" r="0" b="0"/>
            <wp:wrapNone/>
            <wp:docPr id="17" name="Рисунок 17" descr="P91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P9110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DDDD877" wp14:editId="52C61AB5">
            <wp:simplePos x="0" y="0"/>
            <wp:positionH relativeFrom="column">
              <wp:posOffset>152400</wp:posOffset>
            </wp:positionH>
            <wp:positionV relativeFrom="paragraph">
              <wp:posOffset>15507335</wp:posOffset>
            </wp:positionV>
            <wp:extent cx="5334000" cy="3238500"/>
            <wp:effectExtent l="0" t="0" r="0" b="0"/>
            <wp:wrapNone/>
            <wp:docPr id="18" name="Рисунок 18" descr="P91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91100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14FB648D" wp14:editId="0B4D440D">
            <wp:simplePos x="0" y="0"/>
            <wp:positionH relativeFrom="column">
              <wp:posOffset>304800</wp:posOffset>
            </wp:positionH>
            <wp:positionV relativeFrom="paragraph">
              <wp:posOffset>8823960</wp:posOffset>
            </wp:positionV>
            <wp:extent cx="5257800" cy="3543300"/>
            <wp:effectExtent l="0" t="0" r="0" b="0"/>
            <wp:wrapNone/>
            <wp:docPr id="19" name="Рисунок 19" descr="P9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P9110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2E385D7F" wp14:editId="4367A282">
            <wp:simplePos x="0" y="0"/>
            <wp:positionH relativeFrom="column">
              <wp:posOffset>0</wp:posOffset>
            </wp:positionH>
            <wp:positionV relativeFrom="paragraph">
              <wp:posOffset>6629400</wp:posOffset>
            </wp:positionV>
            <wp:extent cx="4324350" cy="3238500"/>
            <wp:effectExtent l="0" t="0" r="0" b="0"/>
            <wp:wrapNone/>
            <wp:docPr id="21" name="Рисунок 21" descr="P91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91100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9D2391A" wp14:editId="10E59F85">
            <wp:simplePos x="0" y="0"/>
            <wp:positionH relativeFrom="column">
              <wp:posOffset>76200</wp:posOffset>
            </wp:positionH>
            <wp:positionV relativeFrom="paragraph">
              <wp:posOffset>6400800</wp:posOffset>
            </wp:positionV>
            <wp:extent cx="4323080" cy="3242310"/>
            <wp:effectExtent l="0" t="0" r="1270" b="0"/>
            <wp:wrapNone/>
            <wp:docPr id="22" name="Рисунок 22" descr="P91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P91100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54257B92" wp14:editId="3D026A1A">
            <wp:simplePos x="0" y="0"/>
            <wp:positionH relativeFrom="column">
              <wp:posOffset>914400</wp:posOffset>
            </wp:positionH>
            <wp:positionV relativeFrom="paragraph">
              <wp:posOffset>9776460</wp:posOffset>
            </wp:positionV>
            <wp:extent cx="4933950" cy="3314700"/>
            <wp:effectExtent l="0" t="0" r="0" b="0"/>
            <wp:wrapNone/>
            <wp:docPr id="24" name="Рисунок 24" descr="DSC_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SC_00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A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вся воспитательная система лицея основывается на единых для всех постулатах – главное и самое важное достижение – это дружба и умение слаженной и продуктивной работы в коллективе, ощущение поддержки друзей и собственной значимости в коллективе. Все это является плодородной почвой для воспитания самодостаточного, ответственного и, как следствие, патриотичного молодого поколения, поколения, которое сможет продолжать строительство свободного и демократичного государства.</w:t>
      </w:r>
      <w:r w:rsidRPr="00B5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5AF" w:rsidRPr="00B575AF" w:rsidRDefault="00B575AF" w:rsidP="00B5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AF" w:rsidRPr="00B575AF" w:rsidRDefault="00B575AF" w:rsidP="00B575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2" w:rsidRDefault="00AF72A2"/>
    <w:sectPr w:rsidR="00AF72A2" w:rsidSect="00023AA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5pt;height:11.45pt" o:bullet="t">
        <v:imagedata r:id="rId1" o:title="clip_image001"/>
      </v:shape>
    </w:pict>
  </w:numPicBullet>
  <w:abstractNum w:abstractNumId="0">
    <w:nsid w:val="03463705"/>
    <w:multiLevelType w:val="hybridMultilevel"/>
    <w:tmpl w:val="D596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B3ACD"/>
    <w:multiLevelType w:val="hybridMultilevel"/>
    <w:tmpl w:val="C9FA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D1678"/>
    <w:multiLevelType w:val="hybridMultilevel"/>
    <w:tmpl w:val="64544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93A67"/>
    <w:multiLevelType w:val="hybridMultilevel"/>
    <w:tmpl w:val="4A96E3C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C0998"/>
    <w:multiLevelType w:val="hybridMultilevel"/>
    <w:tmpl w:val="2514D68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B"/>
    <w:rsid w:val="00023AA7"/>
    <w:rsid w:val="00535F7B"/>
    <w:rsid w:val="00AF72A2"/>
    <w:rsid w:val="00B575AF"/>
    <w:rsid w:val="00C77951"/>
    <w:rsid w:val="00D12FC1"/>
    <w:rsid w:val="00D14695"/>
    <w:rsid w:val="00E1784A"/>
    <w:rsid w:val="00E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2021-02-28T05:03:00Z</dcterms:created>
  <dcterms:modified xsi:type="dcterms:W3CDTF">2021-02-28T06:36:00Z</dcterms:modified>
</cp:coreProperties>
</file>