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Основы преподавания баскетбола среди школьников среднего звена</w:t>
      </w:r>
    </w:p>
    <w:p>
      <w:r>
        <w:t>Автор: Сатеков Темирхан Галыович</w:t>
        <w:br/>
        <w:t>Учитель физической культуры</w:t>
        <w:br/>
        <w:t>КГУ «ООШ №2» п. Аршалы</w:t>
        <w:br/>
      </w:r>
    </w:p>
    <w:p>
      <w:pPr>
        <w:pStyle w:val="Heading2"/>
      </w:pPr>
      <w:r>
        <w:t>Аннотация</w:t>
      </w:r>
    </w:p>
    <w:p>
      <w:r>
        <w:t>В статье рассматриваются подходы к обучению баскетболу учащихся среднего звена в условиях современной школы. Особое внимание уделяется возрастным особенностям детей 11–14 лет, этапности развития технических и тактических навыков, мотивации через игровые формы и созданию безопасной образовательной среды.</w:t>
      </w:r>
    </w:p>
    <w:p>
      <w:pPr>
        <w:pStyle w:val="Heading2"/>
      </w:pPr>
      <w:r>
        <w:t>Введение</w:t>
      </w:r>
    </w:p>
    <w:p>
      <w:r>
        <w:t>В среднем школьном звене происходит активное формирование двигательных навыков, интереса к спорту, коммуникативных качеств и уверенности в себе. Баскетбол — вид спорта, который сочетает динамику, соревновательность и эмоциональную насыщенность. Поэтому его считают одним из наиболее эффективных средств развития физических качеств.</w:t>
      </w:r>
    </w:p>
    <w:p>
      <w:pPr>
        <w:pStyle w:val="Heading2"/>
      </w:pPr>
      <w:r>
        <w:t>Методические особенности обучения</w:t>
      </w:r>
    </w:p>
    <w:p>
      <w:r>
        <w:t>Основными компонентами обучения являются освоение стоек и перемещений, передач, ведения мяча, бросков и мини-игр 2×2, 3×3. Такой подход формирует у обучающихся уверенность и понимание игровых ситуаций.</w:t>
      </w:r>
    </w:p>
    <w:p>
      <w:pPr>
        <w:pStyle w:val="Heading2"/>
      </w:pPr>
      <w:r>
        <w:t>Игровые формы и соревновательность</w:t>
      </w:r>
    </w:p>
    <w:p>
      <w:r>
        <w:t>Игровые задания позволяют естественно усваивать технику. Наиболее эффективны игры на точность броска, передачи по кругу на время, челленджи и мини-соревнования. Такой подход повышает интерес учащихся и укрепляет дисциплину.</w:t>
      </w:r>
    </w:p>
    <w:p>
      <w:pPr>
        <w:pStyle w:val="Heading2"/>
      </w:pPr>
      <w:r>
        <w:t>Заключение</w:t>
      </w:r>
    </w:p>
    <w:p>
      <w:r>
        <w:t>Эффективное преподавание баскетбола способствует развитию личности, формированию мотивации, улучшению физической подготовленности и социализации подростков.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