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FE1" w:rsidRPr="008B3FE1" w:rsidRDefault="008B3FE1" w:rsidP="008B3FE1">
      <w:pPr>
        <w:spacing w:after="0" w:line="240" w:lineRule="auto"/>
        <w:ind w:left="-567" w:right="-234"/>
        <w:jc w:val="center"/>
        <w:rPr>
          <w:rFonts w:ascii="Times New Roman" w:hAnsi="Times New Roman" w:cs="Times New Roman"/>
          <w:sz w:val="28"/>
          <w:lang w:val="kk-KZ"/>
        </w:rPr>
      </w:pPr>
      <w:r w:rsidRPr="008B3FE1">
        <w:rPr>
          <w:rFonts w:ascii="Times New Roman" w:hAnsi="Times New Roman" w:cs="Times New Roman"/>
          <w:sz w:val="28"/>
          <w:lang w:val="kk-KZ"/>
        </w:rPr>
        <w:t>БҚО, Орал қаласы</w:t>
      </w:r>
    </w:p>
    <w:p w:rsidR="008B3FE1" w:rsidRPr="008B3FE1" w:rsidRDefault="008B3FE1" w:rsidP="008B3FE1">
      <w:pPr>
        <w:spacing w:after="0" w:line="240" w:lineRule="auto"/>
        <w:ind w:left="-567" w:right="-234"/>
        <w:jc w:val="center"/>
        <w:rPr>
          <w:rFonts w:ascii="Times New Roman" w:hAnsi="Times New Roman" w:cs="Times New Roman"/>
          <w:sz w:val="28"/>
          <w:lang w:val="kk-KZ"/>
        </w:rPr>
      </w:pPr>
      <w:r w:rsidRPr="008B3FE1">
        <w:rPr>
          <w:rFonts w:ascii="Times New Roman" w:hAnsi="Times New Roman" w:cs="Times New Roman"/>
          <w:sz w:val="28"/>
          <w:lang w:val="kk-KZ"/>
        </w:rPr>
        <w:t>№37 жалпы орта білім беретін мектебінің дефектологі</w:t>
      </w:r>
    </w:p>
    <w:p w:rsidR="008B3FE1" w:rsidRPr="008B3FE1" w:rsidRDefault="008B3FE1" w:rsidP="008B3FE1">
      <w:pPr>
        <w:spacing w:after="0" w:line="240" w:lineRule="auto"/>
        <w:ind w:left="-567" w:right="-234"/>
        <w:jc w:val="center"/>
        <w:rPr>
          <w:rFonts w:ascii="Times New Roman" w:hAnsi="Times New Roman" w:cs="Times New Roman"/>
          <w:b/>
          <w:sz w:val="28"/>
          <w:lang w:val="kk-KZ"/>
        </w:rPr>
      </w:pPr>
      <w:r w:rsidRPr="008B3FE1">
        <w:rPr>
          <w:rFonts w:ascii="Times New Roman" w:hAnsi="Times New Roman" w:cs="Times New Roman"/>
          <w:b/>
          <w:sz w:val="28"/>
          <w:lang w:val="kk-KZ"/>
        </w:rPr>
        <w:t>Ш.Х.Бахтиярова</w:t>
      </w:r>
    </w:p>
    <w:p w:rsidR="008B3FE1" w:rsidRDefault="008B3FE1" w:rsidP="008B3FE1">
      <w:pPr>
        <w:spacing w:after="0" w:line="240" w:lineRule="auto"/>
        <w:ind w:left="-567" w:right="-234"/>
        <w:jc w:val="center"/>
        <w:rPr>
          <w:rFonts w:ascii="Times New Roman" w:hAnsi="Times New Roman" w:cs="Times New Roman"/>
          <w:b/>
          <w:sz w:val="28"/>
        </w:rPr>
      </w:pPr>
    </w:p>
    <w:p w:rsidR="00DD044F" w:rsidRDefault="008B3FE1" w:rsidP="008B3FE1">
      <w:pPr>
        <w:spacing w:after="0" w:line="240" w:lineRule="auto"/>
        <w:ind w:left="-567" w:right="-234"/>
        <w:jc w:val="center"/>
        <w:rPr>
          <w:rFonts w:ascii="Times New Roman" w:hAnsi="Times New Roman" w:cs="Times New Roman"/>
          <w:b/>
          <w:sz w:val="28"/>
        </w:rPr>
      </w:pPr>
      <w:r w:rsidRPr="008B3FE1">
        <w:rPr>
          <w:rFonts w:ascii="Times New Roman" w:hAnsi="Times New Roman" w:cs="Times New Roman"/>
          <w:b/>
          <w:sz w:val="28"/>
        </w:rPr>
        <w:t>Дидактикалық ойындар – ерекше балалардың танымдық дамуын қолдау құралы</w:t>
      </w:r>
    </w:p>
    <w:p w:rsidR="008B3FE1" w:rsidRDefault="008B3FE1" w:rsidP="008B3FE1">
      <w:pPr>
        <w:spacing w:after="0" w:line="240" w:lineRule="auto"/>
        <w:ind w:left="-567" w:right="-234"/>
        <w:jc w:val="center"/>
        <w:rPr>
          <w:rFonts w:ascii="Times New Roman" w:hAnsi="Times New Roman" w:cs="Times New Roman"/>
          <w:b/>
          <w:sz w:val="28"/>
        </w:rPr>
      </w:pPr>
    </w:p>
    <w:p w:rsidR="008B3FE1" w:rsidRDefault="008B3FE1" w:rsidP="008B3FE1">
      <w:pPr>
        <w:spacing w:after="0" w:line="240" w:lineRule="auto"/>
        <w:ind w:left="-567" w:right="-232" w:firstLine="720"/>
        <w:contextualSpacing/>
        <w:jc w:val="both"/>
        <w:rPr>
          <w:rFonts w:ascii="Times New Roman" w:hAnsi="Times New Roman" w:cs="Times New Roman"/>
          <w:b/>
          <w:bCs/>
          <w:sz w:val="28"/>
        </w:rPr>
      </w:pP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Cs/>
          <w:i/>
          <w:sz w:val="28"/>
        </w:rPr>
        <w:t>Аңдатпа.</w:t>
      </w:r>
      <w:r w:rsidRPr="008B3FE1">
        <w:rPr>
          <w:rFonts w:ascii="Times New Roman" w:hAnsi="Times New Roman" w:cs="Times New Roman"/>
          <w:sz w:val="28"/>
        </w:rPr>
        <w:t xml:space="preserve"> Мақалада ерекше білім беру қажеттіліктері бар балалардың танымдық дамуын қолдауда дидактикалық ойындарды қолданудың маңызы қарастырылады. Дефектологтың түзету-дамыту жұмысында зейін, есте сақтау, қабылдау, ойлау және сөйлеу дағдыларын жетілдіруге бағытталған ойындардың мүмкіндіктері сипатталады. Сонымен қатар ойындарды ұйымдастырудың әдістемелік ерекшеліктері, баланың жеке қажеттіліктеріне сәйкес тапсырмаларды бейімдеу жолдары және ойын нәтижелерін бағалау тәсілдері ұсынылады.</w:t>
      </w:r>
    </w:p>
    <w:p w:rsidR="008B3FE1" w:rsidRDefault="008B3FE1" w:rsidP="008B3FE1">
      <w:pPr>
        <w:spacing w:after="0" w:line="240" w:lineRule="auto"/>
        <w:ind w:left="-567" w:right="-232" w:firstLine="720"/>
        <w:contextualSpacing/>
        <w:jc w:val="both"/>
        <w:rPr>
          <w:rFonts w:ascii="Times New Roman" w:hAnsi="Times New Roman" w:cs="Times New Roman"/>
          <w:sz w:val="28"/>
        </w:rPr>
      </w:pPr>
      <w:r>
        <w:rPr>
          <w:rFonts w:ascii="Times New Roman" w:hAnsi="Times New Roman" w:cs="Times New Roman"/>
          <w:bCs/>
          <w:i/>
          <w:sz w:val="28"/>
          <w:lang w:val="kk-KZ"/>
        </w:rPr>
        <w:t>Кілттік</w:t>
      </w:r>
      <w:r w:rsidRPr="008B3FE1">
        <w:rPr>
          <w:rFonts w:ascii="Times New Roman" w:hAnsi="Times New Roman" w:cs="Times New Roman"/>
          <w:bCs/>
          <w:i/>
          <w:sz w:val="28"/>
        </w:rPr>
        <w:t xml:space="preserve"> сөздер:</w:t>
      </w:r>
      <w:r w:rsidRPr="008B3FE1">
        <w:rPr>
          <w:rFonts w:ascii="Times New Roman" w:hAnsi="Times New Roman" w:cs="Times New Roman"/>
          <w:sz w:val="28"/>
        </w:rPr>
        <w:t xml:space="preserve"> дефектолог, дидактикалық ойын, ерекше білім беру қажеттіліктері, танымдық даму, зейін, есте сақтау, қабылдау, ойлау, түзету-дамыту жұмысы.</w:t>
      </w:r>
    </w:p>
    <w:p w:rsidR="008B3FE1" w:rsidRDefault="008B3FE1" w:rsidP="008B3FE1">
      <w:pPr>
        <w:spacing w:after="0" w:line="240" w:lineRule="auto"/>
        <w:ind w:left="-567" w:right="-232" w:firstLine="720"/>
        <w:contextualSpacing/>
        <w:jc w:val="both"/>
        <w:rPr>
          <w:rFonts w:ascii="Times New Roman" w:hAnsi="Times New Roman" w:cs="Times New Roman"/>
          <w:sz w:val="28"/>
        </w:rPr>
      </w:pP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Қазіргі білім беру жүйесінде ерекше білім беру қажеттіліктері бар балалардың жеке мүмкіндіктерін ескеру, олардың танымдық қабілеттерін дамыту және білім беру үдерісіне белсенді қатысуына жағдай жасау маңызды міндеттердің бірі болып табылады. Осы бағытта дефектолог маманның түзету-дамыту жұмысында дидактикалық ойындарды пайдалану ерекше маңызға ие. Себебі ойын баланың қызығушылығын арттырып қана қоймай, оның қоршаған ортаны танып-білуіне, жаңа ақпаратты меңгеруіне және практикалық әрекеттер арқылы білім алуына мүмкіндік береді.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Танымдық даму баланың зейіні, қабылдауы, есте сақтауы, ойлауы, қиялы және сөйлеуі сияқты психикалық үдерістердің қалыптасуымен тығыз байланысты. Бұл үдерістер оқу тапсырмаларын орындауға, заттардың белгілерін ажыратуға, салыстыруға, қорытынды жасауға және өз ойын жеткізуге көмектеседі. Сондықтан дефектологтың негізгі міндеттерінің бірі – танымдық дағдыларды жүйелі дамытуға бағытталған тиімді әдістерді таңдау және оларды баланың жеке ерекшеліктеріне сәйкес ұйымдастыру.</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Дидактикалық ойын – белгілі бір білімдік немесе дамыту мақсатына бағытталған, нақты ережелері мен тапсырмалары бар педагогикалық әдіс. Оның негізгі ерекшелігі – баланың ойын әрекеті арқылы жаңа білімді меңгеруі, бұрын қалыптасқан дағдыларын бекітуі және танымдық белсенділігін көрсетуі.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Дидактикалық ойындардың педагогикалық құндылығы бірнеше бағытта көрінеді. Біріншіден, олар оқу тапсырмаларын балаға түсінікті әрі қызықты түрде ұсынуға мүмкіндік береді. Екіншіден, ойын барысында бала өздігінен әрекет жасап, жауап таңдайды, қателерін байқап, тапсырманы қайта орындауға мүмкіндік алады. </w:t>
      </w:r>
      <w:r w:rsidRPr="008B3FE1">
        <w:rPr>
          <w:rFonts w:ascii="Times New Roman" w:hAnsi="Times New Roman" w:cs="Times New Roman"/>
          <w:sz w:val="28"/>
        </w:rPr>
        <w:lastRenderedPageBreak/>
        <w:t>Үшіншіден, ойындар жеке және топтық форматта ұйымдастырылып, баланың дербестігімен қатар қарым-қатынас дағдыларын дамытуға жағдай жасайды.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2026 жылы жарияланған Қазақстандағы мектепке дейінгі ұйымдарда ойын әрекетін бейімдеу тәжірибесіне арналған зерттеуде танымдық ойындар, қимыл-қозғалыс ойындары және рөлдік ойындар ерекше білім беру қажеттіліктері бар балалардың бейімделуі мен әлеуметтік өзара әрекеттесуін қолдауда маңызды орын алатыны көрсетілген. Зерттеуге Тараз қаласындағы үш мектепке дейінгі ұйымның 29 маманы қатысқан. Авторлар сонымен қатар педагогтердің әдістемелік материалдармен қамтамасыз етілуі мен арнайы даярлығының маңызын атап көрсеткен [1].</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Демек, дидактикалық ойындарды қолдану баланың танымдық қажеттіліктерін ғана емес, оның белсенді әрекет етуіне, құрдастарымен қарым-қатынас жасауына және өзіндік мүмкіндіктерін көрсетуіне де ықпал ете алады.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Ерекше білім беру қажеттіліктері бар балалармен жұмыс барысында дидактикалық ойындар баланың даму ерекшеліктері мен қалыптасқан дағдыларына сәйкес таңдалуы керек. Ойынның мақсаты нақты белгіленіп, оның мазмұны белгілі бір танымдық қабілетті дамытуға бағытталғаны жөн.</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
          <w:bCs/>
          <w:sz w:val="28"/>
        </w:rPr>
        <w:t>Зейінді дамыту.</w:t>
      </w:r>
      <w:r w:rsidRPr="008B3FE1">
        <w:rPr>
          <w:rFonts w:ascii="Times New Roman" w:hAnsi="Times New Roman" w:cs="Times New Roman"/>
          <w:sz w:val="28"/>
        </w:rPr>
        <w:t xml:space="preserve"> Зейін баланың қажетті ақпаратқа шоғырлануына, тапсырманы түсінуіне және әрекетті соңына дейін орындауына мүмкіндік береді. Зейінді дамыту үшін «Артық затты тап», «Не </w:t>
      </w:r>
      <w:proofErr w:type="gramStart"/>
      <w:r w:rsidRPr="008B3FE1">
        <w:rPr>
          <w:rFonts w:ascii="Times New Roman" w:hAnsi="Times New Roman" w:cs="Times New Roman"/>
          <w:sz w:val="28"/>
        </w:rPr>
        <w:t>өзгерді?»</w:t>
      </w:r>
      <w:proofErr w:type="gramEnd"/>
      <w:r w:rsidRPr="008B3FE1">
        <w:rPr>
          <w:rFonts w:ascii="Times New Roman" w:hAnsi="Times New Roman" w:cs="Times New Roman"/>
          <w:sz w:val="28"/>
        </w:rPr>
        <w:t>, «Айырмашылығын тап» сияқты ойындарды қолдануға болады. Мысалы, «Айырмашылығын тап» ойынында бала екі суретті салыстырып, олардың арасындағы ерекшеліктерді анықтайды. Алғашқыда айырмашылықтары айқын екі сурет ұсынылып, кейін тапсырманың күрделілігі біртіндеп арттырылады.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
          <w:bCs/>
          <w:sz w:val="28"/>
        </w:rPr>
        <w:t>Есте сақтау қабілетін дамыту.</w:t>
      </w:r>
      <w:r w:rsidRPr="008B3FE1">
        <w:rPr>
          <w:rFonts w:ascii="Times New Roman" w:hAnsi="Times New Roman" w:cs="Times New Roman"/>
          <w:sz w:val="28"/>
        </w:rPr>
        <w:t xml:space="preserve"> Есте сақтау ақпаратты меңгеруге, сақтауға және қайта жаңғыртуға көмектеседі. Бұл бағытта «Суреттерді есте сақта», «Жұбын тап», «Ретін сақта» ойындарын пайдалануға болады. Мәселен, педагог балаға бірнеше суретті көрсетіп, оларды белгілі бір уақыттан кейін еске түсіруді ұсынады. Ойын барысында суреттердің саны баланың мүмкіндігіне қарай реттеледі.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
          <w:bCs/>
          <w:sz w:val="28"/>
        </w:rPr>
        <w:t>Қабылдауды жетілдіру.</w:t>
      </w:r>
      <w:r w:rsidRPr="008B3FE1">
        <w:rPr>
          <w:rFonts w:ascii="Times New Roman" w:hAnsi="Times New Roman" w:cs="Times New Roman"/>
          <w:sz w:val="28"/>
        </w:rPr>
        <w:t xml:space="preserve"> Қабылдау заттардың түсін, пішінін, көлемін, орналасуын және басқа да белгілерін ажыратуға мүмкіндік береді. «Түстерді ажырат», «Пішінін тап», «Ұқсас заттарды біріктір» сияқты ойындар арқылы бала заттарды белгілері бойынша салыстыруға және топтастыруға үйренеді. Қажет болған жағдайда нақты заттар, көлемді пішіндер мен көрнекі карточкалар пайдаланылады.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
          <w:bCs/>
          <w:sz w:val="28"/>
        </w:rPr>
        <w:t>Ойлау қабілетін дамыту.</w:t>
      </w:r>
      <w:r w:rsidRPr="008B3FE1">
        <w:rPr>
          <w:rFonts w:ascii="Times New Roman" w:hAnsi="Times New Roman" w:cs="Times New Roman"/>
          <w:sz w:val="28"/>
        </w:rPr>
        <w:t xml:space="preserve"> Ойлау салыстыру, талдау, жалпылау, жіктеу және себеп-салдарлық байланыстарды анықтау әрекеттерімен байланысты. Бұл бағытта «Артық затты тап», «Заттарды топтастыр», «Заңдылықты жалғастыр» ойындары тиімді әдістемелік құрал бола алады. Мысалы, балаға алма, алмұрт, банан және доптың суреттері ұсынылады. Ол артық затты анықтап, себебін түсіндіреді. Балаға сөзбен жауап беру қиын болса, дұрыс суретті көрсетуіне мүмкіндік беріледі.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b/>
          <w:bCs/>
          <w:sz w:val="28"/>
        </w:rPr>
        <w:t>Сөйлеу мен қиялды дамыту.</w:t>
      </w:r>
      <w:r w:rsidRPr="008B3FE1">
        <w:rPr>
          <w:rFonts w:ascii="Times New Roman" w:hAnsi="Times New Roman" w:cs="Times New Roman"/>
          <w:sz w:val="28"/>
        </w:rPr>
        <w:t xml:space="preserve"> «Сурет бойынша әңгіме құрастыр», «Кім не </w:t>
      </w:r>
      <w:proofErr w:type="gramStart"/>
      <w:r w:rsidRPr="008B3FE1">
        <w:rPr>
          <w:rFonts w:ascii="Times New Roman" w:hAnsi="Times New Roman" w:cs="Times New Roman"/>
          <w:sz w:val="28"/>
        </w:rPr>
        <w:t>істейді?»</w:t>
      </w:r>
      <w:proofErr w:type="gramEnd"/>
      <w:r w:rsidRPr="008B3FE1">
        <w:rPr>
          <w:rFonts w:ascii="Times New Roman" w:hAnsi="Times New Roman" w:cs="Times New Roman"/>
          <w:sz w:val="28"/>
        </w:rPr>
        <w:t xml:space="preserve">, «Оқиғаны жалғастыр» сияқты ойындар баланың сөздік қорын байытуға, сөйлем құрастыруға және оқиғалар арасындағы байланысты түсінуге көмектеседі. </w:t>
      </w:r>
      <w:r w:rsidRPr="008B3FE1">
        <w:rPr>
          <w:rFonts w:ascii="Times New Roman" w:hAnsi="Times New Roman" w:cs="Times New Roman"/>
          <w:sz w:val="28"/>
        </w:rPr>
        <w:lastRenderedPageBreak/>
        <w:t>Педагог суреттерді пайдаланып, баланы сұрақтарға жауап беруге, оқиғаны ретімен баяндауға және өз ойын жеткізуге ынталандырады.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Аталған ойындар бірнеше танымдық үдерісті қатар қамтуы мүмкін. Мысалы, суреттерді есте сақтап, кейін олардың ретін қалпына келтіру тапсырмасы қабылдау, зейін, есте сақтау және ойлау әрекеттерін бір мезгілде іске қосады.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Дефектологтың түзету-дамыту жұмысында дидактикалық ойындарды тиімді қолдану үшін бірнеше педагогикалық қағиданы басшылыққа алу қажет.</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Біріншіден, </w:t>
      </w:r>
      <w:r w:rsidRPr="008B3FE1">
        <w:rPr>
          <w:rFonts w:ascii="Times New Roman" w:hAnsi="Times New Roman" w:cs="Times New Roman"/>
          <w:b/>
          <w:bCs/>
          <w:sz w:val="28"/>
        </w:rPr>
        <w:t>жеке ерекшеліктерді ескеру</w:t>
      </w:r>
      <w:r w:rsidRPr="008B3FE1">
        <w:rPr>
          <w:rFonts w:ascii="Times New Roman" w:hAnsi="Times New Roman" w:cs="Times New Roman"/>
          <w:sz w:val="28"/>
        </w:rPr>
        <w:t xml:space="preserve"> маңызды. Ойынның күрделілігі, тапсырмалар саны, орындау уақыты және нұсқаудың берілу формасы баланың мүмкіндіктеріне сәйкес болуы керек. Бір бала тапсырманы өздігінен орындай алса, екінші балаға үлгі көрсету немесе қосымша түсіндіру қажет болуы мүмкін.</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Екіншіден, </w:t>
      </w:r>
      <w:r w:rsidRPr="008B3FE1">
        <w:rPr>
          <w:rFonts w:ascii="Times New Roman" w:hAnsi="Times New Roman" w:cs="Times New Roman"/>
          <w:b/>
          <w:bCs/>
          <w:sz w:val="28"/>
        </w:rPr>
        <w:t>қарапайымнан күрделіге көшу</w:t>
      </w:r>
      <w:r w:rsidRPr="008B3FE1">
        <w:rPr>
          <w:rFonts w:ascii="Times New Roman" w:hAnsi="Times New Roman" w:cs="Times New Roman"/>
          <w:sz w:val="28"/>
        </w:rPr>
        <w:t xml:space="preserve"> қағидасы сақталуы тиіс. Алғашқы кезеңде қысқа әрі түсінікті тапсырмалар ұсынылады. Бала оларды меңгергеннен кейін таңдау нұсқаларының саны көбейтіліп, қосымша шарттар енгізіледі. Бұл тәсіл баланың өз мүмкіндігіне сенуіне және жаңа тапсырмаларды меңгеруіне жағдай жасайды.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Үшіншіден, </w:t>
      </w:r>
      <w:r w:rsidRPr="008B3FE1">
        <w:rPr>
          <w:rFonts w:ascii="Times New Roman" w:hAnsi="Times New Roman" w:cs="Times New Roman"/>
          <w:b/>
          <w:bCs/>
          <w:sz w:val="28"/>
        </w:rPr>
        <w:t>көрнекілік пен практикалық әрекетті үйлестіру</w:t>
      </w:r>
      <w:r w:rsidRPr="008B3FE1">
        <w:rPr>
          <w:rFonts w:ascii="Times New Roman" w:hAnsi="Times New Roman" w:cs="Times New Roman"/>
          <w:sz w:val="28"/>
        </w:rPr>
        <w:t xml:space="preserve"> қажет. Суреттер, карточкалар, геометриялық пішіндер, санау материалдары және нақты заттар тапсырманың мазмұнын түсінуге көмектеседі. Мысалы, экрандағы немесе карточкадағы суреттерді топтастырғаннан кейін бала дәл сондай әрекетті нақты заттармен орындай алады.</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Төртіншіден, </w:t>
      </w:r>
      <w:r w:rsidRPr="008B3FE1">
        <w:rPr>
          <w:rFonts w:ascii="Times New Roman" w:hAnsi="Times New Roman" w:cs="Times New Roman"/>
          <w:b/>
          <w:bCs/>
          <w:sz w:val="28"/>
        </w:rPr>
        <w:t>позитивті кері байланыс беру</w:t>
      </w:r>
      <w:r w:rsidRPr="008B3FE1">
        <w:rPr>
          <w:rFonts w:ascii="Times New Roman" w:hAnsi="Times New Roman" w:cs="Times New Roman"/>
          <w:sz w:val="28"/>
        </w:rPr>
        <w:t xml:space="preserve"> маңызды. Баланың әрбір жетістігін атап өту, дұрыс орындаған әрекетін көрсету және қатесін түзетуге мүмкіндік беру оның оқу мотивациясын қолдайды. Қате жауап жазалау немесе баланы басқа оқушылармен салыстыру үшін емес, келесі әрекетті дұрыс орындауға көмектесетін белгі ретінде қарастырылуы керек.</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Бесіншіден, </w:t>
      </w:r>
      <w:r w:rsidRPr="008B3FE1">
        <w:rPr>
          <w:rFonts w:ascii="Times New Roman" w:hAnsi="Times New Roman" w:cs="Times New Roman"/>
          <w:b/>
          <w:bCs/>
          <w:sz w:val="28"/>
        </w:rPr>
        <w:t>нәтижені жүйелі бақылау</w:t>
      </w:r>
      <w:r w:rsidRPr="008B3FE1">
        <w:rPr>
          <w:rFonts w:ascii="Times New Roman" w:hAnsi="Times New Roman" w:cs="Times New Roman"/>
          <w:sz w:val="28"/>
        </w:rPr>
        <w:t xml:space="preserve"> қажет. Педагог ойын кезінде баланың тапсырманы түсінуін, зейінін шоғырландыруын, есте сақтауын, дербестігін және көмекке қажеттілігін бақылайды. Осы мәліметтер келесі сабақта қолданылатын тапсырмаларды жоспарлауға көмектеседі.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Халықаралық зерттеулер де ойын арқылы оқытуда тапсырманың мазмұнын, баланың жеке қажеттіліктерін, педагогтің қатысуын және нәтижені бағалау тәсілдерін бірлікте қарастырудың маңызын көрсетеді [2]. Сондықтан дидактикалық ойын кездейсоқ таңдалған әрекет емес, нақты мақсатқа бағытталған әдістемелік құрал ретінде ұйымдастырылуы қажет.</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Қорыта айтқанда, дидактикалық ойындар ерекше білім беру қажеттіліктері бар балалардың танымдық дамуын қолдаудың маңызды педагогикалық құралдарының бірі болып табылады. Олар зейін, қабылдау, есте сақтау, ойлау, сөйлеу және қиял сияқты танымдық үдерістерді дамытуға бағытталған жүйелі әрекеттерді ұйымдастыруға мүмкіндік береді.</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 xml:space="preserve">Дефектолог жұмысында ойындарды мақсатты таңдау, баланың жеке ерекшеліктерін ескеру, тапсырмаларды біртіндеп күрделендіру және қолайлы психологиялық орта қалыптастыру ерекше мәнге ие. Сонымен қатар ойын арқылы </w:t>
      </w:r>
      <w:r w:rsidRPr="008B3FE1">
        <w:rPr>
          <w:rFonts w:ascii="Times New Roman" w:hAnsi="Times New Roman" w:cs="Times New Roman"/>
          <w:sz w:val="28"/>
        </w:rPr>
        <w:lastRenderedPageBreak/>
        <w:t>меңгерілген дағдыларды нақты заттармен орындалатын тапсырмаларда және күнделікті өмірлік жағдаяттарда бекіту қажет.</w:t>
      </w:r>
    </w:p>
    <w:p w:rsidR="008B3FE1" w:rsidRPr="008B3FE1" w:rsidRDefault="008B3FE1" w:rsidP="008B3FE1">
      <w:pPr>
        <w:spacing w:after="0" w:line="240" w:lineRule="auto"/>
        <w:ind w:left="-567" w:right="-232" w:firstLine="720"/>
        <w:contextualSpacing/>
        <w:jc w:val="both"/>
        <w:rPr>
          <w:rFonts w:ascii="Times New Roman" w:hAnsi="Times New Roman" w:cs="Times New Roman"/>
          <w:sz w:val="28"/>
        </w:rPr>
      </w:pPr>
      <w:r w:rsidRPr="008B3FE1">
        <w:rPr>
          <w:rFonts w:ascii="Times New Roman" w:hAnsi="Times New Roman" w:cs="Times New Roman"/>
          <w:sz w:val="28"/>
        </w:rPr>
        <w:t>Осылайша, дидактикалық ойындарды жүйелі әрі әдістемелік тұрғыдан дұрыс қолдану баланың танымдық белсенділігін қолдауға, оқу тапсырмаларын орындауға қатысуын арттыруға және дербестігін біртіндеп қалыптастыруға жағдай жасайды. Дегенмен ойынның нәтижесі баланың жеке қажеттіліктеріне, педагогикалық қолдауға және тапсырманың дұрыс таңдалуына байланысты екенін ескеру маңызды.</w:t>
      </w:r>
    </w:p>
    <w:p w:rsidR="008B3FE1" w:rsidRDefault="008B3FE1" w:rsidP="008B3FE1">
      <w:pPr>
        <w:spacing w:after="0" w:line="240" w:lineRule="auto"/>
        <w:ind w:left="-567" w:right="-232" w:firstLine="720"/>
        <w:contextualSpacing/>
        <w:jc w:val="both"/>
        <w:rPr>
          <w:rFonts w:ascii="Times New Roman" w:hAnsi="Times New Roman" w:cs="Times New Roman"/>
          <w:sz w:val="28"/>
        </w:rPr>
      </w:pPr>
    </w:p>
    <w:p w:rsidR="008B3FE1" w:rsidRDefault="008B3FE1" w:rsidP="008B3FE1">
      <w:pPr>
        <w:spacing w:after="0" w:line="240" w:lineRule="auto"/>
        <w:ind w:left="-567" w:right="-232" w:firstLine="720"/>
        <w:contextualSpacing/>
        <w:jc w:val="both"/>
        <w:rPr>
          <w:rFonts w:ascii="Times New Roman" w:hAnsi="Times New Roman" w:cs="Times New Roman"/>
          <w:sz w:val="28"/>
        </w:rPr>
      </w:pPr>
    </w:p>
    <w:p w:rsidR="008B3FE1" w:rsidRDefault="008B3FE1" w:rsidP="008B3FE1">
      <w:pPr>
        <w:tabs>
          <w:tab w:val="left" w:pos="426"/>
        </w:tabs>
        <w:spacing w:after="0" w:line="240" w:lineRule="auto"/>
        <w:ind w:left="-567" w:right="-232" w:firstLine="709"/>
        <w:contextualSpacing/>
        <w:jc w:val="center"/>
        <w:rPr>
          <w:rFonts w:ascii="Times New Roman" w:hAnsi="Times New Roman" w:cs="Times New Roman"/>
          <w:b/>
          <w:bCs/>
          <w:sz w:val="28"/>
          <w:lang w:val="kk-KZ"/>
        </w:rPr>
      </w:pPr>
      <w:r w:rsidRPr="008B3FE1">
        <w:rPr>
          <w:rFonts w:ascii="Times New Roman" w:hAnsi="Times New Roman" w:cs="Times New Roman"/>
          <w:b/>
          <w:bCs/>
          <w:sz w:val="28"/>
        </w:rPr>
        <w:t>Пайдаланылған әдебиеттер</w:t>
      </w:r>
      <w:r>
        <w:rPr>
          <w:rFonts w:ascii="Times New Roman" w:hAnsi="Times New Roman" w:cs="Times New Roman"/>
          <w:b/>
          <w:bCs/>
          <w:sz w:val="28"/>
          <w:lang w:val="kk-KZ"/>
        </w:rPr>
        <w:t xml:space="preserve"> тізімі:</w:t>
      </w:r>
    </w:p>
    <w:p w:rsidR="008B3FE1" w:rsidRDefault="008B3FE1" w:rsidP="008B3FE1">
      <w:pPr>
        <w:tabs>
          <w:tab w:val="left" w:pos="426"/>
        </w:tabs>
        <w:spacing w:after="0" w:line="240" w:lineRule="auto"/>
        <w:ind w:left="-567" w:right="-232" w:firstLine="709"/>
        <w:contextualSpacing/>
        <w:jc w:val="center"/>
        <w:rPr>
          <w:rFonts w:ascii="Times New Roman" w:hAnsi="Times New Roman" w:cs="Times New Roman"/>
          <w:b/>
          <w:bCs/>
          <w:sz w:val="28"/>
          <w:lang w:val="kk-KZ"/>
        </w:rPr>
      </w:pPr>
    </w:p>
    <w:p w:rsidR="008B3FE1" w:rsidRDefault="008B3FE1" w:rsidP="008B3FE1">
      <w:pPr>
        <w:pStyle w:val="a3"/>
        <w:numPr>
          <w:ilvl w:val="0"/>
          <w:numId w:val="1"/>
        </w:numPr>
        <w:tabs>
          <w:tab w:val="left" w:pos="-284"/>
        </w:tabs>
        <w:spacing w:after="0" w:line="240" w:lineRule="auto"/>
        <w:ind w:left="-567" w:right="-232" w:firstLine="0"/>
        <w:jc w:val="both"/>
        <w:rPr>
          <w:rFonts w:ascii="Times New Roman" w:hAnsi="Times New Roman" w:cs="Times New Roman"/>
          <w:bCs/>
          <w:sz w:val="28"/>
          <w:lang w:val="kk-KZ"/>
        </w:rPr>
      </w:pPr>
      <w:r w:rsidRPr="008B3FE1">
        <w:rPr>
          <w:rFonts w:ascii="Times New Roman" w:hAnsi="Times New Roman" w:cs="Times New Roman"/>
          <w:bCs/>
          <w:sz w:val="28"/>
          <w:lang w:val="kk-KZ"/>
        </w:rPr>
        <w:t>Катаева А.А., Стребелева Е.А.</w:t>
      </w:r>
      <w:r>
        <w:rPr>
          <w:rFonts w:ascii="Times New Roman" w:hAnsi="Times New Roman" w:cs="Times New Roman"/>
          <w:bCs/>
          <w:sz w:val="28"/>
          <w:lang w:val="kk-KZ"/>
        </w:rPr>
        <w:t xml:space="preserve"> </w:t>
      </w:r>
      <w:r w:rsidRPr="008B3FE1">
        <w:rPr>
          <w:rFonts w:ascii="Times New Roman" w:hAnsi="Times New Roman" w:cs="Times New Roman"/>
          <w:bCs/>
          <w:sz w:val="28"/>
          <w:lang w:val="kk-KZ"/>
        </w:rPr>
        <w:t>Дидактические игры и упражнения в обучении умственно отсталых дошкольников: книга для учителя. – Москва: БУК-МАСТЕР, 1993. – 191 с.</w:t>
      </w:r>
    </w:p>
    <w:p w:rsidR="008B3FE1" w:rsidRDefault="008B3FE1" w:rsidP="008B3FE1">
      <w:pPr>
        <w:pStyle w:val="a3"/>
        <w:numPr>
          <w:ilvl w:val="0"/>
          <w:numId w:val="1"/>
        </w:numPr>
        <w:tabs>
          <w:tab w:val="left" w:pos="-284"/>
        </w:tabs>
        <w:spacing w:after="0" w:line="240" w:lineRule="auto"/>
        <w:ind w:left="-567" w:right="-232" w:firstLine="0"/>
        <w:jc w:val="both"/>
        <w:rPr>
          <w:rFonts w:ascii="Times New Roman" w:hAnsi="Times New Roman" w:cs="Times New Roman"/>
          <w:bCs/>
          <w:sz w:val="28"/>
          <w:lang w:val="kk-KZ"/>
        </w:rPr>
      </w:pPr>
      <w:r w:rsidRPr="008B3FE1">
        <w:rPr>
          <w:rFonts w:ascii="Times New Roman" w:hAnsi="Times New Roman" w:cs="Times New Roman"/>
          <w:bCs/>
          <w:sz w:val="28"/>
          <w:lang w:val="kk-KZ"/>
        </w:rPr>
        <w:t>Стребелева Е.А.</w:t>
      </w:r>
      <w:r>
        <w:rPr>
          <w:rFonts w:ascii="Times New Roman" w:hAnsi="Times New Roman" w:cs="Times New Roman"/>
          <w:bCs/>
          <w:sz w:val="28"/>
          <w:lang w:val="kk-KZ"/>
        </w:rPr>
        <w:t xml:space="preserve"> </w:t>
      </w:r>
      <w:r w:rsidRPr="008B3FE1">
        <w:rPr>
          <w:rFonts w:ascii="Times New Roman" w:hAnsi="Times New Roman" w:cs="Times New Roman"/>
          <w:bCs/>
          <w:sz w:val="28"/>
          <w:lang w:val="kk-KZ"/>
        </w:rPr>
        <w:t xml:space="preserve">Коррекционно-развивающее обучение детей в процессе дидактических игр: пособие для учителя-дефектолога. </w:t>
      </w:r>
      <w:r>
        <w:rPr>
          <w:rFonts w:ascii="Times New Roman" w:hAnsi="Times New Roman" w:cs="Times New Roman"/>
          <w:bCs/>
          <w:sz w:val="28"/>
          <w:lang w:val="kk-KZ"/>
        </w:rPr>
        <w:t>– Москва: ВЛАДОС, 2008. – 256 с.</w:t>
      </w:r>
    </w:p>
    <w:p w:rsidR="008B3FE1" w:rsidRDefault="008B3FE1" w:rsidP="008B3FE1">
      <w:pPr>
        <w:pStyle w:val="a3"/>
        <w:numPr>
          <w:ilvl w:val="0"/>
          <w:numId w:val="1"/>
        </w:numPr>
        <w:tabs>
          <w:tab w:val="left" w:pos="-284"/>
        </w:tabs>
        <w:spacing w:after="0" w:line="240" w:lineRule="auto"/>
        <w:ind w:left="-567" w:right="-232" w:firstLine="0"/>
        <w:jc w:val="both"/>
        <w:rPr>
          <w:rFonts w:ascii="Times New Roman" w:hAnsi="Times New Roman" w:cs="Times New Roman"/>
          <w:bCs/>
          <w:sz w:val="28"/>
          <w:lang w:val="kk-KZ"/>
        </w:rPr>
      </w:pPr>
      <w:r w:rsidRPr="008B3FE1">
        <w:rPr>
          <w:rFonts w:ascii="Times New Roman" w:hAnsi="Times New Roman" w:cs="Times New Roman"/>
          <w:bCs/>
          <w:sz w:val="28"/>
          <w:lang w:val="kk-KZ"/>
        </w:rPr>
        <w:t>Баряева Л.Б., Гаврилушкина О.П., Зарин А.П., Соколова Н.Д.</w:t>
      </w:r>
      <w:r>
        <w:rPr>
          <w:rFonts w:ascii="Times New Roman" w:hAnsi="Times New Roman" w:cs="Times New Roman"/>
          <w:bCs/>
          <w:sz w:val="28"/>
          <w:lang w:val="kk-KZ"/>
        </w:rPr>
        <w:t xml:space="preserve"> </w:t>
      </w:r>
      <w:r w:rsidRPr="008B3FE1">
        <w:rPr>
          <w:rFonts w:ascii="Times New Roman" w:hAnsi="Times New Roman" w:cs="Times New Roman"/>
          <w:bCs/>
          <w:sz w:val="28"/>
          <w:lang w:val="kk-KZ"/>
        </w:rPr>
        <w:t>Программа воспитания и обучения дошкольников с интеллектуальной недостаточностью. – Санкт-Петербург: Союз, 2001. – 316 с.</w:t>
      </w:r>
    </w:p>
    <w:p w:rsidR="008B3FE1" w:rsidRDefault="008B3FE1" w:rsidP="008B3FE1">
      <w:pPr>
        <w:pStyle w:val="a3"/>
        <w:numPr>
          <w:ilvl w:val="0"/>
          <w:numId w:val="1"/>
        </w:numPr>
        <w:tabs>
          <w:tab w:val="left" w:pos="-284"/>
        </w:tabs>
        <w:spacing w:after="0" w:line="240" w:lineRule="auto"/>
        <w:ind w:left="-567" w:right="-232" w:firstLine="0"/>
        <w:jc w:val="both"/>
        <w:rPr>
          <w:rFonts w:ascii="Times New Roman" w:hAnsi="Times New Roman" w:cs="Times New Roman"/>
          <w:bCs/>
          <w:sz w:val="28"/>
          <w:lang w:val="kk-KZ"/>
        </w:rPr>
      </w:pPr>
      <w:r w:rsidRPr="008B3FE1">
        <w:rPr>
          <w:rFonts w:ascii="Times New Roman" w:hAnsi="Times New Roman" w:cs="Times New Roman"/>
          <w:bCs/>
          <w:sz w:val="28"/>
          <w:lang w:val="kk-KZ"/>
        </w:rPr>
        <w:t>Абаева Ғ.Ә. Арнайы педагогика және психология негіздері: оқу құралы. – Қарағанды: Medet Group, 2014. – 120 б.</w:t>
      </w:r>
    </w:p>
    <w:p w:rsidR="008B3FE1" w:rsidRPr="008B3FE1" w:rsidRDefault="008B3FE1" w:rsidP="008B3FE1">
      <w:pPr>
        <w:pStyle w:val="a3"/>
        <w:numPr>
          <w:ilvl w:val="0"/>
          <w:numId w:val="1"/>
        </w:numPr>
        <w:tabs>
          <w:tab w:val="left" w:pos="-284"/>
        </w:tabs>
        <w:spacing w:after="0" w:line="240" w:lineRule="auto"/>
        <w:ind w:left="-567" w:right="-232" w:firstLine="0"/>
        <w:jc w:val="both"/>
        <w:rPr>
          <w:rFonts w:ascii="Times New Roman" w:hAnsi="Times New Roman" w:cs="Times New Roman"/>
          <w:bCs/>
          <w:sz w:val="28"/>
          <w:lang w:val="kk-KZ"/>
        </w:rPr>
      </w:pPr>
      <w:bookmarkStart w:id="0" w:name="_GoBack"/>
      <w:bookmarkEnd w:id="0"/>
      <w:r w:rsidRPr="008B3FE1">
        <w:rPr>
          <w:rFonts w:ascii="Times New Roman" w:hAnsi="Times New Roman" w:cs="Times New Roman"/>
          <w:bCs/>
          <w:sz w:val="28"/>
          <w:lang w:val="kk-KZ"/>
        </w:rPr>
        <w:t>Заркенова Л.С., Омарова Н.Н., Ильясова Б.И. Арнайы педагогика: оқу құралы. – Алматы: Эверо, 2021. – 180 б.</w:t>
      </w:r>
    </w:p>
    <w:p w:rsidR="008B3FE1" w:rsidRPr="008B3FE1" w:rsidRDefault="008B3FE1" w:rsidP="008B3FE1">
      <w:pPr>
        <w:pStyle w:val="a3"/>
        <w:tabs>
          <w:tab w:val="left" w:pos="426"/>
        </w:tabs>
        <w:spacing w:after="0" w:line="240" w:lineRule="auto"/>
        <w:ind w:left="-567" w:right="-232" w:firstLine="709"/>
        <w:jc w:val="both"/>
        <w:rPr>
          <w:rFonts w:ascii="Times New Roman" w:hAnsi="Times New Roman" w:cs="Times New Roman"/>
          <w:bCs/>
          <w:sz w:val="28"/>
          <w:lang w:val="kk-KZ"/>
        </w:rPr>
      </w:pPr>
    </w:p>
    <w:p w:rsidR="008B3FE1" w:rsidRPr="008B3FE1" w:rsidRDefault="008B3FE1" w:rsidP="008B3FE1">
      <w:pPr>
        <w:spacing w:after="0" w:line="240" w:lineRule="auto"/>
        <w:ind w:left="-567" w:right="-232"/>
        <w:contextualSpacing/>
        <w:jc w:val="center"/>
        <w:rPr>
          <w:rFonts w:ascii="Times New Roman" w:hAnsi="Times New Roman" w:cs="Times New Roman"/>
          <w:sz w:val="28"/>
          <w:lang w:val="kk-KZ"/>
        </w:rPr>
      </w:pPr>
    </w:p>
    <w:sectPr w:rsidR="008B3FE1" w:rsidRPr="008B3FE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5C5EE1"/>
    <w:multiLevelType w:val="hybridMultilevel"/>
    <w:tmpl w:val="18061F42"/>
    <w:lvl w:ilvl="0" w:tplc="C20CF128">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DF"/>
    <w:rsid w:val="003C54DF"/>
    <w:rsid w:val="008B3FE1"/>
    <w:rsid w:val="00DD0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B5E4B"/>
  <w15:chartTrackingRefBased/>
  <w15:docId w15:val="{AF6AC416-8668-4375-AA4D-989F2303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3F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8772">
      <w:bodyDiv w:val="1"/>
      <w:marLeft w:val="0"/>
      <w:marRight w:val="0"/>
      <w:marTop w:val="0"/>
      <w:marBottom w:val="0"/>
      <w:divBdr>
        <w:top w:val="none" w:sz="0" w:space="0" w:color="auto"/>
        <w:left w:val="none" w:sz="0" w:space="0" w:color="auto"/>
        <w:bottom w:val="none" w:sz="0" w:space="0" w:color="auto"/>
        <w:right w:val="none" w:sz="0" w:space="0" w:color="auto"/>
      </w:divBdr>
    </w:div>
    <w:div w:id="660350501">
      <w:bodyDiv w:val="1"/>
      <w:marLeft w:val="0"/>
      <w:marRight w:val="0"/>
      <w:marTop w:val="0"/>
      <w:marBottom w:val="0"/>
      <w:divBdr>
        <w:top w:val="none" w:sz="0" w:space="0" w:color="auto"/>
        <w:left w:val="none" w:sz="0" w:space="0" w:color="auto"/>
        <w:bottom w:val="none" w:sz="0" w:space="0" w:color="auto"/>
        <w:right w:val="none" w:sz="0" w:space="0" w:color="auto"/>
      </w:divBdr>
    </w:div>
    <w:div w:id="828641334">
      <w:bodyDiv w:val="1"/>
      <w:marLeft w:val="0"/>
      <w:marRight w:val="0"/>
      <w:marTop w:val="0"/>
      <w:marBottom w:val="0"/>
      <w:divBdr>
        <w:top w:val="none" w:sz="0" w:space="0" w:color="auto"/>
        <w:left w:val="none" w:sz="0" w:space="0" w:color="auto"/>
        <w:bottom w:val="none" w:sz="0" w:space="0" w:color="auto"/>
        <w:right w:val="none" w:sz="0" w:space="0" w:color="auto"/>
      </w:divBdr>
    </w:div>
    <w:div w:id="940718323">
      <w:bodyDiv w:val="1"/>
      <w:marLeft w:val="0"/>
      <w:marRight w:val="0"/>
      <w:marTop w:val="0"/>
      <w:marBottom w:val="0"/>
      <w:divBdr>
        <w:top w:val="none" w:sz="0" w:space="0" w:color="auto"/>
        <w:left w:val="none" w:sz="0" w:space="0" w:color="auto"/>
        <w:bottom w:val="none" w:sz="0" w:space="0" w:color="auto"/>
        <w:right w:val="none" w:sz="0" w:space="0" w:color="auto"/>
      </w:divBdr>
    </w:div>
    <w:div w:id="1317147426">
      <w:bodyDiv w:val="1"/>
      <w:marLeft w:val="0"/>
      <w:marRight w:val="0"/>
      <w:marTop w:val="0"/>
      <w:marBottom w:val="0"/>
      <w:divBdr>
        <w:top w:val="none" w:sz="0" w:space="0" w:color="auto"/>
        <w:left w:val="none" w:sz="0" w:space="0" w:color="auto"/>
        <w:bottom w:val="none" w:sz="0" w:space="0" w:color="auto"/>
        <w:right w:val="none" w:sz="0" w:space="0" w:color="auto"/>
      </w:divBdr>
    </w:div>
    <w:div w:id="1532763274">
      <w:bodyDiv w:val="1"/>
      <w:marLeft w:val="0"/>
      <w:marRight w:val="0"/>
      <w:marTop w:val="0"/>
      <w:marBottom w:val="0"/>
      <w:divBdr>
        <w:top w:val="none" w:sz="0" w:space="0" w:color="auto"/>
        <w:left w:val="none" w:sz="0" w:space="0" w:color="auto"/>
        <w:bottom w:val="none" w:sz="0" w:space="0" w:color="auto"/>
        <w:right w:val="none" w:sz="0" w:space="0" w:color="auto"/>
      </w:divBdr>
    </w:div>
    <w:div w:id="15522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1424</Words>
  <Characters>8118</Characters>
  <Application>Microsoft Office Word</Application>
  <DocSecurity>0</DocSecurity>
  <Lines>67</Lines>
  <Paragraphs>19</Paragraphs>
  <ScaleCrop>false</ScaleCrop>
  <Company>SPecialiST RePack</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2026-10-29T08:37:00Z</dcterms:created>
  <dcterms:modified xsi:type="dcterms:W3CDTF">2026-10-29T08:46:00Z</dcterms:modified>
</cp:coreProperties>
</file>