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4F" w:rsidRPr="00DE63E7" w:rsidRDefault="004F054F" w:rsidP="009233A9">
      <w:pPr>
        <w:spacing w:line="360" w:lineRule="auto"/>
        <w:jc w:val="center"/>
        <w:rPr>
          <w:rFonts w:ascii="Times New Roman" w:hAnsi="Times New Roman"/>
          <w:b/>
          <w:sz w:val="24"/>
          <w:szCs w:val="24"/>
        </w:rPr>
      </w:pPr>
      <w:bookmarkStart w:id="0" w:name="_GoBack"/>
      <w:r w:rsidRPr="00DE63E7">
        <w:rPr>
          <w:rFonts w:ascii="Times New Roman" w:hAnsi="Times New Roman"/>
          <w:b/>
          <w:sz w:val="24"/>
          <w:szCs w:val="24"/>
        </w:rPr>
        <w:t xml:space="preserve">Основные подходы к оценке, пониманию профессиональной компетентности </w:t>
      </w:r>
      <w:proofErr w:type="gramStart"/>
      <w:r w:rsidRPr="00DE63E7">
        <w:rPr>
          <w:rFonts w:ascii="Times New Roman" w:hAnsi="Times New Roman"/>
          <w:b/>
          <w:sz w:val="24"/>
          <w:szCs w:val="24"/>
        </w:rPr>
        <w:t>педагогов,  ее</w:t>
      </w:r>
      <w:proofErr w:type="gramEnd"/>
      <w:r w:rsidRPr="00DE63E7">
        <w:rPr>
          <w:rFonts w:ascii="Times New Roman" w:hAnsi="Times New Roman"/>
          <w:b/>
          <w:sz w:val="24"/>
          <w:szCs w:val="24"/>
        </w:rPr>
        <w:t xml:space="preserve"> содержания и структуры.</w:t>
      </w:r>
    </w:p>
    <w:bookmarkEnd w:id="0"/>
    <w:p w:rsidR="00DE63E7" w:rsidRPr="00DE63E7" w:rsidRDefault="00DE63E7" w:rsidP="00DE63E7">
      <w:pPr>
        <w:spacing w:line="240" w:lineRule="auto"/>
        <w:jc w:val="both"/>
        <w:rPr>
          <w:rFonts w:ascii="Times New Roman" w:hAnsi="Times New Roman"/>
          <w:b/>
          <w:sz w:val="24"/>
          <w:szCs w:val="24"/>
        </w:rPr>
      </w:pPr>
      <w:r w:rsidRPr="00DE63E7">
        <w:rPr>
          <w:rFonts w:ascii="Times New Roman" w:hAnsi="Times New Roman"/>
          <w:b/>
          <w:sz w:val="24"/>
          <w:szCs w:val="24"/>
        </w:rPr>
        <w:t>Прибыткова Е.Е. Логопед-дефектолог первой категории</w:t>
      </w:r>
    </w:p>
    <w:p w:rsidR="00DE63E7" w:rsidRPr="00DE63E7" w:rsidRDefault="00DE63E7" w:rsidP="00DE63E7">
      <w:pPr>
        <w:spacing w:after="0" w:line="240" w:lineRule="auto"/>
        <w:jc w:val="both"/>
        <w:rPr>
          <w:rFonts w:ascii="Times New Roman" w:eastAsia="Times New Roman" w:hAnsi="Times New Roman"/>
          <w:b/>
          <w:sz w:val="24"/>
          <w:szCs w:val="24"/>
          <w:lang w:eastAsia="ru-RU"/>
        </w:rPr>
      </w:pPr>
      <w:r w:rsidRPr="00DE63E7">
        <w:rPr>
          <w:rFonts w:ascii="Times New Roman" w:eastAsia="Times New Roman" w:hAnsi="Times New Roman"/>
          <w:b/>
          <w:sz w:val="24"/>
          <w:szCs w:val="24"/>
          <w:lang w:eastAsia="ru-RU"/>
        </w:rPr>
        <w:t>КГУ «Средняя школа №13» отдела образования по городу Усть-Каменогорску управления образования ВКО</w:t>
      </w:r>
    </w:p>
    <w:p w:rsidR="00DE63E7" w:rsidRPr="009233A9" w:rsidRDefault="00DE63E7" w:rsidP="00DE63E7">
      <w:pPr>
        <w:spacing w:line="360" w:lineRule="auto"/>
        <w:rPr>
          <w:rFonts w:ascii="Times New Roman" w:hAnsi="Times New Roman"/>
          <w:b/>
          <w:i/>
          <w:sz w:val="24"/>
          <w:szCs w:val="24"/>
        </w:rPr>
      </w:pPr>
    </w:p>
    <w:p w:rsidR="004F054F" w:rsidRPr="009233A9" w:rsidRDefault="004F054F" w:rsidP="009233A9">
      <w:pPr>
        <w:spacing w:line="360" w:lineRule="auto"/>
        <w:ind w:firstLine="708"/>
        <w:jc w:val="both"/>
        <w:rPr>
          <w:rFonts w:ascii="Times New Roman" w:hAnsi="Times New Roman"/>
          <w:sz w:val="24"/>
          <w:szCs w:val="24"/>
        </w:rPr>
      </w:pPr>
      <w:r w:rsidRPr="009233A9">
        <w:rPr>
          <w:rFonts w:ascii="Times New Roman" w:hAnsi="Times New Roman"/>
          <w:sz w:val="24"/>
          <w:szCs w:val="24"/>
        </w:rPr>
        <w:t xml:space="preserve">Педагогическая </w:t>
      </w:r>
      <w:proofErr w:type="gramStart"/>
      <w:r w:rsidRPr="009233A9">
        <w:rPr>
          <w:rFonts w:ascii="Times New Roman" w:hAnsi="Times New Roman"/>
          <w:sz w:val="24"/>
          <w:szCs w:val="24"/>
        </w:rPr>
        <w:t>профессия  является</w:t>
      </w:r>
      <w:proofErr w:type="gramEnd"/>
      <w:r w:rsidRPr="009233A9">
        <w:rPr>
          <w:rFonts w:ascii="Times New Roman" w:hAnsi="Times New Roman"/>
          <w:sz w:val="24"/>
          <w:szCs w:val="24"/>
        </w:rPr>
        <w:t xml:space="preserve"> одновременно преобразующей и управляющей. А для того чтобы управлять развитием личности, нужно быть компетентным. Понятие профессиональной компетентности педагога поэтому выражает единство его теоретической и практической готовности к осуществлению педагогической деятельности и характеризует его профессионализм.</w:t>
      </w:r>
      <w:r w:rsidR="009233A9">
        <w:rPr>
          <w:rFonts w:ascii="Times New Roman" w:hAnsi="Times New Roman"/>
          <w:sz w:val="24"/>
          <w:szCs w:val="24"/>
        </w:rPr>
        <w:t xml:space="preserve"> </w:t>
      </w:r>
      <w:r w:rsidRPr="009233A9">
        <w:rPr>
          <w:rFonts w:ascii="Times New Roman" w:hAnsi="Times New Roman"/>
          <w:sz w:val="24"/>
          <w:szCs w:val="24"/>
        </w:rPr>
        <w:t>Все исследователи, изучавшие природу компетенции, обращают внимание на ее многосторонний, разноплановый и системный характер.</w:t>
      </w:r>
    </w:p>
    <w:p w:rsidR="004F054F" w:rsidRPr="009233A9" w:rsidRDefault="004F054F" w:rsidP="009233A9">
      <w:pPr>
        <w:spacing w:line="360" w:lineRule="auto"/>
        <w:ind w:firstLine="708"/>
        <w:jc w:val="both"/>
        <w:rPr>
          <w:rFonts w:ascii="Times New Roman" w:hAnsi="Times New Roman"/>
          <w:sz w:val="24"/>
          <w:szCs w:val="24"/>
        </w:rPr>
      </w:pPr>
      <w:r w:rsidRPr="009233A9">
        <w:rPr>
          <w:rFonts w:ascii="Times New Roman" w:hAnsi="Times New Roman"/>
          <w:sz w:val="24"/>
          <w:szCs w:val="24"/>
        </w:rPr>
        <w:t>Н.Ф. Ефремова, придерживаясь синергетического подхода, определяет данное понятие так: «Компетенции - это обобщенные и глубокие сформированные качества личности, ее способность наиболее универсально использовать и применять полученные знания и навыки»; «совокупность знаний, умений и навыков, позволяющих субъекту приспособиться к изменяющимся условиям, … способность действовать и выживать в данных условиях». К этому перечню А.В. Хуторской, основываясь на позициях личностно-ориентированного обучения, добавляет совокупность смысловых ориентаций, необходимых для продуктивной деятельности.</w:t>
      </w:r>
    </w:p>
    <w:p w:rsidR="004F054F" w:rsidRPr="009233A9" w:rsidRDefault="004F054F" w:rsidP="009233A9">
      <w:pPr>
        <w:spacing w:line="360" w:lineRule="auto"/>
        <w:ind w:firstLine="708"/>
        <w:jc w:val="both"/>
        <w:rPr>
          <w:rFonts w:ascii="Times New Roman" w:hAnsi="Times New Roman"/>
          <w:sz w:val="24"/>
          <w:szCs w:val="24"/>
        </w:rPr>
      </w:pPr>
      <w:r w:rsidRPr="009233A9">
        <w:rPr>
          <w:rFonts w:ascii="Times New Roman" w:hAnsi="Times New Roman"/>
          <w:sz w:val="24"/>
          <w:szCs w:val="24"/>
        </w:rPr>
        <w:t xml:space="preserve">По мнению В.А. </w:t>
      </w:r>
      <w:proofErr w:type="spellStart"/>
      <w:r w:rsidRPr="009233A9">
        <w:rPr>
          <w:rFonts w:ascii="Times New Roman" w:hAnsi="Times New Roman"/>
          <w:sz w:val="24"/>
          <w:szCs w:val="24"/>
        </w:rPr>
        <w:t>Болотова</w:t>
      </w:r>
      <w:proofErr w:type="spellEnd"/>
      <w:r w:rsidRPr="009233A9">
        <w:rPr>
          <w:rFonts w:ascii="Times New Roman" w:hAnsi="Times New Roman"/>
          <w:sz w:val="24"/>
          <w:szCs w:val="24"/>
        </w:rPr>
        <w:t xml:space="preserve">, В.В. Серикова, природа компетентности такова, что она, будучи продуктом обучения, не прямо вытекает из него, а является следствием саморазвития индивида, его не столько технологического, сколько личностного роста, следствием самоорганизации и обобщения </w:t>
      </w:r>
      <w:proofErr w:type="spellStart"/>
      <w:r w:rsidRPr="009233A9">
        <w:rPr>
          <w:rFonts w:ascii="Times New Roman" w:hAnsi="Times New Roman"/>
          <w:sz w:val="24"/>
          <w:szCs w:val="24"/>
        </w:rPr>
        <w:t>деятельностного</w:t>
      </w:r>
      <w:proofErr w:type="spellEnd"/>
      <w:r w:rsidRPr="009233A9">
        <w:rPr>
          <w:rFonts w:ascii="Times New Roman" w:hAnsi="Times New Roman"/>
          <w:sz w:val="24"/>
          <w:szCs w:val="24"/>
        </w:rPr>
        <w:t xml:space="preserve"> и личностного опыта. Компетентность – это способ существования знаний, умений, образованности, способствующий личностной самореализации, нахождению обучающимся своего места в мире, вследствие чего образование предстает как высокомотивированное и в подлинном смысле личностно ориентированное, обеспечивающее востребованность личностного потенциала, признание личности окружающими и осознание ею самой собственной значимости.</w:t>
      </w:r>
    </w:p>
    <w:p w:rsidR="004F054F" w:rsidRPr="009233A9" w:rsidRDefault="004F054F" w:rsidP="009233A9">
      <w:pPr>
        <w:spacing w:line="360" w:lineRule="auto"/>
        <w:ind w:firstLine="708"/>
        <w:jc w:val="both"/>
        <w:rPr>
          <w:rFonts w:ascii="Times New Roman" w:hAnsi="Times New Roman"/>
          <w:sz w:val="24"/>
          <w:szCs w:val="24"/>
        </w:rPr>
      </w:pPr>
      <w:r w:rsidRPr="009233A9">
        <w:rPr>
          <w:rFonts w:ascii="Times New Roman" w:hAnsi="Times New Roman"/>
          <w:sz w:val="24"/>
          <w:szCs w:val="24"/>
        </w:rPr>
        <w:t xml:space="preserve">По мнению А.Г. </w:t>
      </w:r>
      <w:proofErr w:type="spellStart"/>
      <w:r w:rsidRPr="009233A9">
        <w:rPr>
          <w:rFonts w:ascii="Times New Roman" w:hAnsi="Times New Roman"/>
          <w:sz w:val="24"/>
          <w:szCs w:val="24"/>
        </w:rPr>
        <w:t>Бермуса</w:t>
      </w:r>
      <w:proofErr w:type="spellEnd"/>
      <w:r w:rsidRPr="009233A9">
        <w:rPr>
          <w:rFonts w:ascii="Times New Roman" w:hAnsi="Times New Roman"/>
          <w:sz w:val="24"/>
          <w:szCs w:val="24"/>
        </w:rPr>
        <w:t xml:space="preserve">: «Компетентность представляет собой системное единство, интегрирующее личностные, предметные и инструментальные особенности и </w:t>
      </w:r>
      <w:r w:rsidRPr="009233A9">
        <w:rPr>
          <w:rFonts w:ascii="Times New Roman" w:hAnsi="Times New Roman"/>
          <w:sz w:val="24"/>
          <w:szCs w:val="24"/>
        </w:rPr>
        <w:lastRenderedPageBreak/>
        <w:t xml:space="preserve">компоненты». М.А. </w:t>
      </w:r>
      <w:proofErr w:type="spellStart"/>
      <w:r w:rsidRPr="009233A9">
        <w:rPr>
          <w:rFonts w:ascii="Times New Roman" w:hAnsi="Times New Roman"/>
          <w:sz w:val="24"/>
          <w:szCs w:val="24"/>
        </w:rPr>
        <w:t>Чошанов</w:t>
      </w:r>
      <w:proofErr w:type="spellEnd"/>
      <w:r w:rsidRPr="009233A9">
        <w:rPr>
          <w:rFonts w:ascii="Times New Roman" w:hAnsi="Times New Roman"/>
          <w:sz w:val="24"/>
          <w:szCs w:val="24"/>
        </w:rPr>
        <w:t xml:space="preserve"> считает, что компетентность - это не просто обладание знаниями, а постоянное стремление к их обновлению и использованию в конкретных условиях, то есть владение оперативными и мобильными знаниями; это гибкость и критичность мышления, подразумевающая способность выбирать наиболее оптимальные и эффективные решения и отвергать ложные.</w:t>
      </w:r>
    </w:p>
    <w:p w:rsidR="004F054F" w:rsidRPr="009233A9" w:rsidRDefault="004F054F" w:rsidP="009233A9">
      <w:pPr>
        <w:spacing w:line="360" w:lineRule="auto"/>
        <w:ind w:firstLine="708"/>
        <w:jc w:val="both"/>
        <w:rPr>
          <w:rFonts w:ascii="Times New Roman" w:hAnsi="Times New Roman"/>
          <w:sz w:val="24"/>
          <w:szCs w:val="24"/>
        </w:rPr>
      </w:pPr>
      <w:r w:rsidRPr="009233A9">
        <w:rPr>
          <w:rFonts w:ascii="Times New Roman" w:hAnsi="Times New Roman"/>
          <w:sz w:val="24"/>
          <w:szCs w:val="24"/>
        </w:rPr>
        <w:t xml:space="preserve">Анализ работ по проблеме компетентности позволяет сделать вывод о том, что исследователи выделяют от 3 до </w:t>
      </w:r>
      <w:proofErr w:type="gramStart"/>
      <w:r w:rsidRPr="009233A9">
        <w:rPr>
          <w:rFonts w:ascii="Times New Roman" w:hAnsi="Times New Roman"/>
          <w:sz w:val="24"/>
          <w:szCs w:val="24"/>
        </w:rPr>
        <w:t>37  видов</w:t>
      </w:r>
      <w:proofErr w:type="gramEnd"/>
      <w:r w:rsidRPr="009233A9">
        <w:rPr>
          <w:rFonts w:ascii="Times New Roman" w:hAnsi="Times New Roman"/>
          <w:sz w:val="24"/>
          <w:szCs w:val="24"/>
        </w:rPr>
        <w:t xml:space="preserve"> компетенций и компетентностей. Ниже показаны основные, по нашему мнению, подходы к определению понятия «профессиональная компетентность педагога».</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Подходы различных авторов к определению понятия «профессиональная компетентность педагога»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7"/>
        <w:gridCol w:w="3540"/>
        <w:gridCol w:w="3753"/>
      </w:tblGrid>
      <w:tr w:rsidR="004F054F" w:rsidRPr="009233A9" w:rsidTr="009233A9">
        <w:tc>
          <w:tcPr>
            <w:tcW w:w="976"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Автор концепции</w:t>
            </w:r>
          </w:p>
        </w:tc>
        <w:tc>
          <w:tcPr>
            <w:tcW w:w="3981"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Определение понятия «профессиональная компетентность»</w:t>
            </w:r>
          </w:p>
        </w:tc>
        <w:tc>
          <w:tcPr>
            <w:tcW w:w="4223"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Составляющие профессиональной компетентности</w:t>
            </w:r>
          </w:p>
        </w:tc>
      </w:tr>
      <w:tr w:rsidR="004F054F" w:rsidRPr="009233A9" w:rsidTr="009233A9">
        <w:tc>
          <w:tcPr>
            <w:tcW w:w="976" w:type="dxa"/>
          </w:tcPr>
          <w:p w:rsidR="004F054F" w:rsidRPr="009233A9" w:rsidRDefault="004F054F" w:rsidP="009233A9">
            <w:pPr>
              <w:spacing w:after="0" w:line="360" w:lineRule="auto"/>
              <w:jc w:val="both"/>
              <w:rPr>
                <w:rFonts w:ascii="Times New Roman" w:hAnsi="Times New Roman"/>
                <w:sz w:val="24"/>
                <w:szCs w:val="24"/>
              </w:rPr>
            </w:pPr>
            <w:proofErr w:type="spellStart"/>
            <w:r w:rsidRPr="009233A9">
              <w:rPr>
                <w:rFonts w:ascii="Times New Roman" w:hAnsi="Times New Roman"/>
                <w:sz w:val="24"/>
                <w:szCs w:val="24"/>
              </w:rPr>
              <w:t>Н.В.Кузьмина</w:t>
            </w:r>
            <w:proofErr w:type="spellEnd"/>
          </w:p>
        </w:tc>
        <w:tc>
          <w:tcPr>
            <w:tcW w:w="3981"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Способность педагога превращать специальность, носителем которой он является, в средство формирования личности учащегося, с учетом ограничения и предписаний, накладываемых на учебно-воспитательный процесс требованиями педагогической нормы, в которой он осуществляется.</w:t>
            </w:r>
          </w:p>
        </w:tc>
        <w:tc>
          <w:tcPr>
            <w:tcW w:w="4223"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1. Специальная и профессиональная компетентность в области преподаваемой дисциплины.</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2. Методическая компетентность в области способов формирования знаний, умений учащихся.</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3. Социально-психологическая компетентность в области процессов общения.</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4. Дифференциально-психологическая компетентность в области мотивов, способностей учащихся.</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 xml:space="preserve">5. </w:t>
            </w:r>
            <w:proofErr w:type="spellStart"/>
            <w:r w:rsidRPr="009233A9">
              <w:rPr>
                <w:rFonts w:ascii="Times New Roman" w:hAnsi="Times New Roman"/>
                <w:sz w:val="24"/>
                <w:szCs w:val="24"/>
              </w:rPr>
              <w:t>Аутопсихологичекая</w:t>
            </w:r>
            <w:proofErr w:type="spellEnd"/>
            <w:r w:rsidRPr="009233A9">
              <w:rPr>
                <w:rFonts w:ascii="Times New Roman" w:hAnsi="Times New Roman"/>
                <w:sz w:val="24"/>
                <w:szCs w:val="24"/>
              </w:rPr>
              <w:t xml:space="preserve"> компетентность в области достоинств и недостатков собственной деятельности и </w:t>
            </w:r>
            <w:r w:rsidRPr="009233A9">
              <w:rPr>
                <w:rFonts w:ascii="Times New Roman" w:hAnsi="Times New Roman"/>
                <w:sz w:val="24"/>
                <w:szCs w:val="24"/>
              </w:rPr>
              <w:lastRenderedPageBreak/>
              <w:t>личности.</w:t>
            </w:r>
          </w:p>
          <w:p w:rsidR="004F054F" w:rsidRPr="009233A9" w:rsidRDefault="004F054F" w:rsidP="009233A9">
            <w:pPr>
              <w:spacing w:after="0" w:line="360" w:lineRule="auto"/>
              <w:jc w:val="both"/>
              <w:rPr>
                <w:rFonts w:ascii="Times New Roman" w:hAnsi="Times New Roman"/>
                <w:sz w:val="24"/>
                <w:szCs w:val="24"/>
              </w:rPr>
            </w:pPr>
          </w:p>
        </w:tc>
      </w:tr>
      <w:tr w:rsidR="004F054F" w:rsidRPr="009233A9" w:rsidTr="009233A9">
        <w:tc>
          <w:tcPr>
            <w:tcW w:w="976" w:type="dxa"/>
          </w:tcPr>
          <w:p w:rsidR="004F054F" w:rsidRPr="009233A9" w:rsidRDefault="004F054F" w:rsidP="009233A9">
            <w:pPr>
              <w:spacing w:after="0" w:line="360" w:lineRule="auto"/>
              <w:jc w:val="both"/>
              <w:rPr>
                <w:rFonts w:ascii="Times New Roman" w:hAnsi="Times New Roman"/>
                <w:sz w:val="24"/>
                <w:szCs w:val="24"/>
              </w:rPr>
            </w:pPr>
            <w:proofErr w:type="spellStart"/>
            <w:r w:rsidRPr="009233A9">
              <w:rPr>
                <w:rFonts w:ascii="Times New Roman" w:hAnsi="Times New Roman"/>
                <w:sz w:val="24"/>
                <w:szCs w:val="24"/>
              </w:rPr>
              <w:lastRenderedPageBreak/>
              <w:t>Л.М.Митина</w:t>
            </w:r>
            <w:proofErr w:type="spellEnd"/>
          </w:p>
        </w:tc>
        <w:tc>
          <w:tcPr>
            <w:tcW w:w="3981"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 xml:space="preserve">Понятие «педагогическая компетентность» включает знания, умения, навыки, а также способы и приемы их реализации в деятельности, общении, развитии (саморазвитии) личности  </w:t>
            </w:r>
            <w:r w:rsidRPr="009233A9">
              <w:rPr>
                <w:rFonts w:ascii="Times New Roman" w:hAnsi="Times New Roman"/>
                <w:sz w:val="24"/>
                <w:szCs w:val="24"/>
              </w:rPr>
              <w:tab/>
            </w:r>
          </w:p>
          <w:p w:rsidR="004F054F" w:rsidRPr="009233A9" w:rsidRDefault="004F054F" w:rsidP="009233A9">
            <w:pPr>
              <w:spacing w:after="0" w:line="360" w:lineRule="auto"/>
              <w:jc w:val="both"/>
              <w:rPr>
                <w:rFonts w:ascii="Times New Roman" w:hAnsi="Times New Roman"/>
                <w:sz w:val="24"/>
                <w:szCs w:val="24"/>
              </w:rPr>
            </w:pPr>
          </w:p>
        </w:tc>
        <w:tc>
          <w:tcPr>
            <w:tcW w:w="4223" w:type="dxa"/>
          </w:tcPr>
          <w:p w:rsidR="004F054F" w:rsidRPr="009233A9" w:rsidRDefault="004F054F" w:rsidP="009233A9">
            <w:pPr>
              <w:spacing w:after="0" w:line="360" w:lineRule="auto"/>
              <w:jc w:val="both"/>
              <w:rPr>
                <w:rFonts w:ascii="Times New Roman" w:hAnsi="Times New Roman"/>
                <w:sz w:val="24"/>
                <w:szCs w:val="24"/>
              </w:rPr>
            </w:pPr>
            <w:proofErr w:type="spellStart"/>
            <w:r w:rsidRPr="009233A9">
              <w:rPr>
                <w:rFonts w:ascii="Times New Roman" w:hAnsi="Times New Roman"/>
                <w:sz w:val="24"/>
                <w:szCs w:val="24"/>
              </w:rPr>
              <w:t>Деятельностная</w:t>
            </w:r>
            <w:proofErr w:type="spellEnd"/>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Коммуникативная</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Социальная</w:t>
            </w:r>
          </w:p>
          <w:p w:rsidR="004F054F" w:rsidRPr="009233A9" w:rsidRDefault="004F054F" w:rsidP="009233A9">
            <w:pPr>
              <w:spacing w:after="0" w:line="360" w:lineRule="auto"/>
              <w:jc w:val="both"/>
              <w:rPr>
                <w:rFonts w:ascii="Times New Roman" w:hAnsi="Times New Roman"/>
                <w:sz w:val="24"/>
                <w:szCs w:val="24"/>
              </w:rPr>
            </w:pPr>
          </w:p>
        </w:tc>
      </w:tr>
      <w:tr w:rsidR="004F054F" w:rsidRPr="009233A9" w:rsidTr="009233A9">
        <w:tc>
          <w:tcPr>
            <w:tcW w:w="976" w:type="dxa"/>
          </w:tcPr>
          <w:p w:rsidR="004F054F" w:rsidRPr="009233A9" w:rsidRDefault="004F054F" w:rsidP="009233A9">
            <w:pPr>
              <w:spacing w:after="0" w:line="360" w:lineRule="auto"/>
              <w:jc w:val="both"/>
              <w:rPr>
                <w:rFonts w:ascii="Times New Roman" w:hAnsi="Times New Roman"/>
                <w:sz w:val="24"/>
                <w:szCs w:val="24"/>
              </w:rPr>
            </w:pPr>
            <w:proofErr w:type="spellStart"/>
            <w:r w:rsidRPr="009233A9">
              <w:rPr>
                <w:rFonts w:ascii="Times New Roman" w:hAnsi="Times New Roman"/>
                <w:sz w:val="24"/>
                <w:szCs w:val="24"/>
              </w:rPr>
              <w:t>В.Н.Введенский</w:t>
            </w:r>
            <w:proofErr w:type="spellEnd"/>
          </w:p>
        </w:tc>
        <w:tc>
          <w:tcPr>
            <w:tcW w:w="3981"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Профессиональная компетентность педагога … не сводится к набору знаний, умений, а определяет необходимость и эффективность их применения в реальной образовательной практике.</w:t>
            </w:r>
            <w:r w:rsidRPr="009233A9">
              <w:rPr>
                <w:rFonts w:ascii="Times New Roman" w:hAnsi="Times New Roman"/>
                <w:sz w:val="24"/>
                <w:szCs w:val="24"/>
              </w:rPr>
              <w:tab/>
            </w:r>
          </w:p>
          <w:p w:rsidR="004F054F" w:rsidRPr="009233A9" w:rsidRDefault="004F054F" w:rsidP="009233A9">
            <w:pPr>
              <w:spacing w:after="0" w:line="360" w:lineRule="auto"/>
              <w:jc w:val="both"/>
              <w:rPr>
                <w:rFonts w:ascii="Times New Roman" w:hAnsi="Times New Roman"/>
                <w:sz w:val="24"/>
                <w:szCs w:val="24"/>
              </w:rPr>
            </w:pPr>
          </w:p>
        </w:tc>
        <w:tc>
          <w:tcPr>
            <w:tcW w:w="4223"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1.Коммуникативная компетентность педагога — профессионально значимое, интегративное качество, основными составляющими компонентами которого являются: эмоциональная устойчивость (связана с адаптивностью); экстраверсия (коррелирует со статусом и эффективным лидерством); способность конструировать прямую и обратную связь; речевые умения; умение слушать; умение награждать; деликатность, умение делать коммуникацию "гладкой".</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2.Информационная компетентность включает объем информации (знаний) о себе, об обучающихся и их родителях, об опыте работы других педагогов.</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 xml:space="preserve">3.Регулятивная компетентность педагога предполагает наличие у него умений управлять </w:t>
            </w:r>
            <w:r w:rsidRPr="009233A9">
              <w:rPr>
                <w:rFonts w:ascii="Times New Roman" w:hAnsi="Times New Roman"/>
                <w:sz w:val="24"/>
                <w:szCs w:val="24"/>
              </w:rPr>
              <w:lastRenderedPageBreak/>
              <w:t>собственным поведением. Она включает: целеполагание, планирование, мобилизацию и устойчивую активность, оценку результатов деятельности, рефлексию. Главными определяющими факторами деятельности являются нравственные ценности.</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 xml:space="preserve">4.Интеллектуально-педагогическую компетентность можно рассматривать как комплекс умений по анализу, синтезу, сравнению, абстрагированию, обобщению, конкретизации, как качества интеллекта: аналогия, фантазия, гибкость и критичность мышления. </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5.Операциональная компетентность определяется набором навыков, не­обходимых педагогу для осуществления профессиональной деятельности: прогностические, проективные, предметно-методические, организаторские, педагогической импровизации, экспертные.</w:t>
            </w:r>
          </w:p>
        </w:tc>
      </w:tr>
      <w:tr w:rsidR="004F054F" w:rsidRPr="009233A9" w:rsidTr="009233A9">
        <w:tc>
          <w:tcPr>
            <w:tcW w:w="976"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lastRenderedPageBreak/>
              <w:t>А.К. Маркова</w:t>
            </w:r>
            <w:r w:rsidRPr="009233A9">
              <w:rPr>
                <w:rFonts w:ascii="Times New Roman" w:hAnsi="Times New Roman"/>
                <w:sz w:val="24"/>
                <w:szCs w:val="24"/>
              </w:rPr>
              <w:tab/>
            </w:r>
          </w:p>
          <w:p w:rsidR="004F054F" w:rsidRPr="009233A9" w:rsidRDefault="004F054F" w:rsidP="009233A9">
            <w:pPr>
              <w:spacing w:after="0" w:line="360" w:lineRule="auto"/>
              <w:jc w:val="both"/>
              <w:rPr>
                <w:rFonts w:ascii="Times New Roman" w:hAnsi="Times New Roman"/>
                <w:sz w:val="24"/>
                <w:szCs w:val="24"/>
              </w:rPr>
            </w:pPr>
          </w:p>
        </w:tc>
        <w:tc>
          <w:tcPr>
            <w:tcW w:w="3981"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 xml:space="preserve">Профессионально компетентным является … такой труд учителя, в котором на достаточно высоком уровне осуществляется педагогическая деятельность, педагогическое общение, реализуется личность </w:t>
            </w:r>
            <w:r w:rsidRPr="009233A9">
              <w:rPr>
                <w:rFonts w:ascii="Times New Roman" w:hAnsi="Times New Roman"/>
                <w:sz w:val="24"/>
                <w:szCs w:val="24"/>
              </w:rPr>
              <w:lastRenderedPageBreak/>
              <w:t xml:space="preserve">учителя, в котором достигаются хорошие результаты в </w:t>
            </w:r>
            <w:proofErr w:type="spellStart"/>
            <w:r w:rsidRPr="009233A9">
              <w:rPr>
                <w:rFonts w:ascii="Times New Roman" w:hAnsi="Times New Roman"/>
                <w:sz w:val="24"/>
                <w:szCs w:val="24"/>
              </w:rPr>
              <w:t>обученности</w:t>
            </w:r>
            <w:proofErr w:type="spellEnd"/>
            <w:r w:rsidRPr="009233A9">
              <w:rPr>
                <w:rFonts w:ascii="Times New Roman" w:hAnsi="Times New Roman"/>
                <w:sz w:val="24"/>
                <w:szCs w:val="24"/>
              </w:rPr>
              <w:t xml:space="preserve"> и воспитанности детей.</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Особо А.К. Маркова выделяет доминирующий блок профессиональной компетентности учителя – личность учителя, в структуре которой выделяет:1) мотивацию личности (направленность личности и ее виды); 2) свойства (педагогические способности, характер и его черты, психологические процессы и состояния личности); 3) интегральные характеристики личности (педагогическое самосознание, индивидуальный стиль, креативность как творческий потенциал).</w:t>
            </w:r>
            <w:r w:rsidRPr="009233A9">
              <w:rPr>
                <w:rFonts w:ascii="Times New Roman" w:hAnsi="Times New Roman"/>
                <w:sz w:val="24"/>
                <w:szCs w:val="24"/>
              </w:rPr>
              <w:tab/>
            </w:r>
          </w:p>
        </w:tc>
        <w:tc>
          <w:tcPr>
            <w:tcW w:w="4223" w:type="dxa"/>
          </w:tcPr>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lastRenderedPageBreak/>
              <w:t>- профессиональные (объективно-необходимые) педагогические знания (гностический компонент);</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 xml:space="preserve">- профессиональные педагогические позиции, установки учителя, требуемые в </w:t>
            </w:r>
            <w:r w:rsidRPr="009233A9">
              <w:rPr>
                <w:rFonts w:ascii="Times New Roman" w:hAnsi="Times New Roman"/>
                <w:sz w:val="24"/>
                <w:szCs w:val="24"/>
              </w:rPr>
              <w:lastRenderedPageBreak/>
              <w:t>его профессии (ценностно-смысловой компонент);</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 профессиональные (объективно необходимые) педагогические умения (</w:t>
            </w:r>
            <w:proofErr w:type="spellStart"/>
            <w:r w:rsidRPr="009233A9">
              <w:rPr>
                <w:rFonts w:ascii="Times New Roman" w:hAnsi="Times New Roman"/>
                <w:sz w:val="24"/>
                <w:szCs w:val="24"/>
              </w:rPr>
              <w:t>деятельностный</w:t>
            </w:r>
            <w:proofErr w:type="spellEnd"/>
            <w:r w:rsidRPr="009233A9">
              <w:rPr>
                <w:rFonts w:ascii="Times New Roman" w:hAnsi="Times New Roman"/>
                <w:sz w:val="24"/>
                <w:szCs w:val="24"/>
              </w:rPr>
              <w:t xml:space="preserve"> компонент);</w:t>
            </w:r>
          </w:p>
          <w:p w:rsidR="004F054F" w:rsidRPr="009233A9" w:rsidRDefault="004F054F" w:rsidP="009233A9">
            <w:pPr>
              <w:spacing w:after="0" w:line="360" w:lineRule="auto"/>
              <w:jc w:val="both"/>
              <w:rPr>
                <w:rFonts w:ascii="Times New Roman" w:hAnsi="Times New Roman"/>
                <w:sz w:val="24"/>
                <w:szCs w:val="24"/>
              </w:rPr>
            </w:pPr>
            <w:r w:rsidRPr="009233A9">
              <w:rPr>
                <w:rFonts w:ascii="Times New Roman" w:hAnsi="Times New Roman"/>
                <w:sz w:val="24"/>
                <w:szCs w:val="24"/>
              </w:rPr>
              <w:t>- личностные особенности, обеспечивающие овладение учителем профессиональными знаниями и умениями (личностный компонент).</w:t>
            </w:r>
          </w:p>
          <w:p w:rsidR="004F054F" w:rsidRPr="009233A9" w:rsidRDefault="004F054F" w:rsidP="009233A9">
            <w:pPr>
              <w:spacing w:after="0" w:line="360" w:lineRule="auto"/>
              <w:jc w:val="both"/>
              <w:rPr>
                <w:rFonts w:ascii="Times New Roman" w:hAnsi="Times New Roman"/>
                <w:sz w:val="24"/>
                <w:szCs w:val="24"/>
              </w:rPr>
            </w:pPr>
          </w:p>
        </w:tc>
      </w:tr>
    </w:tbl>
    <w:p w:rsidR="004F054F" w:rsidRPr="009233A9" w:rsidRDefault="004F054F" w:rsidP="009233A9">
      <w:pPr>
        <w:spacing w:line="360" w:lineRule="auto"/>
        <w:jc w:val="both"/>
        <w:rPr>
          <w:rFonts w:ascii="Times New Roman" w:hAnsi="Times New Roman"/>
          <w:sz w:val="24"/>
          <w:szCs w:val="24"/>
        </w:rPr>
      </w:pP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Таким образом, основными чертами </w:t>
      </w:r>
      <w:proofErr w:type="spellStart"/>
      <w:r w:rsidRPr="009233A9">
        <w:rPr>
          <w:rFonts w:ascii="Times New Roman" w:hAnsi="Times New Roman"/>
          <w:sz w:val="24"/>
          <w:szCs w:val="24"/>
        </w:rPr>
        <w:t>компетентностного</w:t>
      </w:r>
      <w:proofErr w:type="spellEnd"/>
      <w:r w:rsidRPr="009233A9">
        <w:rPr>
          <w:rFonts w:ascii="Times New Roman" w:hAnsi="Times New Roman"/>
          <w:sz w:val="24"/>
          <w:szCs w:val="24"/>
        </w:rPr>
        <w:t xml:space="preserve"> подхода к подготовке специалистов являются:</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w:t>
      </w:r>
      <w:proofErr w:type="spellStart"/>
      <w:r w:rsidRPr="009233A9">
        <w:rPr>
          <w:rFonts w:ascii="Times New Roman" w:hAnsi="Times New Roman"/>
          <w:sz w:val="24"/>
          <w:szCs w:val="24"/>
        </w:rPr>
        <w:t>общесоциальная</w:t>
      </w:r>
      <w:proofErr w:type="spellEnd"/>
      <w:r w:rsidRPr="009233A9">
        <w:rPr>
          <w:rFonts w:ascii="Times New Roman" w:hAnsi="Times New Roman"/>
          <w:sz w:val="24"/>
          <w:szCs w:val="24"/>
        </w:rPr>
        <w:t xml:space="preserve"> и личностная значимость формируемых знаний, умений, навыков, качеств и способов продуктивной деятельности;</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четкое определение целей профессионально-личностного совершенствования, выраженных в поведенческих и оценочных терминах;</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выявление определенных компетенций, которые также являются целями развития личности;</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формирование компетенций как совокупности смысловых ориентаций, базирующихся на постижении национальной и общечеловеческой культуры;</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lastRenderedPageBreak/>
        <w:t>- наличие четкой системы критериев измерения, которые можно обрабатывать статистическими методами;</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оказание педагогической поддержки формирующейся личности и создание для нее «зоны успеха»;</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индивидуализация программы выбора стратегии для достижения цели;</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создание ситуаций для комплексной проверки умений практического использования знаний и приобретения ценного жизненного опыта;</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интегративная характеристика проявлений личности, связанная с ее способностью совершенствовать имеющиеся знания, умения и способы деятельности по мере социализации и накопления опыта жизнедеятельности.</w:t>
      </w:r>
    </w:p>
    <w:p w:rsidR="004F054F" w:rsidRPr="009233A9" w:rsidRDefault="004F054F" w:rsidP="009233A9">
      <w:pPr>
        <w:spacing w:line="360" w:lineRule="auto"/>
        <w:ind w:firstLine="708"/>
        <w:jc w:val="both"/>
        <w:rPr>
          <w:rFonts w:ascii="Times New Roman" w:hAnsi="Times New Roman"/>
          <w:sz w:val="24"/>
          <w:szCs w:val="24"/>
        </w:rPr>
      </w:pPr>
      <w:r w:rsidRPr="009233A9">
        <w:rPr>
          <w:rFonts w:ascii="Times New Roman" w:hAnsi="Times New Roman"/>
          <w:sz w:val="24"/>
          <w:szCs w:val="24"/>
        </w:rPr>
        <w:t xml:space="preserve">Реализация </w:t>
      </w:r>
      <w:proofErr w:type="spellStart"/>
      <w:r w:rsidRPr="009233A9">
        <w:rPr>
          <w:rFonts w:ascii="Times New Roman" w:hAnsi="Times New Roman"/>
          <w:sz w:val="24"/>
          <w:szCs w:val="24"/>
        </w:rPr>
        <w:t>компетентностного</w:t>
      </w:r>
      <w:proofErr w:type="spellEnd"/>
      <w:r w:rsidRPr="009233A9">
        <w:rPr>
          <w:rFonts w:ascii="Times New Roman" w:hAnsi="Times New Roman"/>
          <w:sz w:val="24"/>
          <w:szCs w:val="24"/>
        </w:rPr>
        <w:t xml:space="preserve"> подхода в системе повышения квалификации позволяет под новым углом зрения рассматривать проблему качества подготовки специалистов. Базисным критерием оценки качества образования выступает профессиональная компетентность как «интегральная характеристика специалиста, которая определяет его способность решать профессиональные проблемы и типичные профессиональные задачи, возникающие в реальных ситуациях профессиональной деятельности с использованием знаний и жизненного опыта, ценностей и наклонностей» (О.Е. Лебедев, А.П. </w:t>
      </w:r>
      <w:proofErr w:type="spellStart"/>
      <w:r w:rsidRPr="009233A9">
        <w:rPr>
          <w:rFonts w:ascii="Times New Roman" w:hAnsi="Times New Roman"/>
          <w:sz w:val="24"/>
          <w:szCs w:val="24"/>
        </w:rPr>
        <w:t>Тряпицына</w:t>
      </w:r>
      <w:proofErr w:type="spellEnd"/>
      <w:r w:rsidRPr="009233A9">
        <w:rPr>
          <w:rFonts w:ascii="Times New Roman" w:hAnsi="Times New Roman"/>
          <w:sz w:val="24"/>
          <w:szCs w:val="24"/>
        </w:rPr>
        <w:t>). Способность в данном случае понимается не как предрасположенность, а как умение.</w:t>
      </w:r>
    </w:p>
    <w:p w:rsidR="004F054F" w:rsidRPr="009233A9" w:rsidRDefault="004F054F" w:rsidP="009233A9">
      <w:pPr>
        <w:spacing w:line="360" w:lineRule="auto"/>
        <w:ind w:firstLine="708"/>
        <w:jc w:val="both"/>
        <w:rPr>
          <w:rFonts w:ascii="Times New Roman" w:hAnsi="Times New Roman"/>
          <w:sz w:val="24"/>
          <w:szCs w:val="24"/>
        </w:rPr>
      </w:pPr>
      <w:r w:rsidRPr="009233A9">
        <w:rPr>
          <w:rFonts w:ascii="Times New Roman" w:hAnsi="Times New Roman"/>
          <w:sz w:val="24"/>
          <w:szCs w:val="24"/>
        </w:rPr>
        <w:t xml:space="preserve">Компетентность формируется в деятельности и всегда проявляется в органичном единстве с ценностями человека, </w:t>
      </w:r>
      <w:proofErr w:type="gramStart"/>
      <w:r w:rsidRPr="009233A9">
        <w:rPr>
          <w:rFonts w:ascii="Times New Roman" w:hAnsi="Times New Roman"/>
          <w:sz w:val="24"/>
          <w:szCs w:val="24"/>
        </w:rPr>
        <w:t>так</w:t>
      </w:r>
      <w:proofErr w:type="gramEnd"/>
      <w:r w:rsidRPr="009233A9">
        <w:rPr>
          <w:rFonts w:ascii="Times New Roman" w:hAnsi="Times New Roman"/>
          <w:sz w:val="24"/>
          <w:szCs w:val="24"/>
        </w:rPr>
        <w:t xml:space="preserve"> как только при условии ценностного отношения к деятельности, личностной заинтересованности достигается высокий профессиональный результат.</w:t>
      </w:r>
    </w:p>
    <w:p w:rsidR="004F054F" w:rsidRPr="009233A9" w:rsidRDefault="004F054F" w:rsidP="009233A9">
      <w:pPr>
        <w:spacing w:line="360" w:lineRule="auto"/>
        <w:jc w:val="center"/>
        <w:rPr>
          <w:rFonts w:ascii="Times New Roman" w:hAnsi="Times New Roman"/>
          <w:b/>
          <w:i/>
          <w:sz w:val="24"/>
          <w:szCs w:val="24"/>
        </w:rPr>
      </w:pPr>
      <w:r w:rsidRPr="009233A9">
        <w:rPr>
          <w:rFonts w:ascii="Times New Roman" w:hAnsi="Times New Roman"/>
          <w:b/>
          <w:i/>
          <w:sz w:val="24"/>
          <w:szCs w:val="24"/>
        </w:rPr>
        <w:t>Структура профессиональной компетентности педагога</w:t>
      </w:r>
    </w:p>
    <w:p w:rsidR="004F054F" w:rsidRPr="009233A9" w:rsidRDefault="004F054F" w:rsidP="009233A9">
      <w:pPr>
        <w:spacing w:line="360" w:lineRule="auto"/>
        <w:ind w:firstLine="708"/>
        <w:jc w:val="both"/>
        <w:rPr>
          <w:rFonts w:ascii="Times New Roman" w:hAnsi="Times New Roman"/>
          <w:sz w:val="24"/>
          <w:szCs w:val="24"/>
        </w:rPr>
      </w:pPr>
      <w:r w:rsidRPr="009233A9">
        <w:rPr>
          <w:rFonts w:ascii="Times New Roman" w:hAnsi="Times New Roman"/>
          <w:sz w:val="24"/>
          <w:szCs w:val="24"/>
        </w:rPr>
        <w:t>Структура профессиональной компетентности учителя может быть раскрыта через педагогические умения. Модель профессиональной компетентности учителя выступает как единство его теоретической и практической готовности. Педагогические умения здесь объединены в четыре группы.</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1. Умения "переводить" содержание объективного процесса воспитания в конкретные педагогические задачи: изучение личности и коллектива для определения уровня их подготовленности к активному овладению новыми знаниями и проектирование на этой </w:t>
      </w:r>
      <w:r w:rsidRPr="009233A9">
        <w:rPr>
          <w:rFonts w:ascii="Times New Roman" w:hAnsi="Times New Roman"/>
          <w:sz w:val="24"/>
          <w:szCs w:val="24"/>
        </w:rPr>
        <w:lastRenderedPageBreak/>
        <w:t>основе развития коллектива и отдельных учащихся; выделение комплекса образовательных, воспитательных и развивающих задач, их конкретизация и определение доминирующей задачи.</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2. Умения построить и привести в движение логически завершенную педагогическую систему: комплексное планирование образовательно-воспитательных задач; обоснованный отбор содержания образовательного процесса; оптимальный выбор форм, методов и средств его организации.</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3. Умения выделять и устанавливать взаимосвязи между компонентами и факторами воспитания, приводить их в действие: создание необходимых условий (материальных, морально-психологических, организационных, гигиенических и др.); активизация личности школьника, развитие его деятельности, превращающей его из объекта в субъект воспитания; организация и развитие совместной деятельности; обеспечение связи школы со средой, регулирование внешних непрограммируемых воздействий.</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4. Умения учета и оценки результатов педагогической деятельности: самоанализ и анализ образовательного процесса и результатов деятельности учителя; определение нового комплекса доминирующих и подчиненных педагогических задач.</w:t>
      </w:r>
    </w:p>
    <w:p w:rsidR="004F054F" w:rsidRPr="009233A9" w:rsidRDefault="004F054F" w:rsidP="009233A9">
      <w:pPr>
        <w:spacing w:line="360" w:lineRule="auto"/>
        <w:jc w:val="center"/>
        <w:rPr>
          <w:rFonts w:ascii="Times New Roman" w:hAnsi="Times New Roman"/>
          <w:b/>
          <w:i/>
          <w:sz w:val="24"/>
          <w:szCs w:val="24"/>
        </w:rPr>
      </w:pPr>
      <w:r w:rsidRPr="009233A9">
        <w:rPr>
          <w:rFonts w:ascii="Times New Roman" w:hAnsi="Times New Roman"/>
          <w:b/>
          <w:i/>
          <w:sz w:val="24"/>
          <w:szCs w:val="24"/>
        </w:rPr>
        <w:t>Содержание теоретической готовности педагога</w:t>
      </w:r>
    </w:p>
    <w:p w:rsidR="004F054F" w:rsidRPr="009233A9" w:rsidRDefault="004F054F" w:rsidP="00967BEA">
      <w:pPr>
        <w:spacing w:line="360" w:lineRule="auto"/>
        <w:ind w:firstLine="708"/>
        <w:jc w:val="both"/>
        <w:rPr>
          <w:rFonts w:ascii="Times New Roman" w:hAnsi="Times New Roman"/>
          <w:b/>
          <w:i/>
          <w:sz w:val="24"/>
          <w:szCs w:val="24"/>
        </w:rPr>
      </w:pPr>
      <w:r w:rsidRPr="009233A9">
        <w:rPr>
          <w:rFonts w:ascii="Times New Roman" w:hAnsi="Times New Roman"/>
          <w:sz w:val="24"/>
          <w:szCs w:val="24"/>
        </w:rPr>
        <w:t xml:space="preserve">Теоретическая деятельность проявляется в обобщенном умении педагогически мыслить </w:t>
      </w:r>
      <w:proofErr w:type="gramStart"/>
      <w:r w:rsidRPr="009233A9">
        <w:rPr>
          <w:rFonts w:ascii="Times New Roman" w:hAnsi="Times New Roman"/>
          <w:sz w:val="24"/>
          <w:szCs w:val="24"/>
        </w:rPr>
        <w:t>и  предполагает</w:t>
      </w:r>
      <w:proofErr w:type="gramEnd"/>
      <w:r w:rsidRPr="009233A9">
        <w:rPr>
          <w:rFonts w:ascii="Times New Roman" w:hAnsi="Times New Roman"/>
          <w:sz w:val="24"/>
          <w:szCs w:val="24"/>
        </w:rPr>
        <w:t xml:space="preserve"> наличие у учителя </w:t>
      </w:r>
      <w:r w:rsidRPr="009233A9">
        <w:rPr>
          <w:rFonts w:ascii="Times New Roman" w:hAnsi="Times New Roman"/>
          <w:b/>
          <w:i/>
          <w:sz w:val="24"/>
          <w:szCs w:val="24"/>
        </w:rPr>
        <w:t>аналитических, прогностических, проективных, а также рефлексивных умений.</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b/>
          <w:i/>
          <w:sz w:val="24"/>
          <w:szCs w:val="24"/>
        </w:rPr>
        <w:t xml:space="preserve">- Аналитические </w:t>
      </w:r>
      <w:proofErr w:type="gramStart"/>
      <w:r w:rsidRPr="009233A9">
        <w:rPr>
          <w:rFonts w:ascii="Times New Roman" w:hAnsi="Times New Roman"/>
          <w:b/>
          <w:i/>
          <w:sz w:val="24"/>
          <w:szCs w:val="24"/>
        </w:rPr>
        <w:t>умения</w:t>
      </w:r>
      <w:r w:rsidRPr="009233A9">
        <w:rPr>
          <w:rFonts w:ascii="Times New Roman" w:hAnsi="Times New Roman"/>
          <w:sz w:val="24"/>
          <w:szCs w:val="24"/>
        </w:rPr>
        <w:t xml:space="preserve">  состоят</w:t>
      </w:r>
      <w:proofErr w:type="gramEnd"/>
      <w:r w:rsidRPr="009233A9">
        <w:rPr>
          <w:rFonts w:ascii="Times New Roman" w:hAnsi="Times New Roman"/>
          <w:sz w:val="24"/>
          <w:szCs w:val="24"/>
        </w:rPr>
        <w:t xml:space="preserve"> из ряда частных умений:</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расчленять педагогические явления на составляющие элементы (условия, причины, мотивы, стимулы, средства, формы проявления и пр.);</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осмысливать каждую часть в связи с целым и во взаимодействии с ведущими сторонами;</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находить в теории обучения и воспитания идеи, выводы, закономерности, адекватные логике рассматриваемого явления;</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правильно диагностировать педагогическое явление;</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находить основную педагогическую задачу (проблему) и способы ее оптимального решения.</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b/>
          <w:i/>
          <w:sz w:val="24"/>
          <w:szCs w:val="24"/>
        </w:rPr>
        <w:lastRenderedPageBreak/>
        <w:t>- Состав прогностических умений</w:t>
      </w:r>
      <w:r w:rsidRPr="009233A9">
        <w:rPr>
          <w:rFonts w:ascii="Times New Roman" w:hAnsi="Times New Roman"/>
          <w:sz w:val="24"/>
          <w:szCs w:val="24"/>
        </w:rPr>
        <w:t xml:space="preserve"> можно представить следующим образом: выдвижение педагогических целей и задач, отбор способов достижения педагогических целей, предвидение результата, возможных отклонений и нежелательных явлений, определение этапов (или стадий) педагогического процесса, распределение времени, планирование совместно с учащимися жизнедеятельности.</w:t>
      </w:r>
      <w:r w:rsidR="00967BEA">
        <w:rPr>
          <w:rFonts w:ascii="Times New Roman" w:hAnsi="Times New Roman"/>
          <w:sz w:val="24"/>
          <w:szCs w:val="24"/>
        </w:rPr>
        <w:t xml:space="preserve"> </w:t>
      </w:r>
      <w:r w:rsidRPr="009233A9">
        <w:rPr>
          <w:rFonts w:ascii="Times New Roman" w:hAnsi="Times New Roman"/>
          <w:sz w:val="24"/>
          <w:szCs w:val="24"/>
        </w:rPr>
        <w:t>Педагогическое прогнозирование требует от учителя овладения такими прогностическими методами, как моделирование, выдвижение гипотез, мысленный эксперимент, экстраполирование и др.</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b/>
          <w:i/>
          <w:sz w:val="24"/>
          <w:szCs w:val="24"/>
        </w:rPr>
        <w:t>- Проективные умения.</w:t>
      </w:r>
      <w:r w:rsidRPr="009233A9">
        <w:rPr>
          <w:rFonts w:ascii="Times New Roman" w:hAnsi="Times New Roman"/>
          <w:sz w:val="24"/>
          <w:szCs w:val="24"/>
        </w:rPr>
        <w:t xml:space="preserve"> Триада "анализ — прогноз — проект" предполагает выделение специальной группы умений, проявляющихся в материализации результатов педагогического прогнозирования в конкретных планах обучения и воспитания. Разработка проекта образовательно-воспитательной работы означает прежде всего перевод на педагогический язык целей обучения и воспитания, их максимальную конкретизацию и обоснование способов их поэтапной реализации. Проективные умения включают:</w:t>
      </w:r>
      <w:r w:rsidR="00967BEA">
        <w:rPr>
          <w:rFonts w:ascii="Times New Roman" w:hAnsi="Times New Roman"/>
          <w:sz w:val="24"/>
          <w:szCs w:val="24"/>
        </w:rPr>
        <w:t xml:space="preserve"> </w:t>
      </w:r>
      <w:r w:rsidRPr="009233A9">
        <w:rPr>
          <w:rFonts w:ascii="Times New Roman" w:hAnsi="Times New Roman"/>
          <w:sz w:val="24"/>
          <w:szCs w:val="24"/>
        </w:rPr>
        <w:t>перевод цели и содержания образования и воспитания в конкретные педагогические задачи;</w:t>
      </w:r>
      <w:r w:rsidR="00967BEA">
        <w:rPr>
          <w:rFonts w:ascii="Times New Roman" w:hAnsi="Times New Roman"/>
          <w:sz w:val="24"/>
          <w:szCs w:val="24"/>
        </w:rPr>
        <w:t xml:space="preserve"> </w:t>
      </w:r>
      <w:r w:rsidRPr="009233A9">
        <w:rPr>
          <w:rFonts w:ascii="Times New Roman" w:hAnsi="Times New Roman"/>
          <w:sz w:val="24"/>
          <w:szCs w:val="24"/>
        </w:rPr>
        <w:t>учет при определении педагогических задач и отборе содержания деятельности учащихся их потребностей и интересов, возможностей материальной базы, своего опыта и личностно-деловых качеств;</w:t>
      </w:r>
      <w:r w:rsidR="00967BEA">
        <w:rPr>
          <w:rFonts w:ascii="Times New Roman" w:hAnsi="Times New Roman"/>
          <w:sz w:val="24"/>
          <w:szCs w:val="24"/>
        </w:rPr>
        <w:t xml:space="preserve"> </w:t>
      </w:r>
      <w:r w:rsidRPr="009233A9">
        <w:rPr>
          <w:rFonts w:ascii="Times New Roman" w:hAnsi="Times New Roman"/>
          <w:sz w:val="24"/>
          <w:szCs w:val="24"/>
        </w:rPr>
        <w:t>определение комплекса доминирующих и подчиненных задач для каждого этапа педагогического процесса;</w:t>
      </w:r>
      <w:r w:rsidR="00967BEA">
        <w:rPr>
          <w:rFonts w:ascii="Times New Roman" w:hAnsi="Times New Roman"/>
          <w:sz w:val="24"/>
          <w:szCs w:val="24"/>
        </w:rPr>
        <w:t xml:space="preserve"> </w:t>
      </w:r>
      <w:r w:rsidRPr="009233A9">
        <w:rPr>
          <w:rFonts w:ascii="Times New Roman" w:hAnsi="Times New Roman"/>
          <w:sz w:val="24"/>
          <w:szCs w:val="24"/>
        </w:rPr>
        <w:t>отбор видов деятельности, адекватных поставленным задачам, планирование системы совместных творческих дел;</w:t>
      </w:r>
      <w:r w:rsidR="00967BEA">
        <w:rPr>
          <w:rFonts w:ascii="Times New Roman" w:hAnsi="Times New Roman"/>
          <w:sz w:val="24"/>
          <w:szCs w:val="24"/>
        </w:rPr>
        <w:t xml:space="preserve"> </w:t>
      </w:r>
      <w:r w:rsidRPr="009233A9">
        <w:rPr>
          <w:rFonts w:ascii="Times New Roman" w:hAnsi="Times New Roman"/>
          <w:sz w:val="24"/>
          <w:szCs w:val="24"/>
        </w:rPr>
        <w:t>планирование индивидуальной работы с учащимися с целью преодоления имеющихся недостатков в развитии их способностей, творческих сил и дарований; отбор содержания, форм, методов и средств педагогического процесса в их оптимальном сочетании;</w:t>
      </w:r>
      <w:r w:rsidR="00967BEA">
        <w:rPr>
          <w:rFonts w:ascii="Times New Roman" w:hAnsi="Times New Roman"/>
          <w:sz w:val="24"/>
          <w:szCs w:val="24"/>
        </w:rPr>
        <w:t xml:space="preserve"> </w:t>
      </w:r>
      <w:r w:rsidRPr="009233A9">
        <w:rPr>
          <w:rFonts w:ascii="Times New Roman" w:hAnsi="Times New Roman"/>
          <w:sz w:val="24"/>
          <w:szCs w:val="24"/>
        </w:rPr>
        <w:t>планирование системы приемов стимулирования активности школьников и сдерживания негативных проявлений в их поведении;</w:t>
      </w:r>
      <w:r w:rsidR="00967BEA">
        <w:rPr>
          <w:rFonts w:ascii="Times New Roman" w:hAnsi="Times New Roman"/>
          <w:sz w:val="24"/>
          <w:szCs w:val="24"/>
        </w:rPr>
        <w:t xml:space="preserve"> </w:t>
      </w:r>
      <w:r w:rsidRPr="009233A9">
        <w:rPr>
          <w:rFonts w:ascii="Times New Roman" w:hAnsi="Times New Roman"/>
          <w:sz w:val="24"/>
          <w:szCs w:val="24"/>
        </w:rPr>
        <w:t>планирование развития воспитательной среды и связей с родителями и общественностью.</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b/>
          <w:i/>
          <w:sz w:val="24"/>
          <w:szCs w:val="24"/>
        </w:rPr>
        <w:t xml:space="preserve"> - Рефлексивные умения</w:t>
      </w:r>
      <w:r w:rsidRPr="009233A9">
        <w:rPr>
          <w:rFonts w:ascii="Times New Roman" w:hAnsi="Times New Roman"/>
          <w:sz w:val="24"/>
          <w:szCs w:val="24"/>
        </w:rPr>
        <w:t xml:space="preserve">. Они имеют место при осуществлении педагогом контрольно-оценочной деятельности, направленной на себя. Ее обычно связывают лишь с завершающим этапом решения педагогической задачи, </w:t>
      </w:r>
      <w:proofErr w:type="gramStart"/>
      <w:r w:rsidRPr="009233A9">
        <w:rPr>
          <w:rFonts w:ascii="Times New Roman" w:hAnsi="Times New Roman"/>
          <w:sz w:val="24"/>
          <w:szCs w:val="24"/>
        </w:rPr>
        <w:t>понимая</w:t>
      </w:r>
      <w:proofErr w:type="gramEnd"/>
      <w:r w:rsidRPr="009233A9">
        <w:rPr>
          <w:rFonts w:ascii="Times New Roman" w:hAnsi="Times New Roman"/>
          <w:sz w:val="24"/>
          <w:szCs w:val="24"/>
        </w:rPr>
        <w:t xml:space="preserve"> как своеобразную процедуру по подведению итогов образовательно-воспитательной деятельности. Для эффективного осуществления этого вида контроля педагог должен быть способен к рефлексии, позволяющей разумно и объективно анализировать свои суждения, </w:t>
      </w:r>
      <w:r w:rsidRPr="009233A9">
        <w:rPr>
          <w:rFonts w:ascii="Times New Roman" w:hAnsi="Times New Roman"/>
          <w:sz w:val="24"/>
          <w:szCs w:val="24"/>
        </w:rPr>
        <w:lastRenderedPageBreak/>
        <w:t>поступки и в конечном итоге деятельность с точки зрения их соответствия замыслу и условиям.</w:t>
      </w:r>
    </w:p>
    <w:p w:rsidR="004F054F" w:rsidRPr="009233A9" w:rsidRDefault="004F054F" w:rsidP="00967BEA">
      <w:pPr>
        <w:spacing w:line="360" w:lineRule="auto"/>
        <w:jc w:val="center"/>
        <w:rPr>
          <w:rFonts w:ascii="Times New Roman" w:hAnsi="Times New Roman"/>
          <w:b/>
          <w:i/>
          <w:sz w:val="24"/>
          <w:szCs w:val="24"/>
        </w:rPr>
      </w:pPr>
      <w:r w:rsidRPr="009233A9">
        <w:rPr>
          <w:rFonts w:ascii="Times New Roman" w:hAnsi="Times New Roman"/>
          <w:b/>
          <w:i/>
          <w:sz w:val="24"/>
          <w:szCs w:val="24"/>
        </w:rPr>
        <w:t>Содержание практической готовности учителя</w:t>
      </w:r>
    </w:p>
    <w:p w:rsidR="004F054F" w:rsidRPr="009233A9" w:rsidRDefault="004F054F" w:rsidP="00967BEA">
      <w:pPr>
        <w:spacing w:line="360" w:lineRule="auto"/>
        <w:ind w:firstLine="708"/>
        <w:jc w:val="both"/>
        <w:rPr>
          <w:rFonts w:ascii="Times New Roman" w:hAnsi="Times New Roman"/>
          <w:sz w:val="24"/>
          <w:szCs w:val="24"/>
        </w:rPr>
      </w:pPr>
      <w:r w:rsidRPr="009233A9">
        <w:rPr>
          <w:rFonts w:ascii="Times New Roman" w:hAnsi="Times New Roman"/>
          <w:sz w:val="24"/>
          <w:szCs w:val="24"/>
        </w:rPr>
        <w:t>Содержание практической готовности выражается во внешних (предметных) умениях, т.е. в действиях, которые можно наблюдать. К ним относятся организаторские и коммуникативные умения.</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b/>
          <w:i/>
          <w:sz w:val="24"/>
          <w:szCs w:val="24"/>
        </w:rPr>
        <w:t>Организаторская деятельность</w:t>
      </w:r>
      <w:r w:rsidRPr="009233A9">
        <w:rPr>
          <w:rFonts w:ascii="Times New Roman" w:hAnsi="Times New Roman"/>
          <w:sz w:val="24"/>
          <w:szCs w:val="24"/>
        </w:rPr>
        <w:t xml:space="preserve"> педагога обеспечивает включение учащихся в различные виды деятельности и организацию деятельности коллектива, превращающей его из объекта в субъект воспитания. Особое значение организаторская деятельность приобретает в воспитательной работе. К организаторским умениям как общепедагогическим относят </w:t>
      </w:r>
      <w:r w:rsidRPr="009233A9">
        <w:rPr>
          <w:rFonts w:ascii="Times New Roman" w:hAnsi="Times New Roman"/>
          <w:i/>
          <w:sz w:val="24"/>
          <w:szCs w:val="24"/>
        </w:rPr>
        <w:t>мобилизационные, информационные, развивающие и ориентационные.</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i/>
          <w:sz w:val="24"/>
          <w:szCs w:val="24"/>
        </w:rPr>
        <w:t>Мобилизационные умения</w:t>
      </w:r>
      <w:r w:rsidRPr="009233A9">
        <w:rPr>
          <w:rFonts w:ascii="Times New Roman" w:hAnsi="Times New Roman"/>
          <w:sz w:val="24"/>
          <w:szCs w:val="24"/>
        </w:rPr>
        <w:t xml:space="preserve"> связаны с привлечением внимания учащихся и развитием у них устойчивых интересов к учению, труду и другим видам деятельности; созданием специальных ситуаций для проявления воспитанниками нравственных проступков; разумным использованием методов поощрения и наказания, созданием атмосферы совместного переживания и т.п.</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i/>
          <w:sz w:val="24"/>
          <w:szCs w:val="24"/>
        </w:rPr>
        <w:t>Информационные умения</w:t>
      </w:r>
      <w:r w:rsidRPr="009233A9">
        <w:rPr>
          <w:rFonts w:ascii="Times New Roman" w:hAnsi="Times New Roman"/>
          <w:sz w:val="24"/>
          <w:szCs w:val="24"/>
        </w:rPr>
        <w:t>. Это умения и навыки работы с печатными источниками, умения интерпретировать и адаптировать информацию к задачам обучения и воспитания.</w:t>
      </w:r>
      <w:r w:rsidR="00967BEA">
        <w:rPr>
          <w:rFonts w:ascii="Times New Roman" w:hAnsi="Times New Roman"/>
          <w:sz w:val="24"/>
          <w:szCs w:val="24"/>
        </w:rPr>
        <w:t xml:space="preserve"> </w:t>
      </w:r>
      <w:r w:rsidRPr="009233A9">
        <w:rPr>
          <w:rFonts w:ascii="Times New Roman" w:hAnsi="Times New Roman"/>
          <w:sz w:val="24"/>
          <w:szCs w:val="24"/>
        </w:rPr>
        <w:t>Информационные умения проявляются в способности ясно и четко излагать учебный материал, учитывая специфику предмета, логически правильно строить и вести конкретный рассказ, объяснение, беседу; применять технические средства, электронно-вычислительную технику и средства наглядности; выражать мысль с помощью графиков, диаграмм, схем, рисунков.</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i/>
          <w:sz w:val="24"/>
          <w:szCs w:val="24"/>
        </w:rPr>
        <w:t>Развивающие умения</w:t>
      </w:r>
      <w:r w:rsidRPr="009233A9">
        <w:rPr>
          <w:rFonts w:ascii="Times New Roman" w:hAnsi="Times New Roman"/>
          <w:sz w:val="24"/>
          <w:szCs w:val="24"/>
        </w:rPr>
        <w:t xml:space="preserve"> предполагают определение "зоны ближайшего развития" (</w:t>
      </w:r>
      <w:proofErr w:type="spellStart"/>
      <w:r w:rsidRPr="009233A9">
        <w:rPr>
          <w:rFonts w:ascii="Times New Roman" w:hAnsi="Times New Roman"/>
          <w:sz w:val="24"/>
          <w:szCs w:val="24"/>
        </w:rPr>
        <w:t>Л.С.Выготский</w:t>
      </w:r>
      <w:proofErr w:type="spellEnd"/>
      <w:r w:rsidRPr="009233A9">
        <w:rPr>
          <w:rFonts w:ascii="Times New Roman" w:hAnsi="Times New Roman"/>
          <w:sz w:val="24"/>
          <w:szCs w:val="24"/>
        </w:rPr>
        <w:t>) отдельных учащихся, класса в целом; создание проблемных ситуаций и других условий для развития познавательных процессов, чувств и воли воспитанников; создание условий для развития индивидуальных особенностей, осуществление в этих целях индивидуального подхода к учащимся.</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i/>
          <w:sz w:val="24"/>
          <w:szCs w:val="24"/>
        </w:rPr>
        <w:t>Ориентационные умения</w:t>
      </w:r>
      <w:r w:rsidRPr="009233A9">
        <w:rPr>
          <w:rFonts w:ascii="Times New Roman" w:hAnsi="Times New Roman"/>
          <w:sz w:val="24"/>
          <w:szCs w:val="24"/>
        </w:rPr>
        <w:t xml:space="preserve"> направлены на формирование морально-ценностных установок воспитанников и научного мировоззрения, привитие устойчивого интереса к </w:t>
      </w:r>
      <w:r w:rsidRPr="009233A9">
        <w:rPr>
          <w:rFonts w:ascii="Times New Roman" w:hAnsi="Times New Roman"/>
          <w:sz w:val="24"/>
          <w:szCs w:val="24"/>
        </w:rPr>
        <w:lastRenderedPageBreak/>
        <w:t>учебной деятельности; организацию совместной творческой деятельности, имеющей своей целью развитие социально значимых качеств личности.</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b/>
          <w:sz w:val="24"/>
          <w:szCs w:val="24"/>
        </w:rPr>
        <w:t>Коммуникативные умения</w:t>
      </w:r>
      <w:r w:rsidRPr="009233A9">
        <w:rPr>
          <w:rFonts w:ascii="Times New Roman" w:hAnsi="Times New Roman"/>
          <w:sz w:val="24"/>
          <w:szCs w:val="24"/>
        </w:rPr>
        <w:t xml:space="preserve"> учителя-воспитателя структурно могут быть представлены как взаимосвязанные группы перцептивных умений, собственно умений общения (вербального) и умений и навыков педагогической техники.</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i/>
          <w:sz w:val="24"/>
          <w:szCs w:val="24"/>
        </w:rPr>
        <w:t>Перцептивные умения</w:t>
      </w:r>
      <w:r w:rsidRPr="009233A9">
        <w:rPr>
          <w:rFonts w:ascii="Times New Roman" w:hAnsi="Times New Roman"/>
          <w:sz w:val="24"/>
          <w:szCs w:val="24"/>
        </w:rPr>
        <w:t>. Проявляясь на начальном этапе общения, они сводятся к наиболее общему умению понимать других (учащихся, учителей, родителей). А для этого необходимо знание прежде всего ценностных ориентацией другого человека, которые находят выражение в его идеалах, потребностях и интересах, в уровне притязаний. Необходимо также и знание имеющихся у человека представлений о себе, знание того, что человеку в самом себе нравится, что он приписывает себе, против чего возражает.</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w:t>
      </w:r>
      <w:r w:rsidRPr="009233A9">
        <w:rPr>
          <w:rFonts w:ascii="Times New Roman" w:hAnsi="Times New Roman"/>
          <w:i/>
          <w:sz w:val="24"/>
          <w:szCs w:val="24"/>
        </w:rPr>
        <w:t>Умения педагогического общения</w:t>
      </w:r>
      <w:r w:rsidRPr="009233A9">
        <w:rPr>
          <w:rFonts w:ascii="Times New Roman" w:hAnsi="Times New Roman"/>
          <w:sz w:val="24"/>
          <w:szCs w:val="24"/>
        </w:rPr>
        <w:t xml:space="preserve">. </w:t>
      </w:r>
      <w:r w:rsidRPr="009233A9">
        <w:rPr>
          <w:rFonts w:ascii="Times New Roman" w:hAnsi="Times New Roman"/>
          <w:i/>
          <w:sz w:val="24"/>
          <w:szCs w:val="24"/>
        </w:rPr>
        <w:t xml:space="preserve"> Организация непосредственного общения</w:t>
      </w:r>
      <w:r w:rsidRPr="009233A9">
        <w:rPr>
          <w:rFonts w:ascii="Times New Roman" w:hAnsi="Times New Roman"/>
          <w:sz w:val="24"/>
          <w:szCs w:val="24"/>
        </w:rPr>
        <w:t xml:space="preserve"> требует владения умением осуществлять коммуникативную атаку, т.е. привлекать к себе внимание. </w:t>
      </w:r>
      <w:proofErr w:type="spellStart"/>
      <w:r w:rsidRPr="009233A9">
        <w:rPr>
          <w:rFonts w:ascii="Times New Roman" w:hAnsi="Times New Roman"/>
          <w:sz w:val="24"/>
          <w:szCs w:val="24"/>
        </w:rPr>
        <w:t>В.А.Кан</w:t>
      </w:r>
      <w:proofErr w:type="spellEnd"/>
      <w:r w:rsidRPr="009233A9">
        <w:rPr>
          <w:rFonts w:ascii="Times New Roman" w:hAnsi="Times New Roman"/>
          <w:sz w:val="24"/>
          <w:szCs w:val="24"/>
        </w:rPr>
        <w:t>-Калик описывает четыре способа привлечения внимания другого субъекта общения: речевой вариант (вербальное обращение к учащимся); пауза с активным внутренним общением (требованием внимания); двигательно-знаковый вариант (развешивание таблиц, наглядных пособий, запись на доске и т.п.); смешанный вариант, включающий в себя элементы трех предыдущих.</w:t>
      </w:r>
    </w:p>
    <w:p w:rsidR="004F054F" w:rsidRPr="009233A9" w:rsidRDefault="004F054F" w:rsidP="00967BEA">
      <w:pPr>
        <w:spacing w:line="360" w:lineRule="auto"/>
        <w:ind w:firstLine="708"/>
        <w:jc w:val="both"/>
        <w:rPr>
          <w:rFonts w:ascii="Times New Roman" w:hAnsi="Times New Roman"/>
          <w:sz w:val="24"/>
          <w:szCs w:val="24"/>
        </w:rPr>
      </w:pPr>
      <w:r w:rsidRPr="009233A9">
        <w:rPr>
          <w:rFonts w:ascii="Times New Roman" w:hAnsi="Times New Roman"/>
          <w:sz w:val="24"/>
          <w:szCs w:val="24"/>
        </w:rPr>
        <w:t xml:space="preserve">Одним из средств, повышающих эффективность коммуникативного действия, является </w:t>
      </w:r>
      <w:r w:rsidRPr="009233A9">
        <w:rPr>
          <w:rFonts w:ascii="Times New Roman" w:hAnsi="Times New Roman"/>
          <w:i/>
          <w:sz w:val="24"/>
          <w:szCs w:val="24"/>
        </w:rPr>
        <w:t>педагогическая техника</w:t>
      </w:r>
      <w:r w:rsidRPr="009233A9">
        <w:rPr>
          <w:rFonts w:ascii="Times New Roman" w:hAnsi="Times New Roman"/>
          <w:sz w:val="24"/>
          <w:szCs w:val="24"/>
        </w:rPr>
        <w:t>, которая представляет собой совокупность умений и навыков, необходимых для педагогического стимулирования активности как отдельных учащихся, так и коллектива в целом: умения выбрать правильный стиль и тон в обращении с воспитанниками, управлять их вниманием, чувство темпа, владение словом, правильная дикция, дыхание, мимика и жестикуляция..</w:t>
      </w:r>
    </w:p>
    <w:p w:rsidR="004F054F" w:rsidRPr="009233A9" w:rsidRDefault="004F054F" w:rsidP="009233A9">
      <w:pPr>
        <w:spacing w:line="360" w:lineRule="auto"/>
        <w:jc w:val="both"/>
        <w:rPr>
          <w:rFonts w:ascii="Times New Roman" w:hAnsi="Times New Roman"/>
          <w:sz w:val="24"/>
          <w:szCs w:val="24"/>
        </w:rPr>
      </w:pPr>
      <w:r w:rsidRPr="009233A9">
        <w:rPr>
          <w:rFonts w:ascii="Times New Roman" w:hAnsi="Times New Roman"/>
          <w:sz w:val="24"/>
          <w:szCs w:val="24"/>
        </w:rPr>
        <w:t xml:space="preserve"> </w:t>
      </w:r>
    </w:p>
    <w:p w:rsidR="004F054F" w:rsidRPr="009233A9" w:rsidRDefault="004F054F" w:rsidP="009233A9">
      <w:pPr>
        <w:spacing w:line="360" w:lineRule="auto"/>
        <w:jc w:val="both"/>
        <w:rPr>
          <w:rFonts w:ascii="Times New Roman" w:hAnsi="Times New Roman"/>
          <w:sz w:val="24"/>
          <w:szCs w:val="24"/>
        </w:rPr>
      </w:pPr>
    </w:p>
    <w:sectPr w:rsidR="004F054F" w:rsidRPr="009233A9" w:rsidSect="009233A9">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3C95"/>
    <w:multiLevelType w:val="hybridMultilevel"/>
    <w:tmpl w:val="9196C7D4"/>
    <w:lvl w:ilvl="0" w:tplc="3BB0314C">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643"/>
    <w:rsid w:val="000D0C12"/>
    <w:rsid w:val="000D1B13"/>
    <w:rsid w:val="0010412E"/>
    <w:rsid w:val="001137EE"/>
    <w:rsid w:val="00180474"/>
    <w:rsid w:val="003211FD"/>
    <w:rsid w:val="00407E57"/>
    <w:rsid w:val="004E7751"/>
    <w:rsid w:val="004F054F"/>
    <w:rsid w:val="00585E49"/>
    <w:rsid w:val="00665309"/>
    <w:rsid w:val="006E01B4"/>
    <w:rsid w:val="00717FC9"/>
    <w:rsid w:val="007C1643"/>
    <w:rsid w:val="008F1A84"/>
    <w:rsid w:val="00902921"/>
    <w:rsid w:val="009233A9"/>
    <w:rsid w:val="00965436"/>
    <w:rsid w:val="00967BEA"/>
    <w:rsid w:val="00975409"/>
    <w:rsid w:val="00987922"/>
    <w:rsid w:val="00A40104"/>
    <w:rsid w:val="00AB7001"/>
    <w:rsid w:val="00C065AC"/>
    <w:rsid w:val="00C92DBE"/>
    <w:rsid w:val="00CC2DA3"/>
    <w:rsid w:val="00D04CCE"/>
    <w:rsid w:val="00DE63E7"/>
    <w:rsid w:val="00FA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EA8F4"/>
  <w15:docId w15:val="{3C837CB2-908D-4089-8D15-9F5F7F8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0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7922"/>
    <w:pPr>
      <w:ind w:left="720"/>
      <w:contextualSpacing/>
    </w:pPr>
  </w:style>
  <w:style w:type="table" w:styleId="a4">
    <w:name w:val="Table Grid"/>
    <w:basedOn w:val="a1"/>
    <w:uiPriority w:val="99"/>
    <w:rsid w:val="00407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5C3C-6D43-45C9-8B1D-4188243D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2605</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 Team</dc:creator>
  <cp:keywords/>
  <dc:description/>
  <cp:lastModifiedBy>User</cp:lastModifiedBy>
  <cp:revision>8</cp:revision>
  <dcterms:created xsi:type="dcterms:W3CDTF">2011-09-26T15:08:00Z</dcterms:created>
  <dcterms:modified xsi:type="dcterms:W3CDTF">2022-11-09T04:17:00Z</dcterms:modified>
</cp:coreProperties>
</file>