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21B5">
      <w:pPr>
        <w:pStyle w:val="8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Оқушылардың айтылым дағдыларын сыни ойлау стратегиялары арқылы дамыту</w:t>
      </w:r>
    </w:p>
    <w:p w14:paraId="70843469">
      <w:pPr>
        <w:pStyle w:val="8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</w:p>
    <w:p w14:paraId="1B217BA8">
      <w:pPr>
        <w:pStyle w:val="8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  <w:lang w:val="kk-KZ"/>
        </w:rPr>
      </w:pP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  <w:lang w:val="kk-KZ"/>
        </w:rPr>
        <w:t>Сагинган Н.Б., Мухамеджанова А.К., қазақ тілі пәні мұғалімдері,</w:t>
      </w:r>
    </w:p>
    <w:p w14:paraId="5E55DF7D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  <w:t>Астана қаласы</w:t>
      </w:r>
    </w:p>
    <w:p w14:paraId="1086E95C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</w:pPr>
    </w:p>
    <w:p w14:paraId="157225A5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Кіріспе</w:t>
      </w:r>
    </w:p>
    <w:p w14:paraId="77E81E0F">
      <w:pPr>
        <w:pStyle w:val="8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Қазіргі білім беру жүйесіндегі негізгі мақсаттардың бірі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/>
        </w:rPr>
        <w:t xml:space="preserve"> -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 xml:space="preserve"> оқушының функционалдық сауаттылығын арттыру және өз ойын еркін жеткізе алатын тұлға қалыптастыру. Әсіресе айтылым дағдысы оқушының тілдік әлеуетін көрсететін маңызды көрсеткіш. Сабақта сыни ойлау стратегияларын қолдану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/>
        </w:rPr>
        <w:t>-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 xml:space="preserve"> оқушылардың өз пікірін дәлелдеп айтуына, талдау, салыстыру, бағалау дағдыларын дамытуға жағдай жасайды.</w:t>
      </w:r>
    </w:p>
    <w:p w14:paraId="1FA99A68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  <w:t>М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ақсаты</w:t>
      </w:r>
    </w:p>
    <w:p w14:paraId="6BE61AC7">
      <w:pPr>
        <w:pStyle w:val="8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Сабақ барысында қолданылған сыни ойлау стратегиялары арқылы оқушылардың айтылым дағдыларын дамыту тәжірибесін сипаттау, нәтижесін талдау.</w:t>
      </w:r>
    </w:p>
    <w:p w14:paraId="06C4F9AB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Зерттеу сұрағы:</w:t>
      </w:r>
    </w:p>
    <w:p w14:paraId="0C018B69">
      <w:pPr>
        <w:pStyle w:val="8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8"/>
          <w:szCs w:val="28"/>
        </w:rPr>
        <w:t>Сыни ойлау сра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8"/>
          <w:szCs w:val="28"/>
          <w:lang w:val="kk-KZ"/>
        </w:rPr>
        <w:t>т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8"/>
          <w:szCs w:val="28"/>
        </w:rPr>
        <w:t>егияларын жүйелі қолдану оқушылардың айтылым дағдыларын қалай дамытуға әсер е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8"/>
          <w:szCs w:val="28"/>
          <w:lang w:val="kk-KZ"/>
        </w:rPr>
        <w:t>т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8"/>
          <w:szCs w:val="28"/>
        </w:rPr>
        <w:t>еді?</w:t>
      </w:r>
    </w:p>
    <w:p w14:paraId="3607EB3E"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p w14:paraId="5F2E2D5E">
      <w:pPr>
        <w:pStyle w:val="7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Қолданылған сыни ойлау стратегиялары</w:t>
      </w:r>
    </w:p>
    <w:p w14:paraId="3B5036F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«Think–Pair–Share» (Ойлан–Жұптас–Бөліс)</w:t>
      </w:r>
    </w:p>
    <w:p w14:paraId="422EAAB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«RAFT» (Рөл–Аудитория–Формат–Тақырып)</w:t>
      </w:r>
    </w:p>
    <w:p w14:paraId="0DB00B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«Fishbone» (Ишикава диаграммасы)</w:t>
      </w:r>
    </w:p>
    <w:p w14:paraId="46B7B65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«Кубизм» стратегиясы</w:t>
      </w:r>
    </w:p>
    <w:p w14:paraId="312A712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«Insert» белгі қою әдісі</w:t>
      </w:r>
    </w:p>
    <w:p w14:paraId="33A82E5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«Gallery Walk» (Галерея аралау)</w:t>
      </w:r>
    </w:p>
    <w:p w14:paraId="737B36F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«Debate» / Мини-дебат</w:t>
      </w:r>
    </w:p>
    <w:p w14:paraId="6DC4C76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«Six Thinking Hats» (Алты қалпақ)</w:t>
      </w:r>
    </w:p>
    <w:p w14:paraId="54744769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p w14:paraId="627EFB1C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Практикалық бөлім</w:t>
      </w:r>
    </w:p>
    <w:p w14:paraId="00796F7C">
      <w:pPr>
        <w:pStyle w:val="7"/>
        <w:keepNext w:val="0"/>
        <w:keepLines w:val="0"/>
        <w:widowControl/>
        <w:suppressLineNumbers w:val="0"/>
        <w:spacing w:line="240" w:lineRule="auto"/>
        <w:ind w:firstLine="420" w:firstLineChars="15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Қызығушылы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  <w:t xml:space="preserve">қты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ояту кезеңі</w:t>
      </w:r>
    </w:p>
    <w:p w14:paraId="1879F3FC">
      <w:pPr>
        <w:pStyle w:val="8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Сабақтың басында «Think–Pair–Share» стратегиясын қолдандым. Оқушыларға сурет/видео/тақырыпқа қатысты сұрақ қойып, жеке ойланып, жұппен пікір алмасып, сыныпқа өз ойын айтуға мүмкіндік берілді. 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Оқушылар бастапқыда қысқа жауап берсе, жұптық талқылаудан кейін өз ойларын ұзақ, толық сөйлемдермен жеткізе бастады.</w:t>
      </w:r>
    </w:p>
    <w:p w14:paraId="7E99DE5E"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p w14:paraId="7B69DD2D"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p w14:paraId="0C70EC13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 xml:space="preserve">Мағынаны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  <w:t>тану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 xml:space="preserve"> кезеңі</w:t>
      </w:r>
    </w:p>
    <w:p w14:paraId="53B62F98">
      <w:pPr>
        <w:pStyle w:val="8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Жаңа ақпаратты талдау үшін «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  <w:t>Фишбоун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 xml:space="preserve">»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  <w:t xml:space="preserve">әдісі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пайдаланылды.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Оқушылар проблеманың негізгі себептері мен салдарын анықтап, топ ішінде талқылады. Бірлескен жұмыс олардың айтылымына жағдай жасап, әр топ спикері өз талдауын сынып алдында қорғады.</w:t>
      </w:r>
    </w:p>
    <w:p w14:paraId="43E466FD">
      <w:pPr>
        <w:pStyle w:val="8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Топ мүшелерінің арасында функционалды рөлдер пайда болып, спикерлер өз ойын нақты дәлелдермен жеткізе алды.</w:t>
      </w:r>
    </w:p>
    <w:p w14:paraId="6B8D0173"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p w14:paraId="55D64595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Қолдану кезеңі</w:t>
      </w:r>
    </w:p>
    <w:p w14:paraId="2D422A5B">
      <w:pPr>
        <w:pStyle w:val="8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«Кубизм» стратегиясын қолдандым. Кубтың қырларындағы тапсырмалар бойынша (сипаттау, салыстыру, талдау, дәлелдеу, бағалау, болжау) оқушылар өзара талқылап, әр сұраққа жауап берді.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br w:type="textWrapping"/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Жауаптар логикалық реттелген сөйлемдермен құрылып, айтылым сапасы артты.</w:t>
      </w:r>
    </w:p>
    <w:p w14:paraId="6ED71467"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p w14:paraId="4CBC1DB8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Талқылау кезеңі</w:t>
      </w:r>
    </w:p>
    <w:p w14:paraId="4BE1C047">
      <w:pPr>
        <w:pStyle w:val="8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«Gallery Walk» әдісі арқылы әр топ өз идеяларын постерге түсіріп, сынып ішінде айналып, пікір алмасты.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kk-KZ"/>
        </w:rPr>
        <w:t xml:space="preserve"> Б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асқа топтың жұмысын түсіндіру барысында оқушылар 2–3 минуттық монолог айта алды.</w:t>
      </w:r>
    </w:p>
    <w:p w14:paraId="51E5D7FC"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p w14:paraId="3C2B06F5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Рефлексия</w:t>
      </w:r>
    </w:p>
    <w:p w14:paraId="62FA4FA3">
      <w:pPr>
        <w:pStyle w:val="8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Сабақ соңында “Two Stars and a Wish” әдісі қолданылды.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br w:type="textWrapping"/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Оқушылар өз айтылымдарына баға беріп, алдағы мақсаттарын айтты.</w:t>
      </w:r>
    </w:p>
    <w:p w14:paraId="1AF9CC59"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p w14:paraId="08FDA84E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 xml:space="preserve">Нәтижелер </w:t>
      </w:r>
    </w:p>
    <w:p w14:paraId="11756A1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Оқушылардың сөздік қоры кеңейді (қолданылған сөз тіркестері саны артты).</w:t>
      </w:r>
    </w:p>
    <w:p w14:paraId="489E2DD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Ұзақ сөйлеуге (1–2 минут) қабілетті оқушылар саны 40%-дан 70%-ға өсті.</w:t>
      </w:r>
    </w:p>
    <w:p w14:paraId="6B6F4FB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Оқушылар өз пікірін дәлелдеу кезінде аргументтерді дұрыс қолдана бастады.</w:t>
      </w:r>
    </w:p>
    <w:p w14:paraId="015F105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Топтық жұмыс кезінде белсенділік артты.</w:t>
      </w:r>
    </w:p>
    <w:p w14:paraId="4A02997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bookmarkStart w:id="0" w:name="_GoBack"/>
      <w:bookmarkEnd w:id="0"/>
    </w:p>
    <w:p w14:paraId="5049E54C">
      <w:pPr>
        <w:pStyle w:val="7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Қорытынды</w:t>
      </w:r>
    </w:p>
    <w:p w14:paraId="5C2FCE11">
      <w:pPr>
        <w:pStyle w:val="8"/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Сыни ойлау стратегияларын жиі қолдану оқушылардың айтылым дағдыларын дамытуға айтарлықтай әсер етті.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br w:type="textWrapping"/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Олар:</w:t>
      </w:r>
    </w:p>
    <w:p w14:paraId="25FD6C1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өз ойын сенімді жеткізеді;</w:t>
      </w:r>
    </w:p>
    <w:p w14:paraId="2EF8AF5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дәлелмен сөйлеуді үйренеді;</w:t>
      </w:r>
    </w:p>
    <w:p w14:paraId="3A256E1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талдау, салыстыру, бағалау дағдылары нығаяды;</w:t>
      </w:r>
    </w:p>
    <w:p w14:paraId="5027C7A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40" w:lineRule="auto"/>
        <w:ind w:left="720" w:right="0" w:hanging="360"/>
        <w:jc w:val="both"/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Helvetica Neue" w:cs="Times New Roman Regular"/>
          <w:b w:val="0"/>
          <w:bCs w:val="0"/>
          <w:sz w:val="28"/>
          <w:szCs w:val="28"/>
        </w:rPr>
        <w:t>коммуникациялық мәдениеті қалыптасады.</w:t>
      </w:r>
    </w:p>
    <w:p w14:paraId="6D8976F2">
      <w:pPr>
        <w:pStyle w:val="8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Сабақтағы әдістер оқушылардың белсенді қатысуын қамтамасыз етті және ауызша сөйлеу сапасын арттырды.</w:t>
      </w:r>
    </w:p>
    <w:p w14:paraId="675ECE9C">
      <w:pPr>
        <w:spacing w:line="240" w:lineRule="auto"/>
        <w:jc w:val="both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zapf dingbats"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F0806"/>
    <w:multiLevelType w:val="multilevel"/>
    <w:tmpl w:val="AEFF08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BA7C548"/>
    <w:multiLevelType w:val="multilevel"/>
    <w:tmpl w:val="FBA7C5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D6F219E"/>
    <w:multiLevelType w:val="multilevel"/>
    <w:tmpl w:val="0D6F21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A4607"/>
    <w:rsid w:val="EFD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2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5">
    <w:name w:val="s2"/>
    <w:uiPriority w:val="0"/>
    <w:rPr>
      <w:rFonts w:ascii="zapf dingbats" w:hAnsi="zapf dingbats" w:eastAsia="zapf dingbats" w:cs="zapf dingbats"/>
      <w:sz w:val="32"/>
      <w:szCs w:val="32"/>
    </w:rPr>
  </w:style>
  <w:style w:type="character" w:customStyle="1" w:styleId="6">
    <w:name w:val="s1"/>
    <w:uiPriority w:val="0"/>
    <w:rPr>
      <w:rFonts w:ascii="menlo" w:hAnsi="menlo" w:eastAsia="menlo" w:cs="menlo"/>
      <w:sz w:val="18"/>
      <w:szCs w:val="18"/>
    </w:rPr>
  </w:style>
  <w:style w:type="paragraph" w:customStyle="1" w:styleId="7">
    <w:name w:val="p3"/>
    <w:uiPriority w:val="0"/>
    <w:pPr>
      <w:spacing w:before="0" w:beforeAutospacing="0" w:after="4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32"/>
      <w:szCs w:val="32"/>
      <w:lang w:val="en-US" w:eastAsia="zh-CN" w:bidi="ar"/>
    </w:rPr>
  </w:style>
  <w:style w:type="paragraph" w:customStyle="1" w:styleId="8">
    <w:name w:val="p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2025-12-04T12:44:00Z</dcterms:created>
  <dc:creator>Назерке Сагинга�</dc:creator>
  <cp:lastModifiedBy>Назерке Сагинга�</cp:lastModifiedBy>
  <dcterms:modified xsi:type="dcterms:W3CDTF">2025-12-04T12:52:13Z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B67DA05ECFF64DFEEB3B3169C5DCF489_41</vt:lpwstr>
  </property>
</Properties>
</file>