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FE" w:rsidRPr="007244DE" w:rsidRDefault="007244DE" w:rsidP="002D15FE">
      <w:pPr>
        <w:spacing w:before="0" w:beforeAutospacing="0" w:after="0" w:afterAutospacing="0"/>
        <w:jc w:val="center"/>
        <w:rPr>
          <w:rFonts w:ascii="Times New Roman" w:hAnsi="Times New Roman" w:cs="Times New Roman"/>
          <w:b/>
          <w:sz w:val="28"/>
          <w:szCs w:val="28"/>
          <w:lang w:val="en-US"/>
        </w:rPr>
      </w:pPr>
      <w:r w:rsidRPr="007244DE">
        <w:rPr>
          <w:rFonts w:ascii="Times New Roman" w:hAnsi="Times New Roman" w:cs="Times New Roman"/>
          <w:b/>
          <w:sz w:val="28"/>
          <w:szCs w:val="28"/>
          <w:lang w:val="en-US"/>
        </w:rPr>
        <w:t>AI-POWERED APPROACHES TO DEVELOPING COMMUNICATIVE SKILLS IN ESL CLASSROOMS</w:t>
      </w:r>
    </w:p>
    <w:p w:rsidR="007244DE" w:rsidRPr="007244DE" w:rsidRDefault="007244DE" w:rsidP="002D15FE">
      <w:pPr>
        <w:spacing w:before="0" w:beforeAutospacing="0" w:after="0" w:afterAutospacing="0"/>
        <w:jc w:val="center"/>
        <w:rPr>
          <w:rFonts w:ascii="Times New Roman" w:hAnsi="Times New Roman" w:cs="Times New Roman"/>
          <w:b/>
          <w:bCs/>
          <w:sz w:val="28"/>
          <w:szCs w:val="28"/>
          <w:lang w:val="en-US"/>
        </w:rPr>
      </w:pPr>
    </w:p>
    <w:p w:rsidR="002D15FE" w:rsidRPr="007244DE" w:rsidRDefault="002D15FE" w:rsidP="002D15FE">
      <w:pPr>
        <w:spacing w:before="0" w:beforeAutospacing="0" w:after="0" w:afterAutospacing="0"/>
        <w:rPr>
          <w:rFonts w:ascii="Times New Roman" w:hAnsi="Times New Roman" w:cs="Times New Roman"/>
          <w:b/>
          <w:bCs/>
          <w:i/>
          <w:iCs/>
          <w:lang w:val="en-US"/>
        </w:rPr>
      </w:pPr>
      <w:r w:rsidRPr="002D15FE">
        <w:rPr>
          <w:rFonts w:ascii="Times New Roman" w:hAnsi="Times New Roman" w:cs="Times New Roman"/>
          <w:b/>
          <w:bCs/>
          <w:i/>
          <w:iCs/>
          <w:lang w:val="en-US"/>
        </w:rPr>
        <w:t>Avaliev Adilzhan Alimzhanovich, English Teacher,</w:t>
      </w:r>
      <w:r w:rsidRPr="002D15FE">
        <w:rPr>
          <w:rFonts w:ascii="Times New Roman" w:hAnsi="Times New Roman" w:cs="Times New Roman"/>
          <w:b/>
          <w:bCs/>
          <w:i/>
          <w:iCs/>
          <w:lang w:val="en-US"/>
        </w:rPr>
        <w:br/>
        <w:t>State Communal Institution “Secondary School No. 3”,</w:t>
      </w:r>
      <w:r>
        <w:rPr>
          <w:rFonts w:ascii="Times New Roman" w:hAnsi="Times New Roman" w:cs="Times New Roman"/>
          <w:b/>
          <w:bCs/>
          <w:i/>
          <w:iCs/>
          <w:lang w:val="en-US"/>
        </w:rPr>
        <w:br/>
        <w:t>Konaev City, Almaty Region</w:t>
      </w:r>
    </w:p>
    <w:p w:rsidR="002D15FE" w:rsidRPr="007244DE" w:rsidRDefault="002D15FE" w:rsidP="002D15FE">
      <w:pPr>
        <w:spacing w:before="0" w:beforeAutospacing="0" w:after="0" w:afterAutospacing="0"/>
        <w:rPr>
          <w:rFonts w:ascii="Times New Roman" w:hAnsi="Times New Roman" w:cs="Times New Roman"/>
          <w:b/>
          <w:bCs/>
          <w:i/>
          <w:iCs/>
          <w:lang w:val="en-US"/>
        </w:rPr>
      </w:pP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rapid advancement of digital technologies has significantly transformed modern education, particularly in the field of language learning. Artificial intelligence (AI) has emerged as one of the most influential innovations in educational practice, creating new opportunities for teachers and learners in English as a Second Language (ESL) classrooms. AI-powered tools are increasingly integrated into educational environments to support communication, improve language proficiency, and personalize learning experiences. In secondary education, especially in ESL instruction, communicative competence is considered one of the essential outcomes of language learning. Students are expected not only to understand grammatical structures and vocabulary but also to use language effectively in real-life communication. Consequently, educators are exploring innovative approaches that encourage active participation, meaningful interaction, and learner autonomy.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Traditional ESL teaching methods often rely on textbooks, repetitive exercises, and teacher-centered instruction. While these methods may provide foundational knowledge, they sometimes fail to create authentic communication opportunities that engage students in practical language use. Modern learners, however, live in a highly digitalized world where communication is interactive, fast-paced, and technology-driven. Therefore, integrating AI into ESL classrooms aligns with the realities of contemporary society and addresses the educational needs of twenty-first-century learners.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AI-powered educational technologies provide learners with immediate feedback, personalized instruction, adaptive learning environments, and opportunities for continuous practice. These tools include AI chatbots, automated writing assistants, speech recognition systems, virtual tutors, intelligent assessment platforms, and interactive language-learning applications. Such technologies can support students in developing speaking, listening, reading, and writing skills while simultaneously enhancing critical thinking, collaboration, creativity, and digital literacy.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integration of AI in ESL education is particularly valuable for developing communicative skills. Communication involves not only linguistic accuracy but also fluency, confidence, cultural understanding, and the ability to respond appropriately in different social situations. AI technologies create interactive environments where learners can practice communication without fear of judgment or embarrassment. Through personalized feedback and simulated conversations, students gain confidence and gradually improve their ability to express ideas effectively.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This article explores AI-powered approaches to developing communicative skills in ESL classrooms. It examines the theoretical foundations of AI integration, discusses practical applications of AI tools for speaking and writing instruction, analyzes pedagogical benefits and challenges, and considers implications for secondary school education. The article also emphasizes the importance of balancing technological innovation with effective pedagogical strategies to ensure meaningful learning outcomes.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use of AI in ESL classrooms is supported by several educational theories that emphasize interaction, collaboration, learner autonomy, and meaningful communication. Sociocultural theory, proposed by Lev Vygotsky, highlights the role of social interaction and scaffolding in cognitive development. According to this perspective, language learning occurs through communication and interaction with others. AI tools can function as mediational instruments that guide learners through language tasks, provide support, and facilitate independent learning.</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lastRenderedPageBreak/>
        <w:t>AI-powered applications create opportunities for learners to engage in meaningful interactions with virtual conversational partners. These interactions allow students to practice language in authentic contexts while receiving immediate feedback. Such support can help learners move beyond their current proficiency levels and gradually achieve greater communicative competence.</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Constructivist learning theory also supports the integration of AI technologies in language education. Constructivism emphasizes active learning, exploration, and knowledge construction through experience. AI-based learning environments encourage students to participate actively in language practice, solve problems, and experiment with communication strategies. Instead of passively memorizing grammar rules, learners interact with digital tools that adapt to their needs and encourage independent discovery.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Another important theoretical perspective is communicative language teaching (CLT), which focuses on the practical use of language for communication. CLT emphasizes fluency, interaction, and authentic language use rather than isolated grammatical knowledge. AI tools align with the principles of communicative language teaching because they provide learners with realistic communication scenarios, interactive dialogues, and collaborative tasks that simulate real-world communication.</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Activity theory also explains how technology mediates educational activities. In AI-supported ESL classrooms, students, teachers, and digital tools work together within a dynamic learning environment. AI technologies become mediating artifacts that support language acquisition and communication development. Teachers guide the learning process, while AI tools provide individualized assistance and feedback.</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Speaking is often considered one of the most challenging skills for ESL learners. Many students experience anxiety, fear of making mistakes, or lack of confidence when speaking English in front of others. AI-powered speaking tools can help address these challenges by creating supportive and interactive learning environments.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Speech recognition technology is one of the most widely used AI applications in language learning. These systems analyze learners’ pronunciation, intonation, stress patterns, and fluency. Applications such as Google Speech-to-Text, ELSA Speak, and Duolingo provide learners with immediate corrective feedback, allowing them to improve pronunciation and speaking accuracy independently.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 chatbots are another effective tool for developing speaking skills. These conversational agents simulate real-life interactions and encourage learners to participate in dialogues on various topics. Students can practice asking questions, expressing opinions, and responding to conversational prompts without the pressure of speaking in front of classmates. AI chatbots can also adapt conversations to learners’ proficiency levels, making communication more accessible and personalized.</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Virtual assistants and AI-powered tutors provide opportunities for role-playing and scenario-based communication activities. Students may engage in simulations such as ordering food at a restaurant, participating in job interviews, or discussing travel plans. Such activities help learners apply language in practical contexts and develop communicative confidence.</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 technologies also support differentiated instruction by providing personalized speaking exercises. Students with different language abilities can work at their own pace and focus on areas that require improvement. Advanced learners may participate in complex discussions, while beginners practice basic conversational structures.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Another important advantage of AI-powered speaking tools is the reduction of language anxiety. Many students hesitate to speak because they fear criticism or embarrassment. AI systems provide non-judgmental environments where learners can experiment with language freely. This encourages greater participation and increases motivation to practice speaking regularly.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 xml:space="preserve">Writing is another essential component of communicative competence in ESL education. Effective writing requires grammatical accuracy, vocabulary knowledge, coherence, organization, </w:t>
      </w:r>
      <w:r w:rsidRPr="007244DE">
        <w:rPr>
          <w:rFonts w:ascii="Times New Roman" w:hAnsi="Times New Roman" w:cs="Times New Roman"/>
          <w:lang w:val="en-US" w:bidi="ar-SA"/>
        </w:rPr>
        <w:lastRenderedPageBreak/>
        <w:t>and critical thinking. Providing individualized feedback on student writing can be time-consuming for teachers, especially in large classrooms. AI-powered writing tools offer practical solutions by supporting learners throughout the writing process.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Automated writing evaluation systems analyze grammar, punctuation, vocabulary usage, sentence structure, and coherence. Applications such as Grammarly, QuillBot, and ChatGPT assist learners in identifying errors and improving the clarity of their writing. These tools provide instant feedback, enabling students to revise and edit their work independently.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AI-powered writing assistants also support idea generation and brainstorming. Many students struggle with organizing ideas or beginning a writing task. AI tools can generate prompts, suggest vocabulary, and provide sentence starters that help learners develop their thoughts more effectively.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In ESL classrooms, AI tools can support various stages of the writing process, including planning, drafting, revising, and editing. During the planning stage, students can use AI-generated mind maps or brainstorming activities to organize ideas. During drafting, AI assistants may suggest vocabulary and grammatical structures appropriate for the topic. During revision, automated feedback helps students improve coherence and accuracy.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 technologies also encourage learner autonomy in writing instruction. Instead of relying entirely on teacher correction, students actively engage in self-editing and reflection. This process helps learners become more independent writers and improves their awareness of language structures.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Collaborative writing activities can also benefit from AI integration. Students may work together on shared digital platforms where AI tools support grammar correction and organization. Such activities encourage peer interaction, communication, and teamwork while developing writing skills.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Furthermore, AI-powered writing instruction can foster creativity. Learners may experiment with storytelling, dialogue writing, or opinion essays using AI-generated prompts and feedback. Creative writing activities supported by AI encourage students to express ideas more confidently and explore different communication styles.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integration of AI technologies into ESL education offers numerous pedagogical advantages that contribute to communicative skill development.</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One of the most significant benefits is personalized learning. AI systems analyze learners’ performance and adapt activities according to their proficiency levels, learning pace, and individual needs. Personalized instruction helps ensure that students receive appropriate support and challenges.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Immediate feedback is another important advantage. In traditional classrooms, feedback may be delayed due to limited instructional time. AI tools provide real-time corrections and suggestions, enabling learners to identify mistakes and improve performance immediately.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AI-powered learning environments also increase student motivation and engagement. Interactive applications, gamified tasks, and conversational activities make language learning more enjoyable and meaningful. Students are more likely to participate actively when learning activities resemble real-life communication.</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development of digital literacy is another valuable outcome of AI integration. Modern learners require digital competencies to succeed in academic and professional contexts. By using AI tools responsibly, students develop technological skills alongside language proficiency.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AI technologies also promote learner autonomy and self-regulation. Students gain greater control over their learning processes by independently practicing language skills, reviewing feedback, and monitoring progress. Autonomous learning encourages lifelong learning habits and greater responsibility for educational outcomes.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Another pedagogical benefit is inclusivity and accessibility. AI tools can support learners with diverse educational needs by providing adjustable content, multimodal instruction, and individualized learning paths. Students who struggle in traditional classroom settings may benefit from alternative forms of interaction and feedback.</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lastRenderedPageBreak/>
        <w:t>Despite its advantages, the integration of AI in ESL classrooms presents several challenges and ethical concerns that educators must address carefully.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One major concern is overdependence on technology. Excessive reliance on AI tools may reduce learners’ independent thinking and problem-solving abilities. Students might become dependent on automated corrections instead of developing critical language awareness.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Academic integrity is another important issue. AI-generated writing and automated content creation raise concerns about plagiarism and authenticity. Educators must establish clear guidelines regarding responsible AI use and ensure that students understand ethical academic practices.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Data privacy and security also require attention. Many AI applications collect user data to personalize learning experiences. Schools and educators must ensure that digital tools comply with privacy regulations and protect students’ personal information.</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Teacher preparedness is another challenge. Effective AI integration requires educators to develop digital competencies and pedagogical strategies for using technology meaningfully. Professional development programs are essential for helping teachers understand both the opportunities and limitations of AI in education.</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digital divide may also affect equitable access to AI technologies. Some schools and students may lack reliable internet access, digital devices, or technological resources. Educational institutions must consider issues of accessibility and ensure equal opportunities for all learners.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Additionally, AI should complement rather than replace human interaction in education. Language learning is inherently social and emotional. Teachers play essential roles in providing encouragement, empathy, cultural understanding, and meaningful communication experiences that technology alone cannot replicate.</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The successful integration of AI in ESL classrooms requires thoughtful pedagogical planning and balanced instructional approaches. Teachers should view AI as a supportive educational tool rather than a substitute for human instruction.</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First, AI integration should align with communicative learning objectives. Technology should enhance meaningful interaction rather than focus solely on mechanical language practice. Tasks should encourage authentic communication, collaboration, and creative language use.</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Second, teachers should guide students in critically evaluating AI-generated feedback and content. Learners must develop the ability to assess information critically, compare alternatives, and make informed language choices.</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Third, blended learning approaches that combine traditional instruction with AI-supported activities may provide the most effective learning environments. Face-to-face communication, collaborative projects, and teacher guidance remain essential components of communicative language teaching.</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Teachers should also foster ethical AI use by discussing issues such as plagiarism, digital citizenship, and responsible technology practices. Students need opportunities to reflect on how AI influences communication and learning.</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Professional development programs are equally important for educators. Teachers require ongoing training to understand emerging technologies, evaluate educational applications, and integrate AI effectively into classroom practice.</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Artificial intelligence is transforming ESL education by creating innovative opportunities for developing communicative skills in language classrooms. AI-powered tools support speaking and writing instruction through personalized feedback, adaptive learning environments, interactive communication, and increased learner engagement. These technologies align with contemporary educational goals that emphasize communication, critical thinking, creativity, collaboration, and digital literacy.</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 xml:space="preserve">In ESL classrooms, AI applications such as speech recognition systems, conversational chatbots, automated writing assistants, and intelligent tutoring systems can significantly enhance students’ </w:t>
      </w:r>
      <w:r w:rsidRPr="007244DE">
        <w:rPr>
          <w:rFonts w:ascii="Times New Roman" w:hAnsi="Times New Roman" w:cs="Times New Roman"/>
          <w:lang w:val="en-US" w:bidi="ar-SA"/>
        </w:rPr>
        <w:lastRenderedPageBreak/>
        <w:t>communicative competence. Learners benefit from immediate feedback, personalized instruction, and low-anxiety environments that encourage active participation and independent practice.</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However, successful AI integration requires careful consideration of pedagogical, ethical, and technological challenges. Educators must balance innovation with meaningful human interaction, ensure responsible AI use, and provide guidance that supports critical thinking and learner autonomy. AI should function as a complementary educational partner that enhances teaching and learning rather than replacing teachers or reducing authentic communication.</w:t>
      </w:r>
    </w:p>
    <w:p w:rsidR="007244DE" w:rsidRPr="007244DE" w:rsidRDefault="007244DE" w:rsidP="007244DE">
      <w:pPr>
        <w:spacing w:before="0" w:beforeAutospacing="0" w:after="0" w:afterAutospacing="0" w:line="240" w:lineRule="auto"/>
        <w:ind w:firstLine="426"/>
        <w:jc w:val="both"/>
        <w:rPr>
          <w:rFonts w:ascii="Times New Roman" w:hAnsi="Times New Roman" w:cs="Times New Roman"/>
          <w:lang w:val="en-US" w:bidi="ar-SA"/>
        </w:rPr>
      </w:pPr>
      <w:r w:rsidRPr="007244DE">
        <w:rPr>
          <w:rFonts w:ascii="Times New Roman" w:hAnsi="Times New Roman" w:cs="Times New Roman"/>
          <w:lang w:val="en-US" w:bidi="ar-SA"/>
        </w:rPr>
        <w:t>Ultimately, AI-powered approaches have the potential to transform ESL classrooms into dynamic, learner-centered environments where students actively develop the communication skills necessary for academic achievement and global participation. As educational technologies continue to evolve, the thoughtful integration of AI will play an increasingly important role in shaping the future of language education.</w:t>
      </w:r>
    </w:p>
    <w:p w:rsidR="002D15FE" w:rsidRPr="007244DE" w:rsidRDefault="002D15FE" w:rsidP="007244DE">
      <w:pPr>
        <w:spacing w:before="0" w:beforeAutospacing="0" w:after="0" w:afterAutospacing="0"/>
        <w:rPr>
          <w:rFonts w:ascii="Times New Roman" w:hAnsi="Times New Roman" w:cs="Times New Roman"/>
          <w:lang w:val="en-US"/>
        </w:rPr>
      </w:pPr>
    </w:p>
    <w:p w:rsidR="002D15FE" w:rsidRPr="002D15FE" w:rsidRDefault="002D15FE" w:rsidP="002D15FE">
      <w:pPr>
        <w:pStyle w:val="1"/>
        <w:tabs>
          <w:tab w:val="left" w:pos="426"/>
        </w:tabs>
        <w:jc w:val="center"/>
        <w:rPr>
          <w:rFonts w:ascii="Times New Roman" w:hAnsi="Times New Roman" w:cs="Times New Roman"/>
          <w:color w:val="auto"/>
          <w:sz w:val="24"/>
          <w:szCs w:val="24"/>
          <w:lang w:val="en-US"/>
        </w:rPr>
      </w:pPr>
      <w:r w:rsidRPr="002D15FE">
        <w:rPr>
          <w:rFonts w:ascii="Times New Roman" w:hAnsi="Times New Roman" w:cs="Times New Roman"/>
          <w:color w:val="auto"/>
          <w:sz w:val="24"/>
          <w:szCs w:val="24"/>
          <w:lang w:val="en-US"/>
        </w:rPr>
        <w:t>REFERENCES</w:t>
      </w:r>
    </w:p>
    <w:p w:rsidR="002D15FE" w:rsidRPr="002D15FE" w:rsidRDefault="002D15FE" w:rsidP="002D15FE">
      <w:pPr>
        <w:pStyle w:val="a3"/>
        <w:numPr>
          <w:ilvl w:val="0"/>
          <w:numId w:val="5"/>
        </w:numPr>
        <w:tabs>
          <w:tab w:val="left" w:pos="426"/>
        </w:tabs>
        <w:ind w:left="0" w:firstLine="0"/>
        <w:rPr>
          <w:lang w:val="en-US"/>
        </w:rPr>
      </w:pPr>
      <w:r w:rsidRPr="002D15FE">
        <w:rPr>
          <w:lang w:val="en-US"/>
        </w:rPr>
        <w:t>Crompton H., Burke D. Artificial Intelligence in Education: The Use of AI in Teaching and Learning // British Journal of Educational Technology. – 2024. – Vol. 55(2). – P. 1–15.</w:t>
      </w:r>
    </w:p>
    <w:p w:rsidR="002D15FE" w:rsidRPr="002D15FE" w:rsidRDefault="002D15FE" w:rsidP="002D15FE">
      <w:pPr>
        <w:pStyle w:val="a3"/>
        <w:numPr>
          <w:ilvl w:val="0"/>
          <w:numId w:val="5"/>
        </w:numPr>
        <w:tabs>
          <w:tab w:val="left" w:pos="426"/>
        </w:tabs>
        <w:ind w:left="0" w:firstLine="0"/>
        <w:rPr>
          <w:lang w:val="en-US"/>
        </w:rPr>
      </w:pPr>
      <w:r w:rsidRPr="002D15FE">
        <w:rPr>
          <w:lang w:val="en-US"/>
        </w:rPr>
        <w:t>Alghasab M. B. AI Writing Tools in Secondary EFL Education // Cogent Education. – 2025. – Vol. 12(1). – P. 1–14.</w:t>
      </w:r>
    </w:p>
    <w:p w:rsidR="002D15FE" w:rsidRPr="002D15FE" w:rsidRDefault="002D15FE" w:rsidP="002D15FE">
      <w:pPr>
        <w:pStyle w:val="a3"/>
        <w:numPr>
          <w:ilvl w:val="0"/>
          <w:numId w:val="5"/>
        </w:numPr>
        <w:tabs>
          <w:tab w:val="left" w:pos="426"/>
        </w:tabs>
        <w:ind w:left="0" w:firstLine="0"/>
        <w:rPr>
          <w:lang w:val="en-US"/>
        </w:rPr>
      </w:pPr>
      <w:r w:rsidRPr="002D15FE">
        <w:rPr>
          <w:lang w:val="en-US"/>
        </w:rPr>
        <w:t>Huynh T. AI for Reading and Writing in ELT at the Primary and Secondary Levels // TESOL Blog. – 2024.</w:t>
      </w:r>
    </w:p>
    <w:p w:rsidR="002D15FE" w:rsidRPr="002D15FE" w:rsidRDefault="002D15FE" w:rsidP="002D15FE">
      <w:pPr>
        <w:pStyle w:val="a3"/>
        <w:numPr>
          <w:ilvl w:val="0"/>
          <w:numId w:val="5"/>
        </w:numPr>
        <w:tabs>
          <w:tab w:val="left" w:pos="426"/>
        </w:tabs>
        <w:ind w:left="0" w:firstLine="0"/>
        <w:rPr>
          <w:lang w:val="en-US"/>
        </w:rPr>
      </w:pPr>
      <w:r w:rsidRPr="002D15FE">
        <w:rPr>
          <w:lang w:val="en-US"/>
        </w:rPr>
        <w:t>Jaramillo J. J. AI-Powered Writing Instruction in ESL Classrooms // Applied Sciences. – 2025. – Vol. 15(14). – P. 1–20.</w:t>
      </w:r>
    </w:p>
    <w:p w:rsidR="002D15FE" w:rsidRPr="002D15FE" w:rsidRDefault="002D15FE" w:rsidP="002D15FE">
      <w:pPr>
        <w:pStyle w:val="a3"/>
        <w:numPr>
          <w:ilvl w:val="0"/>
          <w:numId w:val="5"/>
        </w:numPr>
        <w:tabs>
          <w:tab w:val="left" w:pos="426"/>
        </w:tabs>
        <w:ind w:left="0" w:firstLine="0"/>
        <w:rPr>
          <w:lang w:val="en-US"/>
        </w:rPr>
      </w:pPr>
      <w:r w:rsidRPr="002D15FE">
        <w:rPr>
          <w:lang w:val="en-US"/>
        </w:rPr>
        <w:t>Manzoor S. The Role of AI-Integrated Tools in ESL Learning // Pertanika Journal of Science &amp; Technology. – 2025. – Vol. 33(5). – P. 1521–1538.</w:t>
      </w:r>
    </w:p>
    <w:p w:rsidR="002D15FE" w:rsidRPr="002D15FE" w:rsidRDefault="002D15FE" w:rsidP="002D15FE">
      <w:pPr>
        <w:pStyle w:val="a3"/>
        <w:numPr>
          <w:ilvl w:val="0"/>
          <w:numId w:val="5"/>
        </w:numPr>
        <w:tabs>
          <w:tab w:val="left" w:pos="426"/>
        </w:tabs>
        <w:ind w:left="0" w:firstLine="0"/>
        <w:rPr>
          <w:lang w:val="en-US"/>
        </w:rPr>
      </w:pPr>
      <w:r w:rsidRPr="002D15FE">
        <w:rPr>
          <w:lang w:val="en-US"/>
        </w:rPr>
        <w:t>Sharmithashini M. Sustaining ESL Writing Development with AI-Driven Automated Feedback Systems: A Systematic Review (2006–2025) // International Journal of Research and Innovation in Social Science. – 2025.</w:t>
      </w:r>
    </w:p>
    <w:p w:rsidR="002D15FE" w:rsidRPr="002D15FE" w:rsidRDefault="002D15FE" w:rsidP="002D15FE">
      <w:pPr>
        <w:pStyle w:val="a3"/>
        <w:numPr>
          <w:ilvl w:val="0"/>
          <w:numId w:val="5"/>
        </w:numPr>
        <w:tabs>
          <w:tab w:val="left" w:pos="426"/>
        </w:tabs>
        <w:ind w:left="0" w:firstLine="0"/>
        <w:rPr>
          <w:lang w:val="en-US"/>
        </w:rPr>
      </w:pPr>
      <w:r w:rsidRPr="002D15FE">
        <w:rPr>
          <w:lang w:val="en-US"/>
        </w:rPr>
        <w:t>Xiaofan W. Investigating the Use of AI Tools in English Language Learning // Contemporary Educational Technology. – 2025. – Vol. 17(1). – P. 45–60.</w:t>
      </w:r>
    </w:p>
    <w:p w:rsidR="002D15FE" w:rsidRPr="002D15FE" w:rsidRDefault="002D15FE" w:rsidP="002D15FE">
      <w:pPr>
        <w:pStyle w:val="a3"/>
        <w:numPr>
          <w:ilvl w:val="0"/>
          <w:numId w:val="5"/>
        </w:numPr>
        <w:tabs>
          <w:tab w:val="left" w:pos="426"/>
        </w:tabs>
        <w:ind w:left="0" w:firstLine="0"/>
        <w:rPr>
          <w:lang w:val="en-US"/>
        </w:rPr>
      </w:pPr>
      <w:r w:rsidRPr="002D15FE">
        <w:rPr>
          <w:lang w:val="en-US"/>
        </w:rPr>
        <w:t>Yao Y. AI Chatbots in Writing Feedback: Complementing Teacher Feedback // Decision Support Systems. – 2025. – Vol. 182. – P. 1–12.</w:t>
      </w:r>
    </w:p>
    <w:p w:rsidR="002D15FE" w:rsidRPr="002D15FE" w:rsidRDefault="002D15FE" w:rsidP="002D15FE">
      <w:pPr>
        <w:pStyle w:val="a3"/>
        <w:numPr>
          <w:ilvl w:val="0"/>
          <w:numId w:val="5"/>
        </w:numPr>
        <w:tabs>
          <w:tab w:val="left" w:pos="426"/>
        </w:tabs>
        <w:ind w:left="0" w:firstLine="0"/>
        <w:rPr>
          <w:lang w:val="en-US"/>
        </w:rPr>
      </w:pPr>
      <w:r w:rsidRPr="002D15FE">
        <w:rPr>
          <w:lang w:val="en-US"/>
        </w:rPr>
        <w:t>Grab M. Özlem. AI Conversational Tools in ESL Learning // Language Teaching Research. – 2025. – Vol. 29(3). – P. 221–239.</w:t>
      </w:r>
    </w:p>
    <w:p w:rsidR="002D15FE" w:rsidRPr="002D15FE" w:rsidRDefault="002D15FE" w:rsidP="002D15FE">
      <w:pPr>
        <w:pStyle w:val="a3"/>
        <w:numPr>
          <w:ilvl w:val="0"/>
          <w:numId w:val="5"/>
        </w:numPr>
        <w:tabs>
          <w:tab w:val="left" w:pos="426"/>
        </w:tabs>
        <w:ind w:left="0" w:firstLine="0"/>
        <w:rPr>
          <w:lang w:val="en-US"/>
        </w:rPr>
      </w:pPr>
      <w:r w:rsidRPr="002D15FE">
        <w:rPr>
          <w:lang w:val="en-US"/>
        </w:rPr>
        <w:t>Elstad E. AI and Writing Competence: Opportunities and Risks // Educational Technology Research and Development. – 2024. – Vol. 72(4). – P. 567–583.</w:t>
      </w:r>
    </w:p>
    <w:p w:rsidR="002D15FE" w:rsidRPr="002D15FE" w:rsidRDefault="002D15FE" w:rsidP="002D15FE">
      <w:pPr>
        <w:pStyle w:val="a3"/>
        <w:numPr>
          <w:ilvl w:val="0"/>
          <w:numId w:val="5"/>
        </w:numPr>
        <w:tabs>
          <w:tab w:val="left" w:pos="426"/>
        </w:tabs>
        <w:ind w:left="0" w:firstLine="0"/>
        <w:rPr>
          <w:lang w:val="en-US"/>
        </w:rPr>
      </w:pPr>
      <w:r w:rsidRPr="002D15FE">
        <w:rPr>
          <w:lang w:val="en-US"/>
        </w:rPr>
        <w:t>Holmes W., Bialik M., Fadel C. Artificial Intelligence in Education: Promises and Implications for Teaching and Learning. – Boston: Center for Curriculum Redesign, 2019.</w:t>
      </w:r>
    </w:p>
    <w:p w:rsidR="002D15FE" w:rsidRPr="002D15FE" w:rsidRDefault="002D15FE" w:rsidP="002D15FE">
      <w:pPr>
        <w:pStyle w:val="a3"/>
        <w:numPr>
          <w:ilvl w:val="0"/>
          <w:numId w:val="5"/>
        </w:numPr>
        <w:tabs>
          <w:tab w:val="left" w:pos="426"/>
        </w:tabs>
        <w:ind w:left="0" w:firstLine="0"/>
        <w:rPr>
          <w:lang w:val="en-US"/>
        </w:rPr>
      </w:pPr>
      <w:r w:rsidRPr="002D15FE">
        <w:rPr>
          <w:lang w:val="en-US"/>
        </w:rPr>
        <w:t>Luckin R. Machine Learning and Human Intelligence: The Future of Education for the 21st Century. – London: UCL Institute of Education Press, 2018.</w:t>
      </w:r>
    </w:p>
    <w:p w:rsidR="002D15FE" w:rsidRPr="002D15FE" w:rsidRDefault="002D15FE" w:rsidP="002D15FE">
      <w:pPr>
        <w:pStyle w:val="a3"/>
        <w:numPr>
          <w:ilvl w:val="0"/>
          <w:numId w:val="5"/>
        </w:numPr>
        <w:tabs>
          <w:tab w:val="left" w:pos="426"/>
        </w:tabs>
        <w:ind w:left="0" w:firstLine="0"/>
        <w:rPr>
          <w:lang w:val="en-US"/>
        </w:rPr>
      </w:pPr>
      <w:r w:rsidRPr="002D15FE">
        <w:rPr>
          <w:lang w:val="en-US"/>
        </w:rPr>
        <w:t>Warschauer M., Healey D. Computers and Language Learning: An Overview // Language Teaching. – 1998. – Vol. 31(2). – P. 57–71.</w:t>
      </w:r>
    </w:p>
    <w:p w:rsidR="002D15FE" w:rsidRPr="002D15FE" w:rsidRDefault="002D15FE" w:rsidP="002D15FE">
      <w:pPr>
        <w:pStyle w:val="a3"/>
        <w:numPr>
          <w:ilvl w:val="0"/>
          <w:numId w:val="5"/>
        </w:numPr>
        <w:tabs>
          <w:tab w:val="left" w:pos="426"/>
        </w:tabs>
        <w:ind w:left="0" w:firstLine="0"/>
        <w:rPr>
          <w:lang w:val="en-US"/>
        </w:rPr>
      </w:pPr>
      <w:r w:rsidRPr="002D15FE">
        <w:rPr>
          <w:lang w:val="en-US"/>
        </w:rPr>
        <w:t>Chapelle C. A. Computer Applications in Second Language Acquisition. – Cambridge: Cambridge University Press, 2001.</w:t>
      </w:r>
    </w:p>
    <w:p w:rsidR="002D15FE" w:rsidRPr="002D15FE" w:rsidRDefault="002D15FE" w:rsidP="002D15FE">
      <w:pPr>
        <w:pStyle w:val="a3"/>
        <w:numPr>
          <w:ilvl w:val="0"/>
          <w:numId w:val="5"/>
        </w:numPr>
        <w:tabs>
          <w:tab w:val="left" w:pos="426"/>
        </w:tabs>
        <w:ind w:left="0" w:firstLine="0"/>
        <w:rPr>
          <w:lang w:val="en-US"/>
        </w:rPr>
      </w:pPr>
      <w:r w:rsidRPr="002D15FE">
        <w:rPr>
          <w:lang w:val="en-US"/>
        </w:rPr>
        <w:t>Godwin-Jones R. Emerging Technologies: AI in Language Learning // Language Learning &amp; Technology. – 2023. – Vol. 27(2). – P. 1–15.</w:t>
      </w:r>
    </w:p>
    <w:p w:rsidR="002D15FE" w:rsidRPr="002D15FE" w:rsidRDefault="002D15FE" w:rsidP="002D15FE">
      <w:pPr>
        <w:spacing w:before="0" w:beforeAutospacing="0" w:after="0" w:afterAutospacing="0"/>
        <w:rPr>
          <w:rFonts w:ascii="Times New Roman" w:hAnsi="Times New Roman" w:cs="Times New Roman"/>
          <w:lang w:val="en-US"/>
        </w:rPr>
      </w:pPr>
    </w:p>
    <w:sectPr w:rsidR="002D15FE" w:rsidRPr="002D15FE" w:rsidSect="007244DE">
      <w:footerReference w:type="default" r:id="rId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E31" w:rsidRDefault="00A85E31" w:rsidP="002D15FE">
      <w:pPr>
        <w:spacing w:before="0" w:after="0" w:line="240" w:lineRule="auto"/>
      </w:pPr>
      <w:r>
        <w:separator/>
      </w:r>
    </w:p>
  </w:endnote>
  <w:endnote w:type="continuationSeparator" w:id="1">
    <w:p w:rsidR="00A85E31" w:rsidRDefault="00A85E31" w:rsidP="002D15F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878860"/>
      <w:docPartObj>
        <w:docPartGallery w:val="Page Numbers (Bottom of Page)"/>
        <w:docPartUnique/>
      </w:docPartObj>
    </w:sdtPr>
    <w:sdtContent>
      <w:p w:rsidR="002D15FE" w:rsidRDefault="00152541">
        <w:pPr>
          <w:pStyle w:val="a6"/>
          <w:jc w:val="center"/>
        </w:pPr>
        <w:fldSimple w:instr=" PAGE   \* MERGEFORMAT ">
          <w:r w:rsidR="007244DE">
            <w:rPr>
              <w:noProof/>
            </w:rPr>
            <w:t>2</w:t>
          </w:r>
        </w:fldSimple>
      </w:p>
    </w:sdtContent>
  </w:sdt>
  <w:p w:rsidR="002D15FE" w:rsidRDefault="002D15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E31" w:rsidRDefault="00A85E31" w:rsidP="002D15FE">
      <w:pPr>
        <w:spacing w:before="0" w:after="0" w:line="240" w:lineRule="auto"/>
      </w:pPr>
      <w:r>
        <w:separator/>
      </w:r>
    </w:p>
  </w:footnote>
  <w:footnote w:type="continuationSeparator" w:id="1">
    <w:p w:rsidR="00A85E31" w:rsidRDefault="00A85E31" w:rsidP="002D15FE">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CC4"/>
    <w:multiLevelType w:val="multilevel"/>
    <w:tmpl w:val="8148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D016E"/>
    <w:multiLevelType w:val="multilevel"/>
    <w:tmpl w:val="1746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A06A0"/>
    <w:multiLevelType w:val="multilevel"/>
    <w:tmpl w:val="A4B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1420B"/>
    <w:multiLevelType w:val="multilevel"/>
    <w:tmpl w:val="B462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C56354"/>
    <w:multiLevelType w:val="multilevel"/>
    <w:tmpl w:val="2A5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D15FE"/>
    <w:rsid w:val="00152541"/>
    <w:rsid w:val="002A21AE"/>
    <w:rsid w:val="002A29C0"/>
    <w:rsid w:val="002D15FE"/>
    <w:rsid w:val="007244DE"/>
    <w:rsid w:val="00A85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u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5FE"/>
    <w:pPr>
      <w:spacing w:before="100" w:beforeAutospacing="1" w:after="100" w:afterAutospacing="1" w:line="256" w:lineRule="auto"/>
    </w:pPr>
    <w:rPr>
      <w:rFonts w:ascii="Calibri" w:eastAsia="Times New Roman" w:hAnsi="Calibri" w:cs="Arial"/>
      <w:sz w:val="24"/>
      <w:szCs w:val="24"/>
      <w:lang w:eastAsia="ru-RU"/>
    </w:rPr>
  </w:style>
  <w:style w:type="paragraph" w:styleId="1">
    <w:name w:val="heading 1"/>
    <w:basedOn w:val="a"/>
    <w:next w:val="a"/>
    <w:link w:val="10"/>
    <w:uiPriority w:val="9"/>
    <w:qFormat/>
    <w:rsid w:val="002D1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D15FE"/>
    <w:pPr>
      <w:spacing w:line="240" w:lineRule="auto"/>
      <w:outlineLvl w:val="1"/>
    </w:pPr>
    <w:rPr>
      <w:rFonts w:ascii="Times New Roman" w:hAnsi="Times New Roman" w:cs="Times New Roman"/>
      <w:b/>
      <w:bCs/>
      <w:sz w:val="36"/>
      <w:szCs w:val="36"/>
    </w:rPr>
  </w:style>
  <w:style w:type="paragraph" w:styleId="3">
    <w:name w:val="heading 3"/>
    <w:basedOn w:val="a"/>
    <w:link w:val="30"/>
    <w:uiPriority w:val="9"/>
    <w:qFormat/>
    <w:rsid w:val="002D15FE"/>
    <w:pPr>
      <w:spacing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15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15F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D15FE"/>
    <w:pPr>
      <w:spacing w:line="240" w:lineRule="auto"/>
    </w:pPr>
    <w:rPr>
      <w:rFonts w:ascii="Times New Roman" w:hAnsi="Times New Roman" w:cs="Times New Roman"/>
    </w:rPr>
  </w:style>
  <w:style w:type="character" w:customStyle="1" w:styleId="10">
    <w:name w:val="Заголовок 1 Знак"/>
    <w:basedOn w:val="a0"/>
    <w:link w:val="1"/>
    <w:uiPriority w:val="9"/>
    <w:rsid w:val="002D15FE"/>
    <w:rPr>
      <w:rFonts w:asciiTheme="majorHAnsi" w:eastAsiaTheme="majorEastAsia" w:hAnsiTheme="majorHAnsi" w:cstheme="majorBidi"/>
      <w:b/>
      <w:bCs/>
      <w:color w:val="365F91" w:themeColor="accent1" w:themeShade="BF"/>
      <w:sz w:val="28"/>
      <w:szCs w:val="28"/>
      <w:lang w:eastAsia="ru-RU"/>
    </w:rPr>
  </w:style>
  <w:style w:type="paragraph" w:styleId="a4">
    <w:name w:val="header"/>
    <w:basedOn w:val="a"/>
    <w:link w:val="a5"/>
    <w:uiPriority w:val="99"/>
    <w:semiHidden/>
    <w:unhideWhenUsed/>
    <w:rsid w:val="002D15FE"/>
    <w:pPr>
      <w:tabs>
        <w:tab w:val="center" w:pos="4677"/>
        <w:tab w:val="right" w:pos="9355"/>
      </w:tabs>
      <w:spacing w:before="0" w:after="0" w:line="240" w:lineRule="auto"/>
    </w:pPr>
  </w:style>
  <w:style w:type="character" w:customStyle="1" w:styleId="a5">
    <w:name w:val="Верхний колонтитул Знак"/>
    <w:basedOn w:val="a0"/>
    <w:link w:val="a4"/>
    <w:uiPriority w:val="99"/>
    <w:semiHidden/>
    <w:rsid w:val="002D15FE"/>
    <w:rPr>
      <w:rFonts w:ascii="Calibri" w:eastAsia="Times New Roman" w:hAnsi="Calibri" w:cs="Arial"/>
      <w:sz w:val="24"/>
      <w:szCs w:val="24"/>
      <w:lang w:eastAsia="ru-RU"/>
    </w:rPr>
  </w:style>
  <w:style w:type="paragraph" w:styleId="a6">
    <w:name w:val="footer"/>
    <w:basedOn w:val="a"/>
    <w:link w:val="a7"/>
    <w:uiPriority w:val="99"/>
    <w:unhideWhenUsed/>
    <w:rsid w:val="002D15FE"/>
    <w:pPr>
      <w:tabs>
        <w:tab w:val="center" w:pos="4677"/>
        <w:tab w:val="right" w:pos="9355"/>
      </w:tabs>
      <w:spacing w:before="0" w:after="0" w:line="240" w:lineRule="auto"/>
    </w:pPr>
  </w:style>
  <w:style w:type="character" w:customStyle="1" w:styleId="a7">
    <w:name w:val="Нижний колонтитул Знак"/>
    <w:basedOn w:val="a0"/>
    <w:link w:val="a6"/>
    <w:uiPriority w:val="99"/>
    <w:rsid w:val="002D15FE"/>
    <w:rPr>
      <w:rFonts w:ascii="Calibri" w:eastAsia="Times New Roman" w:hAnsi="Calibri"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586575035">
      <w:bodyDiv w:val="1"/>
      <w:marLeft w:val="0"/>
      <w:marRight w:val="0"/>
      <w:marTop w:val="0"/>
      <w:marBottom w:val="0"/>
      <w:divBdr>
        <w:top w:val="none" w:sz="0" w:space="0" w:color="auto"/>
        <w:left w:val="none" w:sz="0" w:space="0" w:color="auto"/>
        <w:bottom w:val="none" w:sz="0" w:space="0" w:color="auto"/>
        <w:right w:val="none" w:sz="0" w:space="0" w:color="auto"/>
      </w:divBdr>
    </w:div>
    <w:div w:id="1215695083">
      <w:bodyDiv w:val="1"/>
      <w:marLeft w:val="0"/>
      <w:marRight w:val="0"/>
      <w:marTop w:val="0"/>
      <w:marBottom w:val="0"/>
      <w:divBdr>
        <w:top w:val="none" w:sz="0" w:space="0" w:color="auto"/>
        <w:left w:val="none" w:sz="0" w:space="0" w:color="auto"/>
        <w:bottom w:val="none" w:sz="0" w:space="0" w:color="auto"/>
        <w:right w:val="none" w:sz="0" w:space="0" w:color="auto"/>
      </w:divBdr>
    </w:div>
    <w:div w:id="1228154437">
      <w:bodyDiv w:val="1"/>
      <w:marLeft w:val="0"/>
      <w:marRight w:val="0"/>
      <w:marTop w:val="0"/>
      <w:marBottom w:val="0"/>
      <w:divBdr>
        <w:top w:val="none" w:sz="0" w:space="0" w:color="auto"/>
        <w:left w:val="none" w:sz="0" w:space="0" w:color="auto"/>
        <w:bottom w:val="none" w:sz="0" w:space="0" w:color="auto"/>
        <w:right w:val="none" w:sz="0" w:space="0" w:color="auto"/>
      </w:divBdr>
    </w:div>
    <w:div w:id="16422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2925</Words>
  <Characters>16678</Characters>
  <Application>Microsoft Office Word</Application>
  <DocSecurity>0</DocSecurity>
  <Lines>138</Lines>
  <Paragraphs>39</Paragraphs>
  <ScaleCrop>false</ScaleCrop>
  <Company/>
  <LinksUpToDate>false</LinksUpToDate>
  <CharactersWithSpaces>19564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2026-02-26T10:51:00Z</dcterms:created>
  <dcterms:modified xsi:type="dcterms:W3CDTF">2026-05-18T16:17:00Z</dcterms:modified>
</cp:coreProperties>
</file>