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Художественная деталь и его роль в развитии навыков интерпретации текста.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 программе школы Международного бакалавриата  закладываются навыки анализа художественного и нехудожественного текстов для развития  творческой  активности, воспитания  читательской  культуры, эстетического вкуса  школьников  и основы их  отношения к искусству, к литературе, необходимые для успешной жизни в </w:t>
      </w:r>
      <w:r w:rsidDel="00000000" w:rsidR="00000000" w:rsidRPr="00000000">
        <w:rPr>
          <w:rtl w:val="0"/>
        </w:rPr>
        <w:t xml:space="preserve">быстро меняющемся</w:t>
      </w:r>
      <w:r w:rsidDel="00000000" w:rsidR="00000000" w:rsidRPr="00000000">
        <w:rPr>
          <w:vertAlign w:val="baseline"/>
          <w:rtl w:val="0"/>
        </w:rPr>
        <w:t xml:space="preserve"> современном мире.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Одним из важных задач  в методике преподавания русского языка и литературы </w:t>
      </w:r>
      <w:r w:rsidDel="00000000" w:rsidR="00000000" w:rsidRPr="00000000">
        <w:rPr>
          <w:rtl w:val="0"/>
        </w:rPr>
        <w:t xml:space="preserve">наших учителей </w:t>
      </w:r>
      <w:r w:rsidDel="00000000" w:rsidR="00000000" w:rsidRPr="00000000">
        <w:rPr>
          <w:vertAlign w:val="baseline"/>
          <w:rtl w:val="0"/>
        </w:rPr>
        <w:t xml:space="preserve">является   обучение различным видам анализа произведения  и формирование инструментария для интерпретации  художественного  и нехудожественного текстов. Известно, что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vertAlign w:val="baseline"/>
          <w:rtl w:val="0"/>
        </w:rPr>
        <w:t xml:space="preserve">амую малую единицу предметного мира произведения традиционно называют художественной деталью. </w:t>
      </w:r>
      <w:r w:rsidDel="00000000" w:rsidR="00000000" w:rsidRPr="00000000">
        <w:rPr>
          <w:rtl w:val="0"/>
        </w:rPr>
        <w:t xml:space="preserve">Художественная деталь – это один из способов изображения мира. Проводя с учащимися л</w:t>
      </w:r>
      <w:r w:rsidDel="00000000" w:rsidR="00000000" w:rsidRPr="00000000">
        <w:rPr>
          <w:vertAlign w:val="baseline"/>
          <w:rtl w:val="0"/>
        </w:rPr>
        <w:t xml:space="preserve">итературное исследование текста, мы  предполага</w:t>
      </w:r>
      <w:r w:rsidDel="00000000" w:rsidR="00000000" w:rsidRPr="00000000">
        <w:rPr>
          <w:rtl w:val="0"/>
        </w:rPr>
        <w:t xml:space="preserve">ем</w:t>
      </w:r>
      <w:r w:rsidDel="00000000" w:rsidR="00000000" w:rsidRPr="00000000">
        <w:rPr>
          <w:vertAlign w:val="baseline"/>
          <w:rtl w:val="0"/>
        </w:rPr>
        <w:t xml:space="preserve"> анализ художественных деталей, которые   призваны расширить возможности интерпретации  произведения.. Деталь или совокупность деталей замещает в тексте целое, вызывая у читателя нужные автору ассоциации .Поэтому, в практике преподавания мы уделяем большое внимание обучени</w:t>
      </w:r>
      <w:r w:rsidDel="00000000" w:rsidR="00000000" w:rsidRPr="00000000">
        <w:rPr>
          <w:rtl w:val="0"/>
        </w:rPr>
        <w:t xml:space="preserve">ю</w:t>
      </w:r>
      <w:r w:rsidDel="00000000" w:rsidR="00000000" w:rsidRPr="00000000">
        <w:rPr>
          <w:vertAlign w:val="baseline"/>
          <w:rtl w:val="0"/>
        </w:rPr>
        <w:t xml:space="preserve">  выявлени</w:t>
      </w:r>
      <w:r w:rsidDel="00000000" w:rsidR="00000000" w:rsidRPr="00000000">
        <w:rPr>
          <w:rtl w:val="0"/>
        </w:rPr>
        <w:t xml:space="preserve">я</w:t>
      </w:r>
      <w:r w:rsidDel="00000000" w:rsidR="00000000" w:rsidRPr="00000000">
        <w:rPr>
          <w:vertAlign w:val="baseline"/>
          <w:rtl w:val="0"/>
        </w:rPr>
        <w:t xml:space="preserve">, отбор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vertAlign w:val="baseline"/>
          <w:rtl w:val="0"/>
        </w:rPr>
        <w:t xml:space="preserve"> и изображению художественных деталей. Это  важн</w:t>
      </w:r>
      <w:r w:rsidDel="00000000" w:rsidR="00000000" w:rsidRPr="00000000">
        <w:rPr>
          <w:rtl w:val="0"/>
        </w:rPr>
        <w:t xml:space="preserve">ая </w:t>
      </w:r>
      <w:r w:rsidDel="00000000" w:rsidR="00000000" w:rsidRPr="00000000">
        <w:rPr>
          <w:vertAlign w:val="baseline"/>
          <w:rtl w:val="0"/>
        </w:rPr>
        <w:t xml:space="preserve"> составляющ</w:t>
      </w:r>
      <w:r w:rsidDel="00000000" w:rsidR="00000000" w:rsidRPr="00000000">
        <w:rPr>
          <w:rtl w:val="0"/>
        </w:rPr>
        <w:t xml:space="preserve">ая часть </w:t>
      </w:r>
      <w:r w:rsidDel="00000000" w:rsidR="00000000" w:rsidRPr="00000000">
        <w:rPr>
          <w:vertAlign w:val="baseline"/>
          <w:rtl w:val="0"/>
        </w:rPr>
        <w:t xml:space="preserve"> творческого процесса, развития критического и ассоциативного мышления.</w:t>
      </w:r>
      <w:r w:rsidDel="00000000" w:rsidR="00000000" w:rsidRPr="00000000">
        <w:rPr>
          <w:rtl w:val="0"/>
        </w:rPr>
        <w:t xml:space="preserve"> На первых этапах исследования мы изучили литературу о роли художественных деталей в тексте. Например, л</w:t>
      </w:r>
      <w:r w:rsidDel="00000000" w:rsidR="00000000" w:rsidRPr="00000000">
        <w:rPr>
          <w:vertAlign w:val="baseline"/>
          <w:rtl w:val="0"/>
        </w:rPr>
        <w:t xml:space="preserve">итературный критик Добин Е.С. дает четкое и   полное определение детали: «Деталь – миниатюрная модель искусства. В индивидуальном характере  – тип. В цепи единичных событий – время,   история.  В частной коллизии – противоречия общества. В отдельных судьбах – закономерности эпохи. Ни характеры, ни обстоятельства невозможны, немыслимы вне «бесконечно малых моментов». Такова природа искусства». (Добин, «Искусство детали» (1981).  А другой автор, доктор филологических наук,  Чернец Л.В. определяет многофункциональную роль художественной детали и обращает внимание на художественный (иначе: предметный, образный) мир, где «важнейшей категорией выступает образ, т.е. воспроизведение предметов (в широком значении слова) в их целостности, индивидуальности.(Чернец, «Деталь»,2010). В своей работе мы опирались на опыт типологии деталей, который предлагает литературовед А.Б.Есин. Он  выделил  три большие группы деталей:  сюжетные,  описательные,  психологические. По Есину художественная деталь является ведущим принципом организации портрета героя, обстановки, поведения, психологических и речевых характеристик, пейзажа, интерьера.(Есин, 199)   Изучая в 11 классе Дипломной программы  рассказ И.Бунина «Господин из Сан-Франциско»,  учащиеся исследовали  индивидуальный  стиль писателя, которому характерно широкое  использование  художественны</w:t>
      </w:r>
      <w:r w:rsidDel="00000000" w:rsidR="00000000" w:rsidRPr="00000000">
        <w:rPr>
          <w:rtl w:val="0"/>
        </w:rPr>
        <w:t xml:space="preserve">х</w:t>
      </w:r>
      <w:r w:rsidDel="00000000" w:rsidR="00000000" w:rsidRPr="00000000">
        <w:rPr>
          <w:vertAlign w:val="baseline"/>
          <w:rtl w:val="0"/>
        </w:rPr>
        <w:t xml:space="preserve"> деталей как способа  изображения художественного мира произведения. </w:t>
      </w:r>
      <w:r w:rsidDel="00000000" w:rsidR="00000000" w:rsidRPr="00000000">
        <w:rPr>
          <w:rtl w:val="0"/>
        </w:rPr>
        <w:t xml:space="preserve">Класс был разделен на группы и каждая группа получила задание- исследование текста.: 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ak8y0nrsof2f" w:id="1"/>
      <w:bookmarkEnd w:id="1"/>
      <w:r w:rsidDel="00000000" w:rsidR="00000000" w:rsidRPr="00000000">
        <w:rPr>
          <w:b w:val="1"/>
          <w:rtl w:val="0"/>
        </w:rPr>
        <w:t xml:space="preserve">1 группа - Найдите изобразительные детали в портрете господина в рассказе. Определите их роль. </w:t>
      </w:r>
      <w:r w:rsidDel="00000000" w:rsidR="00000000" w:rsidRPr="00000000">
        <w:rPr>
          <w:rtl w:val="0"/>
        </w:rPr>
        <w:t xml:space="preserve">Учащиеся отметили, что  герой рассказа безымянен. Это значит, что “господин” такой же, как все, ничем от других не отличается. Учащиеся подметили яркие детали в портрете героя: «Сухой, невысокий, неладно скроенный, но крепко сшитый... Нечто монгольское было в его желтоватом лице с подстриженными серебряными усами, золотыми пломбами блестели его крупные зубы, старой слоновой костью – крепкая лысая голова».(Бунин,  2020). Учащиеся пришли к выводу, что яркие  изобразительные детали создают  зрительный образ «господина», а детали «серебряные усы», «золотые пломбы», «старая слоновая кость», детали в поступках героя:  «китайцы, которых он выписывал к себе на работы целыми тысячами, хорошо знали, что это значит!»(Бунин,2020)  указывают на алчность  героя и отсутствие его  внутреннего мира и душевной красоты. Таким образом, учащиеся приходят к выводу, что через детали автор выражает идею о том, что герой оказывается иллюзией. И в таком же иллюзорном мире он живет. 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nv9z581h6of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bookmarkStart w:colFirst="0" w:colLast="0" w:name="_heading=h.vfm872ckvze7" w:id="3"/>
      <w:bookmarkEnd w:id="3"/>
      <w:r w:rsidDel="00000000" w:rsidR="00000000" w:rsidRPr="00000000">
        <w:rPr>
          <w:b w:val="1"/>
          <w:rtl w:val="0"/>
        </w:rPr>
        <w:t xml:space="preserve">2 группа - Найдите описание парохода «Атлантиды». Определите роль художественных деталей в тексте. Сопоставьте детали парохода и океана.</w:t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z5fv5emrkpzb" w:id="4"/>
      <w:bookmarkEnd w:id="4"/>
      <w:r w:rsidDel="00000000" w:rsidR="00000000" w:rsidRPr="00000000">
        <w:rPr>
          <w:rtl w:val="0"/>
        </w:rPr>
        <w:t xml:space="preserve">При исследовании текста учащиеся отмечают одну из самых важных художественных  деталей в тексте - образ Атлантиды- затонувшего легендарного, мифического континента, похожего «на громадный отель со всеми удобствами», олицетворяющего “благополучие” богатых:  «вставали рано, пили кофе, шоколад, какао, садились в ванны, делали гимнастику, возбуждая аппетит и хорошее самочувствие, совершали дневные туалеты и шли к первому завтраку...». Ребята отметили, что  неопределенно-личные предложения подчеркивают безнравственность тех, кто считает себя хозяевами жизни, а пассажиры корабля представляют безымянные «сливки» общества: «Был среди этой блестящей толпы некий великий богач, ... был знаменитый испанский писатель, была всесветная красавица, была изящная влюбленная пара...» Пара изображала влюбленность, была «нанята Ллойдом играть в любовь за хорошие деньги». По мнению учащихся, детали создают систему композиционных приемов, изображающий искусственный рай, залитый светом, весельем и музыкой, олицетворяющий  в реальности жестокий алчный  современный мир.</w:t>
      </w:r>
    </w:p>
    <w:p w:rsidR="00000000" w:rsidDel="00000000" w:rsidP="00000000" w:rsidRDefault="00000000" w:rsidRPr="00000000" w14:paraId="00000008">
      <w:pPr>
        <w:rPr>
          <w:b w:val="1"/>
        </w:rPr>
      </w:pPr>
      <w:bookmarkStart w:colFirst="0" w:colLast="0" w:name="_heading=h.m3r3kyy25qhz" w:id="5"/>
      <w:bookmarkEnd w:id="5"/>
      <w:r w:rsidDel="00000000" w:rsidR="00000000" w:rsidRPr="00000000">
        <w:rPr>
          <w:b w:val="1"/>
          <w:rtl w:val="0"/>
        </w:rPr>
        <w:t xml:space="preserve">3 группа - Исследуйте, какова роль образа Италии в рассказе?</w: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3rkhl0srudoo" w:id="6"/>
      <w:bookmarkEnd w:id="6"/>
      <w:r w:rsidDel="00000000" w:rsidR="00000000" w:rsidRPr="00000000">
        <w:rPr>
          <w:rtl w:val="0"/>
        </w:rPr>
        <w:t xml:space="preserve">Исследуя роль изображения Италии в рассказе, учащиеся пришли к выводу, что  рассказ  лишен безысходного пессимизма. Притворству и пошлости «отборного общества», знатным, но безликим и равнодушным  к природе и красоте путешественникам, писатель противопоставляет солнечную Италию и ее простых людей – беззаботного рыбака Лоренцо. Учащиеся отметили в портрете героя следующие детали: «высокий старик лодочник, беззаботный гуляка и красавец». В описании   абруццских горцев, не утративших естественного, радостного и поэтического восприятия мира, учащиеся выделили  эпизод в рассказе, где через детали рисуется картина света, мира и благополучия: «Шли они – и целая страна, радостная, прекрасная, солнечная, простиралась под ними: и каменистые горбы острова, который почти весь лежал у их ног, и та сказочная синева, в которой плавал он, и сияющие утренние пары над морем к востоку, под ослепительным солнцем... «Волынка из козьего меха и деревянная цевница горцев противопоставлены «прекрасному струнному оркестру» парохода.”(Бунин,2020). Учащиеся пришли к выводу, что через детали автор выражает главную идею рассказа: «Это и есть истинные ценности жизни, в отличие от блестящих, дорогих, но искусственных, мнимых ценностей «господ».</w:t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joisjdaji2y5" w:id="7"/>
      <w:bookmarkEnd w:id="7"/>
      <w:r w:rsidDel="00000000" w:rsidR="00000000" w:rsidRPr="00000000">
        <w:rPr>
          <w:rtl w:val="0"/>
        </w:rPr>
        <w:t xml:space="preserve"> Учащиеся через совместное исследование художественных деталей в тексте  делают выводы, что выделенные аспекты произведения не анализируются изолированно, их анализ подводит к интерпретации произведения как целого.По М.Бахтину, полноценное смыслообразование текста может состояться лишь в диалоге сознаний.  Учащиеся привыкают видеть взаимосвязь сюжета, композиции, детали, речевых и портретных характеристик персонажей  в их общей задаче – раскрытии замысла художественного произведения, что способствует развитию навыков критического мышления, концептуальному восприятию окружающего мира. </w:t>
      </w:r>
    </w:p>
    <w:p w:rsidR="00000000" w:rsidDel="00000000" w:rsidP="00000000" w:rsidRDefault="00000000" w:rsidRPr="00000000" w14:paraId="0000000B">
      <w:pPr>
        <w:keepNext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0C">
      <w:pPr>
        <w:keepNext w:val="0"/>
        <w:spacing w:after="240" w:before="24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n82hp1nllpfi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1.Бахтин М. М. Эстетика словесного творчества. Электронная версия писем автора.</w:t>
      </w:r>
    </w:p>
    <w:p w:rsidR="00000000" w:rsidDel="00000000" w:rsidP="00000000" w:rsidRDefault="00000000" w:rsidRPr="00000000" w14:paraId="0000000D">
      <w:pPr>
        <w:keepNext w:val="0"/>
        <w:widowControl w:val="0"/>
        <w:spacing w:after="240" w:before="240" w:line="240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82hp1nllpfi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Бунин И.А. Господин из Сан-Франциско.2020, электронная книга</w:t>
      </w:r>
    </w:p>
    <w:p w:rsidR="00000000" w:rsidDel="00000000" w:rsidP="00000000" w:rsidRDefault="00000000" w:rsidRPr="00000000" w14:paraId="0000000E">
      <w:pPr>
        <w:keepNext w:val="0"/>
        <w:widowControl w:val="0"/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djmxbo4mv1r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3.Добин Е.С. Искусство детали. – Л., 1981. – С. 300-310</w:t>
      </w:r>
    </w:p>
    <w:p w:rsidR="00000000" w:rsidDel="00000000" w:rsidP="00000000" w:rsidRDefault="00000000" w:rsidRPr="00000000" w14:paraId="0000000F">
      <w:pPr>
        <w:keepNext w:val="0"/>
        <w:widowControl w:val="0"/>
        <w:spacing w:after="0" w:line="240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82hp1nllpfi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Есин А.Б. Принципы и приемы анализа литературного произведения. – М.: Наука, 1999. – С. 210.</w:t>
      </w:r>
    </w:p>
    <w:p w:rsidR="00000000" w:rsidDel="00000000" w:rsidP="00000000" w:rsidRDefault="00000000" w:rsidRPr="00000000" w14:paraId="00000010">
      <w:pPr>
        <w:keepNext w:val="0"/>
        <w:widowControl w:val="0"/>
        <w:spacing w:after="0" w:line="240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2vd2m7yzv0d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widowControl w:val="0"/>
        <w:spacing w:after="0" w:line="240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2gxecw8vizr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Чернец Л.В. Деталь / Введение в литературоведение. – М., 2010. –  С. 299-314.</w:t>
      </w:r>
    </w:p>
    <w:p w:rsidR="00000000" w:rsidDel="00000000" w:rsidP="00000000" w:rsidRDefault="00000000" w:rsidRPr="00000000" w14:paraId="00000012">
      <w:pPr>
        <w:keepNext w:val="0"/>
        <w:widowControl w:val="0"/>
        <w:spacing w:after="0" w:line="240" w:lineRule="auto"/>
        <w:ind w:left="14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pd678jtr2oh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ind w:left="6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fyz50rxkl38" w:id="13"/>
      <w:bookmarkEnd w:id="13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4E0D4A"/>
    <w:pPr>
      <w:widowControl w:val="0"/>
      <w:spacing w:after="0" w:line="240" w:lineRule="auto"/>
      <w:ind w:left="131" w:firstLine="340"/>
      <w:jc w:val="both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a4" w:customStyle="1">
    <w:name w:val="Основной текст Знак"/>
    <w:basedOn w:val="a0"/>
    <w:link w:val="a3"/>
    <w:uiPriority w:val="1"/>
    <w:rsid w:val="004E0D4A"/>
    <w:rPr>
      <w:rFonts w:ascii="Times New Roman" w:cs="Times New Roman" w:eastAsia="Times New Roman" w:hAnsi="Times New Roman"/>
      <w:sz w:val="20"/>
      <w:szCs w:val="20"/>
      <w:lang w:val="en-US"/>
    </w:rPr>
  </w:style>
  <w:style w:type="table" w:styleId="TableNormal" w:customStyle="1">
    <w:name w:val="Table Normal"/>
    <w:uiPriority w:val="2"/>
    <w:semiHidden w:val="1"/>
    <w:unhideWhenUsed w:val="1"/>
    <w:qFormat w:val="1"/>
    <w:rsid w:val="00441435"/>
    <w:pPr>
      <w:widowControl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List Paragraph"/>
    <w:basedOn w:val="a"/>
    <w:uiPriority w:val="1"/>
    <w:qFormat w:val="1"/>
    <w:rsid w:val="00C85B39"/>
    <w:pPr>
      <w:widowControl w:val="0"/>
      <w:spacing w:after="0" w:line="240" w:lineRule="auto"/>
      <w:ind w:left="839" w:hanging="225"/>
    </w:pPr>
    <w:rPr>
      <w:rFonts w:ascii="Times New Roman" w:cs="Times New Roman" w:eastAsia="Times New Roman" w:hAnsi="Times New Roman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s1YHR6QFYk7+fCkPU38/dnJuw==">CgMxLjAyCGguZ2pkZ3hzMg5oLmFrOHkwbnJzb2YyZjIOaC5udjl6NTgxaDZvZjAyDmgudmZtODcyY2t2emU3Mg5oLno1ZnY1ZW1ya3B6YjIOaC5tM3Iza3l5MjVxaHoyDmguM3JraGwwc3J1ZG9vMg5oLmpvaXNqZGFqaTJ5NTIOaC5uODJocDFubGxwZmkyDmgubjgyaHAxbmxscGZpMg5oLjZkam14Ym80bXYxcjIOaC5uODJocDFubGxwZmkyDmguZjJ2ZDJtN3l6djBkMg5oLncyZ3hlY3c4dml6cjIOaC5hcGQ2NzhqdHIyb2gyDmguYmZ5ejUwcnhrbDM4OAByITExME9fNUxKUVozQVdaOTEycEtjdlE1a1BoaGNFY2V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2023-09-07T02:59:00Z</dcterms:created>
  <dc:creator>Даметкен Сыздыкбаева</dc:creator>
</cp:coreProperties>
</file>