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«Использование интерактивных технологий на уроках сольфеджио</w:t>
      </w:r>
    </w:p>
    <w:p>
      <w:pPr>
        <w:pStyle w:val="NormalWeb"/>
        <w:spacing w:beforeAutospacing="0" w:before="0" w:afterAutospacing="0"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младших классах»</w:t>
      </w:r>
    </w:p>
    <w:p>
      <w:pPr>
        <w:pStyle w:val="NormalWeb"/>
        <w:spacing w:beforeAutospacing="0" w:before="0" w:afterAutospacing="0" w:after="150"/>
        <w:jc w:val="both"/>
        <w:rPr>
          <w:rFonts w:ascii="Times New Roman" w:hAnsi="Times New Roman" w:cs="Open Sans"/>
          <w:color w:val="000000"/>
          <w:sz w:val="28"/>
          <w:szCs w:val="28"/>
        </w:rPr>
      </w:pPr>
      <w:r>
        <w:rPr>
          <w:rFonts w:cs="Open Sans" w:ascii="Times New Roman" w:hAnsi="Times New Roman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детская школа искусств представляет собой модернизированное учебное заведение, которое имеет огромные возможности в воспитании и образовании детей. Современные дети, обучающиеся в школе искусств, по иному смотрят на окружающий мир, умеют оценивать красоту, выявлять ценности из обыденной жизни.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Перед дополнительным образованием на протяжении многих лет встаёт проблема заинтересованности детей и родителей в обучении музыки. Как сделать так, чтобы занятия для детей были не только познавательны, но и интересны, чтобы родители не заставляли ребёнка идти в школу искусств, особенно на урок сольфеджио, а он сам с удовольствием бежал бы на занятия?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Меняется время, поколение детей, совершенствуются технологии, и учебный процесс преподавателям необходимо выстраивать с позиций современных подходов, методов и технологий. Первичные музыкальные знания, следует излагать в игровой форме, привлекать фантазию, подключать обучающихся к совместной работе на занятиях и тогда им будет интересно, и они многое будут запоминать.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В своей практике я акцентирую внимание на</w:t>
      </w:r>
      <w:r>
        <w:rPr>
          <w:rStyle w:val="Appleconvertedspace"/>
          <w:rFonts w:eastAsia="" w:ascii="Times New Roman" w:hAnsi="Times New Roman" w:eastAsiaTheme="majorEastAsia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применение интерактивных технологий на уроках сольфеджио именно в младших классах, так как абсолютно уверена, что это приведёт к отличным</w:t>
      </w:r>
      <w:r>
        <w:rPr>
          <w:rStyle w:val="Appleconvertedspace"/>
          <w:rFonts w:eastAsia="" w:ascii="Times New Roman" w:hAnsi="Times New Roman" w:eastAsiaTheme="majorEastAsia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результатам в образовательном процессе.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 обучение сводится к активному взаимодействию в процессе занятий учителя с учеником, учеников между собой. Обучающиеся постоянно должны находиться в общении друг с другом и с учителем. В этом случае роль педагога становится направляющей, а роль ученика главенствующей. Например, педагог предлагает образец задания, обучающимся нужно придумать своё задание, обменяться придуманным, после выполнения снова обменят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и проверить, также они могут самостоятельно оценить правильность выполнения. Итоговый контроль за выполнением заданий осуществляется педагогом.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обучающихся происходит в процессе игры (образовательной, развивающей, обучающей, ролевой, творческой и других), так как этот метод наиболее эффективен и повышает интерес младших школьников к изучению предмета.</w:t>
      </w:r>
      <w:r>
        <w:rPr>
          <w:rStyle w:val="Appleconvertedspace"/>
          <w:rFonts w:eastAsia="" w:ascii="Times New Roman" w:hAnsi="Times New Roman" w:eastAsiaTheme="majorEastAsia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творческих заданиях это может быть досочинение сказки, создание своей сказки, сочинение мелодий или стихов, составление ритмических упражнений.    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Изучение и усвоение новой темы осуществляется различными способами: интерактивная лекция, работа с наглядными пособиями, видео- и аудиоматериалами, ученик может поменяться ролями с педагогом, или, разделившись на пары, обучающиеся учат друг друга, а также используется метод вопросов, который можно представить, например, в виде интервью (детям очень нравится). При этом не исключается интерактивное тестирование, разминки, различные тренажёры и упражнения, например,</w:t>
      </w:r>
      <w:r>
        <w:rPr>
          <w:rStyle w:val="Appleconvertedspace"/>
          <w:rFonts w:eastAsia="" w:ascii="Times New Roman" w:hAnsi="Times New Roman" w:eastAsiaTheme="majorEastAsia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воспроизвести услышанный ритм, распознать звуки, угадать музыкальный инструмент и прочее.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cs="Open Sans"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Интерактивная игра имеет свой результат, который виден при окончании игры. В итоге сразу понятно, что усвоили обучающиеся, что нужно повторить ещё раз и как всё изученное дети смогут применить на других предметах.</w:t>
      </w:r>
      <w:r>
        <w:rPr>
          <w:rStyle w:val="Appleconvertedspace"/>
          <w:rFonts w:eastAsia="" w:ascii="Times New Roman" w:hAnsi="Times New Roman" w:eastAsiaTheme="majorEastAsia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Результат таких игр зависит от регулярного их применения и целенаправленности программы игр.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При помощи интерактивных игр дети намного быстрее устанавливают общение друг с другом.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Учащимся нравится придумывать что-то самим и в этом случае можно применять инновации, составлять кроссворды на разные темы, подбирать картинки, делать простейшие презентации по темам, придумывать музыкальные ребусы, примеры, загадки и многое другое.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 дидактического материала можно использовать карточки по разным темам: правильность написания нот, запись и счёт длительностей, карточки по темам интервалы и аккорды. Среди музыкально – дидактических игр наиболее востребованными среди учеников являются: «Послушай, простучи, разложи», «Собери пазл» (мелодию), музыкальное домино, «Кто я?», «Поймай ошибку».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Существует множество активных форм работы на уроке, которые может придумать каждый педагог. Это могут быть</w:t>
      </w:r>
      <w:r>
        <w:rPr>
          <w:rStyle w:val="Appleconvertedspace"/>
          <w:rFonts w:eastAsia="" w:ascii="Times New Roman" w:hAnsi="Times New Roman" w:eastAsiaTheme="majorEastAsia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физкультминутки, релаксация, упражнения на развитие различных видов мышления.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На своих занятиях, помимо вышесказанного, я использую пальчиковые игры, основанные на стихотворном тексте с музыкальным сопровождением. Они вырабатывают мелкую моторику, а её формирование стимулирует развитие речевого аппарата. Кроме того, развитие мелкой моторики подготавливает руки ребёнка к игре на музыкальных инструментах.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Навыку взаимодействия в коллективе помогает</w:t>
      </w:r>
      <w:r>
        <w:rPr>
          <w:rStyle w:val="Appleconvertedspace"/>
          <w:rFonts w:eastAsia="" w:ascii="Times New Roman" w:hAnsi="Times New Roman" w:eastAsiaTheme="majorEastAsia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музыкально - ритмичная деятельность. А использование на уроках детских шумовых и ударных инструментов развивает музыкально – ритмические, творческие способности учащихся. Каждому ученику даётся возможность показать себя, выразить своё впечатление от музыки. Подобные формы работы развивают музыкальный слух, ритм, память, речь, слуховые и зрительные способности, чувство восприятия информации.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Занятия с применением интерактивных технологий в обучении порождают живой интерес у обучающихся и превращают сольфеджио в занимательный предмет. На занятиях</w:t>
      </w:r>
      <w:r>
        <w:rPr>
          <w:rStyle w:val="Appleconvertedspace"/>
          <w:rFonts w:eastAsia="" w:ascii="Times New Roman" w:hAnsi="Times New Roman" w:eastAsiaTheme="majorEastAsia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 детей есть возможность высказаться, обменяться идеями со своими одноклассниками. Важно то, что на подобных уроках никто не будет просиживать время, а все будут заинтересованы работой.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Итак, в чём же заключается полезность интерактивных технологий?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Они вызывают интерес у обучающихся.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Оказывают помощь в изучении учебного материала.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Выполняют обратную связь.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150"/>
        <w:ind w:left="0" w:hanging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Вырабатывают у обучающихся своё мнение и отношение.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Так как сольфеджио – это урок, который нельзя изучать и познавать без взаимосвязи с другими дисциплинами, появляется возможность применять интерактивные технологии в обучении и на других предметах музыкально-теоретического цикла: слушание музыки, музыкальная литература, музыкальная азбука. Взаимодействие обучающихся на данных уроках будет давать положительные результаты, например, на музыкальной литературе, изучая биографию какого-либо композитора, дети могут задавать друг другу вопросы, касательные жизненного и творческого пути, тем самым проверять себя и других, надолго оставлять в памяти полученную информацию. При этом могут возникнуть споры и разногласия, которые разрешать обучающиеся смогут сами методом поиска и исследования.</w:t>
      </w:r>
    </w:p>
    <w:p>
      <w:pPr>
        <w:pStyle w:val="NormalWeb"/>
        <w:spacing w:beforeAutospacing="0" w:before="0" w:afterAutospacing="0" w:after="15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Интерактивные технологии позволяют обучающимся действовать, работать и учиться совместно. Дают шанс каждому вносить в процесс обучения свой вклад, свои идеи, своё творчество, обмениваться знаниями и навыками. Вся работа на занятиях проходит в доброжелательной и дружеской атмосфере, что очень важно для детей и их мировосприятия.</w:t>
      </w:r>
    </w:p>
    <w:p>
      <w:pPr>
        <w:pStyle w:val="NormalWeb"/>
        <w:spacing w:beforeAutospacing="0" w:before="0" w:afterAutospacing="0" w:after="150"/>
        <w:jc w:val="both"/>
        <w:rPr>
          <w:rFonts w:ascii="Times New Roman" w:hAnsi="Times New Roman" w:cs="Open Sans"/>
          <w:color w:val="000000"/>
          <w:sz w:val="28"/>
          <w:szCs w:val="28"/>
        </w:rPr>
      </w:pPr>
      <w:r>
        <w:rPr>
          <w:rFonts w:cs="Open Sans" w:ascii="Times New Roman" w:hAnsi="Times New Roman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both"/>
        <w:rPr>
          <w:rFonts w:ascii="Times New Roman" w:hAnsi="Times New Roman" w:cs="Open Sans"/>
          <w:color w:val="000000"/>
          <w:sz w:val="28"/>
          <w:szCs w:val="28"/>
        </w:rPr>
      </w:pPr>
      <w:r>
        <w:rPr>
          <w:rFonts w:cs="Open Sans" w:ascii="Times New Roman" w:hAnsi="Times New Roman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литературы</w:t>
      </w:r>
    </w:p>
    <w:p>
      <w:pPr>
        <w:pStyle w:val="NormalWeb"/>
        <w:spacing w:beforeAutospacing="0" w:before="0" w:afterAutospacing="0" w:after="15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cs="Open Sans" w:ascii="Open Sans" w:hAnsi="Open Sans"/>
          <w:color w:val="000000"/>
          <w:sz w:val="21"/>
          <w:szCs w:val="21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Бугримов И.В. Использование интерактивных технологий на занятиях… / И.В. Бугримов. – 2005. – № 4.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Еделева Е.И. Интерактивные техники групповой работы / Е.И. Еделева // Школьный психолог. – 2004. – № 15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Григальчик Е. К., Губаревич Д. И. Обучаем иначе. Стратегия активного обучения. - Минск, 2003.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Кашлев С.С. Технология интерактивного обучения / С.С. Кашлев. – Мн., 2005.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150"/>
        <w:ind w:left="0" w:hanging="36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Музыкальный сайт преподавателя М.С. Толмачёвой: [Электронный ресурс].URL: http://muzikalkairk6.ucoz.ru/load/solfedzhio/1</w:t>
      </w:r>
    </w:p>
    <w:p>
      <w:pPr>
        <w:pStyle w:val="NormalWeb"/>
        <w:spacing w:beforeAutospacing="0" w:before="0" w:afterAutospacing="0" w:after="150"/>
        <w:rPr>
          <w:rFonts w:ascii="Open Sans" w:hAnsi="Open Sans" w:cs="Open Sans"/>
          <w:color w:val="000000"/>
          <w:sz w:val="21"/>
          <w:szCs w:val="21"/>
        </w:rPr>
      </w:pPr>
      <w:r>
        <w:rPr>
          <w:rFonts w:cs="Open Sans" w:ascii="Open Sans" w:hAnsi="Open Sans"/>
          <w:color w:val="000000"/>
          <w:sz w:val="21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Franklin Gothic Book">
    <w:charset w:val="cc"/>
    <w:family w:val="roman"/>
    <w:pitch w:val="variable"/>
  </w:font>
  <w:font w:name="Franklin Gothic Medium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Open San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anklin Gothic Book" w:hAnsi="Franklin Gothic Book" w:eastAsia="Franklin Gothic Book" w:cs="Times New Roman" w:asciiTheme="minorHAns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bb4"/>
    <w:pPr>
      <w:widowControl/>
      <w:bidi w:val="0"/>
      <w:spacing w:lineRule="auto" w:line="240" w:before="0" w:after="0"/>
      <w:jc w:val="left"/>
    </w:pPr>
    <w:rPr>
      <w:rFonts w:ascii="Franklin Gothic Book" w:hAnsi="Franklin Gothic Book" w:eastAsia="Franklin Gothic Book" w:cs="Times New Roman" w:asciiTheme="minorHAnsi" w:eastAsiaTheme="minorHAnsi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736bb4"/>
    <w:pPr>
      <w:keepNext w:val="true"/>
      <w:spacing w:before="240" w:after="60"/>
      <w:outlineLvl w:val="0"/>
    </w:pPr>
    <w:rPr>
      <w:rFonts w:ascii="Franklin Gothic Medium" w:hAnsi="Franklin Gothic Medium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736bb4"/>
    <w:pPr>
      <w:keepNext w:val="true"/>
      <w:spacing w:before="240" w:after="60"/>
      <w:outlineLvl w:val="1"/>
    </w:pPr>
    <w:rPr>
      <w:rFonts w:ascii="Franklin Gothic Medium" w:hAnsi="Franklin Gothic Medium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36bb4"/>
    <w:pPr>
      <w:keepNext w:val="true"/>
      <w:spacing w:before="240" w:after="60"/>
      <w:outlineLvl w:val="2"/>
    </w:pPr>
    <w:rPr>
      <w:rFonts w:ascii="Franklin Gothic Medium" w:hAnsi="Franklin Gothic Medium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736bb4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36bb4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736bb4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736bb4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736bb4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736bb4"/>
    <w:pPr>
      <w:spacing w:before="240" w:after="60"/>
      <w:outlineLvl w:val="8"/>
    </w:pPr>
    <w:rPr>
      <w:rFonts w:ascii="Franklin Gothic Medium" w:hAnsi="Franklin Gothic Medium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36bb4"/>
    <w:rPr>
      <w:rFonts w:ascii="Franklin Gothic Medium" w:hAnsi="Franklin Gothic Medium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36bb4"/>
    <w:rPr>
      <w:rFonts w:ascii="Franklin Gothic Medium" w:hAnsi="Franklin Gothic Medium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36bb4"/>
    <w:rPr>
      <w:rFonts w:ascii="Franklin Gothic Medium" w:hAnsi="Franklin Gothic Medium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36bb4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36bb4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736bb4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736bb4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736bb4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736bb4"/>
    <w:rPr>
      <w:rFonts w:ascii="Franklin Gothic Medium" w:hAnsi="Franklin Gothic Medium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736bb4"/>
    <w:rPr>
      <w:rFonts w:ascii="Franklin Gothic Medium" w:hAnsi="Franklin Gothic Medium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736bb4"/>
    <w:rPr>
      <w:rFonts w:ascii="Franklin Gothic Medium" w:hAnsi="Franklin Gothic Medium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bb4"/>
    <w:rPr>
      <w:b/>
      <w:bCs/>
    </w:rPr>
  </w:style>
  <w:style w:type="character" w:styleId="Style7">
    <w:name w:val="Выделение"/>
    <w:basedOn w:val="DefaultParagraphFont"/>
    <w:uiPriority w:val="20"/>
    <w:qFormat/>
    <w:rsid w:val="00736bb4"/>
    <w:rPr>
      <w:rFonts w:ascii="Franklin Gothic Book" w:hAnsi="Franklin Gothic Book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736bb4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736bb4"/>
    <w:rPr>
      <w:rFonts w:cs="" w:cstheme="majorBidi"/>
      <w:b/>
      <w:i/>
      <w:sz w:val="24"/>
    </w:rPr>
  </w:style>
  <w:style w:type="character" w:styleId="SubtleEmphasis">
    <w:name w:val="Subtle Emphasis"/>
    <w:uiPriority w:val="19"/>
    <w:qFormat/>
    <w:rsid w:val="00736b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b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b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b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bb4"/>
    <w:rPr>
      <w:rFonts w:ascii="Franklin Gothic Medium" w:hAnsi="Franklin Gothic Medium" w:eastAsia="" w:asciiTheme="majorHAnsi" w:eastAsiaTheme="majorEastAsia" w:hAnsiTheme="majorHAnsi"/>
      <w:b/>
      <w:i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0c10b8"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link w:val="a4"/>
    <w:uiPriority w:val="10"/>
    <w:qFormat/>
    <w:rsid w:val="00736bb4"/>
    <w:pPr>
      <w:spacing w:before="240" w:after="60"/>
      <w:jc w:val="center"/>
      <w:outlineLvl w:val="0"/>
    </w:pPr>
    <w:rPr>
      <w:rFonts w:ascii="Franklin Gothic Medium" w:hAnsi="Franklin Gothic Medium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5">
    <w:name w:val="Subtitle"/>
    <w:basedOn w:val="Normal"/>
    <w:next w:val="Normal"/>
    <w:link w:val="a6"/>
    <w:uiPriority w:val="11"/>
    <w:qFormat/>
    <w:rsid w:val="00736bb4"/>
    <w:pPr>
      <w:spacing w:before="0" w:after="60"/>
      <w:jc w:val="center"/>
      <w:outlineLvl w:val="1"/>
    </w:pPr>
    <w:rPr>
      <w:rFonts w:ascii="Franklin Gothic Medium" w:hAnsi="Franklin Gothic Medium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736bb4"/>
    <w:pPr/>
    <w:rPr>
      <w:szCs w:val="32"/>
    </w:rPr>
  </w:style>
  <w:style w:type="paragraph" w:styleId="ListParagraph">
    <w:name w:val="List Paragraph"/>
    <w:basedOn w:val="Normal"/>
    <w:uiPriority w:val="34"/>
    <w:qFormat/>
    <w:rsid w:val="00736bb4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736bb4"/>
    <w:pPr/>
    <w:rPr>
      <w:i/>
    </w:rPr>
  </w:style>
  <w:style w:type="paragraph" w:styleId="IntenseQuote">
    <w:name w:val="Intense Quote"/>
    <w:basedOn w:val="Normal"/>
    <w:next w:val="Normal"/>
    <w:link w:val="ac"/>
    <w:uiPriority w:val="30"/>
    <w:qFormat/>
    <w:rsid w:val="00736bb4"/>
    <w:pPr>
      <w:ind w:left="720" w:right="720" w:hanging="0"/>
    </w:pPr>
    <w:rPr>
      <w:rFonts w:cs="" w:cstheme="majorBidi"/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736bb4"/>
    <w:pPr/>
    <w:rPr/>
  </w:style>
  <w:style w:type="paragraph" w:styleId="NormalWeb">
    <w:name w:val="Normal (Web)"/>
    <w:basedOn w:val="Normal"/>
    <w:uiPriority w:val="99"/>
    <w:semiHidden/>
    <w:unhideWhenUsed/>
    <w:qFormat/>
    <w:rsid w:val="000c10b8"/>
    <w:pPr>
      <w:spacing w:beforeAutospacing="1" w:afterAutospacing="1"/>
    </w:pPr>
    <w:rPr>
      <w:rFonts w:ascii="Times New Roman" w:hAnsi="Times New Roman" w:eastAsia="Times New Roman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3</Pages>
  <Words>886</Words>
  <Characters>6084</Characters>
  <CharactersWithSpaces>6955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2017-12-27T12:57:00Z</dcterms:created>
  <dc:creator>User</dc:creator>
  <dc:description/>
  <dc:language>ru-RU</dc:language>
  <cp:lastModifiedBy/>
  <dcterms:modified xsi:type="dcterms:W3CDTF">2020-10-26T17:04:16Z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