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6148" w14:textId="214D5BCA" w:rsidR="00593A3A" w:rsidRPr="00593A3A" w:rsidRDefault="00593A3A" w:rsidP="00593A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Использование</w:t>
      </w: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элементов</w:t>
      </w: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педагогических технологий отечественных </w:t>
      </w: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педагогов</w:t>
      </w: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новаторов</w:t>
      </w: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на</w:t>
      </w:r>
      <w:proofErr w:type="gramEnd"/>
      <w:r w:rsidRPr="00593A3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уроках географии.</w:t>
      </w:r>
    </w:p>
    <w:p w14:paraId="5DB37274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B3685B9" w14:textId="22F59B94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Обучение согласно технологии системного подхода </w:t>
      </w:r>
      <w:r>
        <w:rPr>
          <w:rFonts w:ascii="Times New Roman" w:hAnsi="Times New Roman"/>
          <w:sz w:val="28"/>
          <w:szCs w:val="28"/>
          <w:lang w:val="ru-RU"/>
        </w:rPr>
        <w:t xml:space="preserve">Т.Т.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A3A">
        <w:rPr>
          <w:rFonts w:ascii="Times New Roman" w:hAnsi="Times New Roman"/>
          <w:sz w:val="28"/>
          <w:szCs w:val="28"/>
          <w:lang w:val="ru-RU"/>
        </w:rPr>
        <w:t>проходит в форме непрерывной дидактической игры. Игра является одним из главных видов работ человека в условиях, направленных на создание и усвоение опыта.</w:t>
      </w:r>
    </w:p>
    <w:p w14:paraId="55B4E758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Выбор игры обоснован тем, что ей отводится существенная роль в онтогенезе личности, ее саморегулировании, самоуправлении, социализации.</w:t>
      </w:r>
    </w:p>
    <w:p w14:paraId="181BEC58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Игра как деятельность состоит из следующих этапов:</w:t>
      </w:r>
    </w:p>
    <w:p w14:paraId="0246A97D" w14:textId="77777777" w:rsidR="00593A3A" w:rsidRPr="004F6F46" w:rsidRDefault="00593A3A" w:rsidP="00593A3A">
      <w:pPr>
        <w:numPr>
          <w:ilvl w:val="0"/>
          <w:numId w:val="6"/>
        </w:numPr>
        <w:tabs>
          <w:tab w:val="clear" w:pos="1146"/>
          <w:tab w:val="num" w:pos="851"/>
        </w:tabs>
        <w:spacing w:after="0"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F46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4F6F46">
        <w:rPr>
          <w:rFonts w:ascii="Times New Roman" w:hAnsi="Times New Roman"/>
          <w:sz w:val="28"/>
          <w:szCs w:val="28"/>
        </w:rPr>
        <w:t>;</w:t>
      </w:r>
    </w:p>
    <w:p w14:paraId="6BE0D8C1" w14:textId="77777777" w:rsidR="00593A3A" w:rsidRPr="004F6F46" w:rsidRDefault="00593A3A" w:rsidP="00593A3A">
      <w:pPr>
        <w:numPr>
          <w:ilvl w:val="0"/>
          <w:numId w:val="6"/>
        </w:numPr>
        <w:tabs>
          <w:tab w:val="clear" w:pos="1146"/>
          <w:tab w:val="num" w:pos="851"/>
        </w:tabs>
        <w:spacing w:after="0"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F46">
        <w:rPr>
          <w:rFonts w:ascii="Times New Roman" w:hAnsi="Times New Roman"/>
          <w:sz w:val="28"/>
          <w:szCs w:val="28"/>
        </w:rPr>
        <w:t>планирование</w:t>
      </w:r>
      <w:proofErr w:type="spellEnd"/>
      <w:r w:rsidRPr="004F6F46">
        <w:rPr>
          <w:rFonts w:ascii="Times New Roman" w:hAnsi="Times New Roman"/>
          <w:sz w:val="28"/>
          <w:szCs w:val="28"/>
        </w:rPr>
        <w:t>;</w:t>
      </w:r>
    </w:p>
    <w:p w14:paraId="2BE854BC" w14:textId="77777777" w:rsidR="00593A3A" w:rsidRPr="004F6F46" w:rsidRDefault="00593A3A" w:rsidP="00593A3A">
      <w:pPr>
        <w:numPr>
          <w:ilvl w:val="0"/>
          <w:numId w:val="6"/>
        </w:numPr>
        <w:tabs>
          <w:tab w:val="clear" w:pos="1146"/>
          <w:tab w:val="num" w:pos="851"/>
        </w:tabs>
        <w:spacing w:after="0"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F46">
        <w:rPr>
          <w:rFonts w:ascii="Times New Roman" w:hAnsi="Times New Roman"/>
          <w:sz w:val="28"/>
          <w:szCs w:val="28"/>
        </w:rPr>
        <w:t>реализация</w:t>
      </w:r>
      <w:proofErr w:type="spellEnd"/>
      <w:r w:rsidRPr="004F6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F46">
        <w:rPr>
          <w:rFonts w:ascii="Times New Roman" w:hAnsi="Times New Roman"/>
          <w:sz w:val="28"/>
          <w:szCs w:val="28"/>
        </w:rPr>
        <w:t>цели</w:t>
      </w:r>
      <w:proofErr w:type="spellEnd"/>
      <w:r w:rsidRPr="004F6F46">
        <w:rPr>
          <w:rFonts w:ascii="Times New Roman" w:hAnsi="Times New Roman"/>
          <w:sz w:val="28"/>
          <w:szCs w:val="28"/>
        </w:rPr>
        <w:t>;</w:t>
      </w:r>
    </w:p>
    <w:p w14:paraId="0B077B01" w14:textId="77777777" w:rsidR="00593A3A" w:rsidRPr="004F6F46" w:rsidRDefault="00593A3A" w:rsidP="00593A3A">
      <w:pPr>
        <w:numPr>
          <w:ilvl w:val="0"/>
          <w:numId w:val="6"/>
        </w:numPr>
        <w:tabs>
          <w:tab w:val="clear" w:pos="1146"/>
          <w:tab w:val="num" w:pos="851"/>
        </w:tabs>
        <w:spacing w:after="0" w:line="240" w:lineRule="auto"/>
        <w:ind w:hanging="5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6F46">
        <w:rPr>
          <w:rFonts w:ascii="Times New Roman" w:hAnsi="Times New Roman"/>
          <w:sz w:val="28"/>
          <w:szCs w:val="28"/>
        </w:rPr>
        <w:t>результат</w:t>
      </w:r>
      <w:proofErr w:type="spellEnd"/>
      <w:r w:rsidRPr="004F6F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F6F46">
        <w:rPr>
          <w:rFonts w:ascii="Times New Roman" w:hAnsi="Times New Roman"/>
          <w:sz w:val="28"/>
          <w:szCs w:val="28"/>
        </w:rPr>
        <w:t>его</w:t>
      </w:r>
      <w:proofErr w:type="spellEnd"/>
      <w:r w:rsidRPr="004F6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6F46">
        <w:rPr>
          <w:rFonts w:ascii="Times New Roman" w:hAnsi="Times New Roman"/>
          <w:sz w:val="28"/>
          <w:szCs w:val="28"/>
        </w:rPr>
        <w:t>анализ</w:t>
      </w:r>
      <w:proofErr w:type="spellEnd"/>
      <w:r w:rsidRPr="004F6F46">
        <w:rPr>
          <w:rFonts w:ascii="Times New Roman" w:hAnsi="Times New Roman"/>
          <w:sz w:val="28"/>
          <w:szCs w:val="28"/>
        </w:rPr>
        <w:t>.</w:t>
      </w:r>
    </w:p>
    <w:p w14:paraId="39068C83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В игровой деятельности обеспечивается добровольность, а также возможность собственного выбора, соревновательность, самореализация.</w:t>
      </w:r>
    </w:p>
    <w:p w14:paraId="4B494B71" w14:textId="77777777" w:rsidR="00593A3A" w:rsidRPr="00593A3A" w:rsidRDefault="00593A3A" w:rsidP="0059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       При проведении игры реализовываются ее функции:</w:t>
      </w:r>
    </w:p>
    <w:p w14:paraId="55DFFD53" w14:textId="77777777" w:rsidR="00593A3A" w:rsidRPr="004F6F46" w:rsidRDefault="00593A3A" w:rsidP="00593A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F46">
        <w:rPr>
          <w:rFonts w:ascii="Times New Roman" w:hAnsi="Times New Roman"/>
          <w:sz w:val="28"/>
          <w:szCs w:val="28"/>
        </w:rPr>
        <w:t>социализация (игра является мощным средством культуры общественных отношений);</w:t>
      </w:r>
    </w:p>
    <w:p w14:paraId="0D0639BD" w14:textId="77777777" w:rsidR="00593A3A" w:rsidRPr="004F6F46" w:rsidRDefault="00593A3A" w:rsidP="00593A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F46">
        <w:rPr>
          <w:rFonts w:ascii="Times New Roman" w:hAnsi="Times New Roman"/>
          <w:sz w:val="28"/>
          <w:szCs w:val="28"/>
        </w:rPr>
        <w:t xml:space="preserve">самореализация (благодаря </w:t>
      </w:r>
      <w:proofErr w:type="gramStart"/>
      <w:r w:rsidRPr="004F6F46">
        <w:rPr>
          <w:rFonts w:ascii="Times New Roman" w:hAnsi="Times New Roman"/>
          <w:sz w:val="28"/>
          <w:szCs w:val="28"/>
        </w:rPr>
        <w:t>игре  можно</w:t>
      </w:r>
      <w:proofErr w:type="gramEnd"/>
      <w:r w:rsidRPr="004F6F46">
        <w:rPr>
          <w:rFonts w:ascii="Times New Roman" w:hAnsi="Times New Roman"/>
          <w:sz w:val="28"/>
          <w:szCs w:val="28"/>
        </w:rPr>
        <w:t xml:space="preserve"> выявить затруднения в деятельности ребенка, выявить недостатки опыта);</w:t>
      </w:r>
    </w:p>
    <w:p w14:paraId="42E1C04E" w14:textId="77777777" w:rsidR="00593A3A" w:rsidRPr="004F6F46" w:rsidRDefault="00593A3A" w:rsidP="00593A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F46">
        <w:rPr>
          <w:rFonts w:ascii="Times New Roman" w:hAnsi="Times New Roman"/>
          <w:sz w:val="28"/>
          <w:szCs w:val="28"/>
        </w:rPr>
        <w:t>коммуникативная  функция</w:t>
      </w:r>
      <w:proofErr w:type="gramEnd"/>
      <w:r w:rsidRPr="004F6F46">
        <w:rPr>
          <w:rFonts w:ascii="Times New Roman" w:hAnsi="Times New Roman"/>
          <w:sz w:val="28"/>
          <w:szCs w:val="28"/>
        </w:rPr>
        <w:t xml:space="preserve"> (позволяет ребенку действовать в рамках порой даже очень сложных коммуникаций);</w:t>
      </w:r>
    </w:p>
    <w:p w14:paraId="699B5676" w14:textId="77777777" w:rsidR="00593A3A" w:rsidRPr="004F6F46" w:rsidRDefault="00593A3A" w:rsidP="00593A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F46">
        <w:rPr>
          <w:rFonts w:ascii="Times New Roman" w:hAnsi="Times New Roman"/>
          <w:sz w:val="28"/>
          <w:szCs w:val="28"/>
        </w:rPr>
        <w:t>диагностическая функция (диагностика должна дать возможность выявить и оценить интеллектуальные, эмоциональные, творческие и другие проявления;</w:t>
      </w:r>
    </w:p>
    <w:p w14:paraId="0750DCD0" w14:textId="77777777" w:rsidR="00593A3A" w:rsidRPr="004F6F46" w:rsidRDefault="00593A3A" w:rsidP="00593A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F46">
        <w:rPr>
          <w:rFonts w:ascii="Times New Roman" w:hAnsi="Times New Roman"/>
          <w:sz w:val="28"/>
          <w:szCs w:val="28"/>
        </w:rPr>
        <w:t>терапевтическая функция (игра используется как средство преодоления тех трудностей, какие возможно могут возникнуть у ребенка в поведении, общении, учении);</w:t>
      </w:r>
    </w:p>
    <w:p w14:paraId="4433D946" w14:textId="77777777" w:rsidR="00593A3A" w:rsidRPr="004F6F46" w:rsidRDefault="00593A3A" w:rsidP="00593A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F46">
        <w:rPr>
          <w:rFonts w:ascii="Times New Roman" w:hAnsi="Times New Roman"/>
          <w:sz w:val="28"/>
          <w:szCs w:val="28"/>
        </w:rPr>
        <w:t>коррекционная функция (в игру вносятся изменения, дополнения).</w:t>
      </w:r>
    </w:p>
    <w:p w14:paraId="142337BC" w14:textId="77777777" w:rsidR="00593A3A" w:rsidRPr="001E7EAF" w:rsidRDefault="00593A3A" w:rsidP="00593A3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F46">
        <w:rPr>
          <w:rFonts w:ascii="Times New Roman" w:hAnsi="Times New Roman"/>
          <w:sz w:val="28"/>
          <w:szCs w:val="28"/>
        </w:rPr>
        <w:t>Педагогические игры являются достаточно объемной группой приемов и методов организации образовательного процесса. Педагогическая игра имеет существенный признак – это конкретную цель обучения и конечный педагогический результат.</w:t>
      </w:r>
      <w:r w:rsidRPr="001E7EAF">
        <w:rPr>
          <w:rFonts w:ascii="Times New Roman" w:hAnsi="Times New Roman"/>
          <w:sz w:val="28"/>
          <w:szCs w:val="28"/>
          <w:lang w:eastAsia="ru-RU"/>
        </w:rPr>
        <w:t xml:space="preserve">    Игра, во-первых, создаёт зону ближайшего развития ребёнка, а потому выступает ведущей деятельностью в младшем школьном возрасте. Это объясняется тем, что в ней возникают новые, более прогрессивные виды деятельности и формируется умение действовать сообща, произвольно управлять своим поведением. Во-вторых, её содержание питают продуктивные виды деятельности и постоянно расширяющиеся жизненный опыт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7EAF">
        <w:rPr>
          <w:rFonts w:ascii="Times New Roman" w:hAnsi="Times New Roman"/>
          <w:sz w:val="28"/>
          <w:szCs w:val="28"/>
          <w:lang w:eastAsia="ru-RU"/>
        </w:rPr>
        <w:t xml:space="preserve">Развитие ребёнка в игре происходит, прежде всего, за счёт разнообразной направленности её содержания. </w:t>
      </w:r>
    </w:p>
    <w:p w14:paraId="261DF0F4" w14:textId="77777777" w:rsidR="00593A3A" w:rsidRPr="00593A3A" w:rsidRDefault="00593A3A" w:rsidP="00593A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Активизация и интенсификация образовательного процесса технологии системного подхода </w:t>
      </w:r>
      <w:proofErr w:type="spellStart"/>
      <w:r w:rsidRPr="00593A3A">
        <w:rPr>
          <w:rFonts w:ascii="Times New Roman" w:hAnsi="Times New Roman"/>
          <w:sz w:val="28"/>
          <w:szCs w:val="28"/>
          <w:lang w:val="ru-RU"/>
        </w:rPr>
        <w:t>Т.Галиева</w:t>
      </w:r>
      <w:proofErr w:type="spellEnd"/>
      <w:r w:rsidRPr="00593A3A">
        <w:rPr>
          <w:rFonts w:ascii="Times New Roman" w:hAnsi="Times New Roman"/>
          <w:sz w:val="28"/>
          <w:szCs w:val="28"/>
          <w:lang w:val="ru-RU"/>
        </w:rPr>
        <w:t xml:space="preserve"> достигается через игровую деятельность. Непрерывная дидактическая игра имеет следующую последовательность:</w:t>
      </w:r>
    </w:p>
    <w:p w14:paraId="65B18952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1 этап игры – входной контроль знаний.  Он проводится с целью </w:t>
      </w:r>
      <w:proofErr w:type="gramStart"/>
      <w:r w:rsidRPr="00593A3A">
        <w:rPr>
          <w:rFonts w:ascii="Times New Roman" w:hAnsi="Times New Roman"/>
          <w:sz w:val="28"/>
          <w:szCs w:val="28"/>
          <w:lang w:val="ru-RU"/>
        </w:rPr>
        <w:t>определения  готовности</w:t>
      </w:r>
      <w:proofErr w:type="gramEnd"/>
      <w:r w:rsidRPr="00593A3A">
        <w:rPr>
          <w:rFonts w:ascii="Times New Roman" w:hAnsi="Times New Roman"/>
          <w:sz w:val="28"/>
          <w:szCs w:val="28"/>
          <w:lang w:val="ru-RU"/>
        </w:rPr>
        <w:t xml:space="preserve"> учеников к учебно-познавательной деятельности и коррекции знаний. Вопросы составляются по изучаемой теме.</w:t>
      </w:r>
    </w:p>
    <w:p w14:paraId="66EDEFF8" w14:textId="77777777" w:rsidR="00593A3A" w:rsidRPr="00593A3A" w:rsidRDefault="00593A3A" w:rsidP="0059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         В процессе игры, на данном этапе, идет процесс распределения ролей: неуспевающие, успевающие, консультант. Консультанты могут быть задействованы к работе со слабоуспевающими.</w:t>
      </w:r>
    </w:p>
    <w:p w14:paraId="511BED7C" w14:textId="77777777" w:rsidR="00593A3A" w:rsidRPr="00593A3A" w:rsidRDefault="00593A3A" w:rsidP="00593A3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93A3A">
        <w:rPr>
          <w:rFonts w:ascii="Times New Roman" w:hAnsi="Times New Roman"/>
          <w:sz w:val="28"/>
          <w:szCs w:val="28"/>
          <w:lang w:val="ru-RU"/>
        </w:rPr>
        <w:t>2  этап</w:t>
      </w:r>
      <w:proofErr w:type="gramEnd"/>
      <w:r w:rsidRPr="00593A3A">
        <w:rPr>
          <w:rFonts w:ascii="Times New Roman" w:hAnsi="Times New Roman"/>
          <w:sz w:val="28"/>
          <w:szCs w:val="28"/>
          <w:lang w:val="ru-RU"/>
        </w:rPr>
        <w:t xml:space="preserve"> – планирование самостоятельной работы. На данном этапе ученикам выдаются карточки самоуправления, в которых отражены вопросы для оценки знаний. Благодаря этому у учащихся формируется представление об объеме работы, которую необходимо выполнить и интенсивности планируемой деятельности. Результат самооценки фиксируется самостоятельно учениками в карточке. </w:t>
      </w:r>
    </w:p>
    <w:p w14:paraId="37729992" w14:textId="77777777" w:rsidR="00593A3A" w:rsidRPr="00593A3A" w:rsidRDefault="00593A3A" w:rsidP="00593A3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Кроме оценивания, в карточке самоуправления отражаются характерные признаки познавательной активности (умение исследовать, решать проблемы, сотрудничать, обобщать и анализировать). В данном аспекте реализуется воспитательная функция оценки. В карточке также находят отражение следующие параметры качества знаний: систематичность, глубина и полнота, умение обобщать и др.</w:t>
      </w:r>
    </w:p>
    <w:p w14:paraId="427A429E" w14:textId="77777777" w:rsidR="00593A3A" w:rsidRPr="00593A3A" w:rsidRDefault="00593A3A" w:rsidP="00593A3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3 этап – организация учебной деятельности. Главным фактором формирования у учащихся системы знаний является структура учебного материала. Наибольшую эффективность обеспечивает системная организация учебного материала. </w:t>
      </w:r>
    </w:p>
    <w:p w14:paraId="675A734C" w14:textId="77777777" w:rsidR="00593A3A" w:rsidRPr="00593A3A" w:rsidRDefault="00593A3A" w:rsidP="0059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        Достижение системности достигается следующим образом:</w:t>
      </w:r>
    </w:p>
    <w:p w14:paraId="14062AE4" w14:textId="77777777" w:rsidR="00593A3A" w:rsidRPr="004F6F46" w:rsidRDefault="00593A3A" w:rsidP="00593A3A">
      <w:pPr>
        <w:pStyle w:val="a4"/>
        <w:numPr>
          <w:ilvl w:val="1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F6F46">
        <w:rPr>
          <w:rFonts w:ascii="Times New Roman" w:hAnsi="Times New Roman"/>
          <w:sz w:val="28"/>
          <w:szCs w:val="28"/>
        </w:rPr>
        <w:t>структурирование учебного материала;</w:t>
      </w:r>
    </w:p>
    <w:p w14:paraId="4BA81F1B" w14:textId="77777777" w:rsidR="00593A3A" w:rsidRPr="004F6F46" w:rsidRDefault="00593A3A" w:rsidP="00593A3A">
      <w:pPr>
        <w:pStyle w:val="a4"/>
        <w:numPr>
          <w:ilvl w:val="1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F6F46">
        <w:rPr>
          <w:rFonts w:ascii="Times New Roman" w:hAnsi="Times New Roman"/>
          <w:sz w:val="28"/>
          <w:szCs w:val="28"/>
        </w:rPr>
        <w:t>обучение учащихся методам научного познания.</w:t>
      </w:r>
    </w:p>
    <w:p w14:paraId="0BBE2415" w14:textId="77777777" w:rsidR="00593A3A" w:rsidRPr="00593A3A" w:rsidRDefault="00593A3A" w:rsidP="00593A3A">
      <w:pPr>
        <w:spacing w:after="0" w:line="240" w:lineRule="auto"/>
        <w:ind w:firstLine="491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Для оптимального варианта характерным будет сочетание этих двух путей.</w:t>
      </w:r>
    </w:p>
    <w:p w14:paraId="187AE1DE" w14:textId="77777777" w:rsidR="00593A3A" w:rsidRPr="00593A3A" w:rsidRDefault="00593A3A" w:rsidP="0059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       Изучение темы начинается с блочной системной структурной схемы, состоящей из: основной теории, влияющих факторов; системного анализа; сопутствующих проблем; опыта, практики, эксперимента. Обязательным условием является то, что все элементы схемы должны изучаться. Изучив основную теорию, которая дается учащимся в обобщенном виде, ученики приступают к системному анализу изучаемой темы (понятия, термины; составом, связями и функциями информации).</w:t>
      </w:r>
    </w:p>
    <w:p w14:paraId="3D37C9E1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Связать материал изучаемой темы с другими предметами позволяет исследовательская деятельность по анализу влияющих факторов. Проблемные вопросы рассматриваются коллективно. В процессе решения проблем происходит вычленение главного, понимание связей и запоминание. После этого ученики приступают к практической работе.</w:t>
      </w:r>
    </w:p>
    <w:p w14:paraId="20489A7A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lastRenderedPageBreak/>
        <w:t>Конструкция схем, согласно логике системного подхода, является определенным инструментарием для активизации мыслительной деятельности и креативного мышления учащихся.</w:t>
      </w:r>
    </w:p>
    <w:p w14:paraId="1C5AF6B7" w14:textId="77777777" w:rsidR="00593A3A" w:rsidRPr="00593A3A" w:rsidRDefault="00593A3A" w:rsidP="0059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         Заключительный этап в освоении темы закрепляет и уточняет взаимосвязь между отдельными позициями и элементами.</w:t>
      </w:r>
    </w:p>
    <w:p w14:paraId="68B78D64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В процессе деятельности консультантами могут проводиться индивидуальные и коллективные занятия.</w:t>
      </w:r>
    </w:p>
    <w:p w14:paraId="64B81708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Вопросы, отмеченные в карточках самоуправления, учащиеся должны освоить, предварительно оценить себя и эти знания подкорректировать с учителем, либо консультантом.</w:t>
      </w:r>
    </w:p>
    <w:p w14:paraId="055888B8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Для проведения самоконтроля используются карточки, содержащие задания трех уровней сложности: низкого, среднего, высокого.</w:t>
      </w:r>
    </w:p>
    <w:p w14:paraId="3081A328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Уровень представленных заданий ученики выбирают самостоятельно. Это позволяет самооценку отработать до адекватной оценки. Объективный контроль знаний предусмотрен после каждого блока.</w:t>
      </w:r>
    </w:p>
    <w:p w14:paraId="785D04BA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В этой технологии мотивация обеспечивается за счет следующих моментов:</w:t>
      </w:r>
    </w:p>
    <w:p w14:paraId="238B538D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- личность ребенка принимается в ее индивидуальности и своеобразии;</w:t>
      </w:r>
    </w:p>
    <w:p w14:paraId="331104FE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- дидактическая игра как форма обучения, сотрудничество с учителем;</w:t>
      </w:r>
    </w:p>
    <w:p w14:paraId="2EF943AA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- входной контроль и коррекция;</w:t>
      </w:r>
    </w:p>
    <w:p w14:paraId="2BA59DDC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- обучение в различных ролях (консультант, учитель);</w:t>
      </w:r>
    </w:p>
    <w:p w14:paraId="0BA5D73E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- использование карточек самоконтроля и самоуправления для визуализации успехов;</w:t>
      </w:r>
    </w:p>
    <w:p w14:paraId="743F2296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- целостное восприятие материалы через структурные блочные схемы;</w:t>
      </w:r>
    </w:p>
    <w:p w14:paraId="351ED61E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- право выбора карточек с уровневыми заданиями;</w:t>
      </w:r>
    </w:p>
    <w:p w14:paraId="7B092006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>- объективны контроль знаний с помощью тестов;</w:t>
      </w:r>
    </w:p>
    <w:p w14:paraId="281E924C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- взаимообогащение и </w:t>
      </w:r>
      <w:proofErr w:type="spellStart"/>
      <w:r w:rsidRPr="00593A3A">
        <w:rPr>
          <w:rFonts w:ascii="Times New Roman" w:hAnsi="Times New Roman"/>
          <w:sz w:val="28"/>
          <w:szCs w:val="28"/>
          <w:lang w:val="ru-RU"/>
        </w:rPr>
        <w:t>взаимообучение</w:t>
      </w:r>
      <w:proofErr w:type="spellEnd"/>
      <w:r w:rsidRPr="00593A3A">
        <w:rPr>
          <w:rFonts w:ascii="Times New Roman" w:hAnsi="Times New Roman"/>
          <w:sz w:val="28"/>
          <w:szCs w:val="28"/>
          <w:lang w:val="ru-RU"/>
        </w:rPr>
        <w:t>;</w:t>
      </w:r>
    </w:p>
    <w:p w14:paraId="37DF3ADC" w14:textId="77777777" w:rsidR="00593A3A" w:rsidRPr="00593A3A" w:rsidRDefault="00593A3A" w:rsidP="00593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- сотрудничество в </w:t>
      </w:r>
      <w:proofErr w:type="gramStart"/>
      <w:r w:rsidRPr="00593A3A">
        <w:rPr>
          <w:rFonts w:ascii="Times New Roman" w:hAnsi="Times New Roman"/>
          <w:sz w:val="28"/>
          <w:szCs w:val="28"/>
          <w:lang w:val="ru-RU"/>
        </w:rPr>
        <w:t>позиции  учитель</w:t>
      </w:r>
      <w:proofErr w:type="gramEnd"/>
      <w:r w:rsidRPr="00593A3A">
        <w:rPr>
          <w:rFonts w:ascii="Times New Roman" w:hAnsi="Times New Roman"/>
          <w:sz w:val="28"/>
          <w:szCs w:val="28"/>
          <w:lang w:val="ru-RU"/>
        </w:rPr>
        <w:t>-ученик, ученик – ученик благотворно сказывается на эффективности совместной деятельности, развитии  процессов самореализации, саморегуляции и самовыражения.</w:t>
      </w:r>
    </w:p>
    <w:p w14:paraId="09E1EE2E" w14:textId="77777777" w:rsidR="00593A3A" w:rsidRPr="00593A3A" w:rsidRDefault="00593A3A" w:rsidP="00593A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        В ходе реализации технологии системного подхода Т.Т. </w:t>
      </w:r>
      <w:proofErr w:type="spellStart"/>
      <w:r w:rsidRPr="00593A3A">
        <w:rPr>
          <w:rFonts w:ascii="Times New Roman" w:hAnsi="Times New Roman"/>
          <w:sz w:val="28"/>
          <w:szCs w:val="28"/>
          <w:lang w:val="ru-RU"/>
        </w:rPr>
        <w:t>Галиева</w:t>
      </w:r>
      <w:proofErr w:type="spellEnd"/>
      <w:r w:rsidRPr="00593A3A">
        <w:rPr>
          <w:rFonts w:ascii="Times New Roman" w:hAnsi="Times New Roman"/>
          <w:sz w:val="28"/>
          <w:szCs w:val="28"/>
          <w:lang w:val="ru-RU"/>
        </w:rPr>
        <w:t xml:space="preserve"> решаются такие проблемы:</w:t>
      </w:r>
    </w:p>
    <w:p w14:paraId="3B7B0F89" w14:textId="77777777" w:rsidR="00593A3A" w:rsidRPr="004F6F46" w:rsidRDefault="00593A3A" w:rsidP="00593A3A">
      <w:pPr>
        <w:pStyle w:val="a4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F46">
        <w:rPr>
          <w:rFonts w:ascii="Times New Roman" w:hAnsi="Times New Roman"/>
          <w:sz w:val="28"/>
          <w:szCs w:val="28"/>
        </w:rPr>
        <w:t>у учащихся формируются навыки системного мышления на основе самостоятельной работы и решения проблем;</w:t>
      </w:r>
    </w:p>
    <w:p w14:paraId="7B0FD6C7" w14:textId="77777777" w:rsidR="00593A3A" w:rsidRPr="004F6F46" w:rsidRDefault="00593A3A" w:rsidP="00593A3A">
      <w:pPr>
        <w:pStyle w:val="a4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F46">
        <w:rPr>
          <w:rFonts w:ascii="Times New Roman" w:hAnsi="Times New Roman"/>
          <w:sz w:val="28"/>
          <w:szCs w:val="28"/>
        </w:rPr>
        <w:t>общение на деловом духовном уровне;</w:t>
      </w:r>
    </w:p>
    <w:p w14:paraId="29AF9298" w14:textId="77777777" w:rsidR="00593A3A" w:rsidRPr="004F6F46" w:rsidRDefault="00593A3A" w:rsidP="00593A3A">
      <w:pPr>
        <w:pStyle w:val="a4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F46">
        <w:rPr>
          <w:rFonts w:ascii="Times New Roman" w:hAnsi="Times New Roman"/>
          <w:sz w:val="28"/>
          <w:szCs w:val="28"/>
        </w:rPr>
        <w:t>реализация сотрудничества, учет индивидуальных и возрастных особенностей;</w:t>
      </w:r>
    </w:p>
    <w:p w14:paraId="4F97A643" w14:textId="77777777" w:rsidR="00593A3A" w:rsidRPr="004F6F46" w:rsidRDefault="00593A3A" w:rsidP="00593A3A">
      <w:pPr>
        <w:pStyle w:val="a4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F46">
        <w:rPr>
          <w:rFonts w:ascii="Times New Roman" w:hAnsi="Times New Roman"/>
          <w:sz w:val="28"/>
          <w:szCs w:val="28"/>
        </w:rPr>
        <w:t>запуск механизмов самосовершенствования, самоконтроля;</w:t>
      </w:r>
    </w:p>
    <w:p w14:paraId="07D23867" w14:textId="77777777" w:rsidR="00593A3A" w:rsidRPr="004F6F46" w:rsidRDefault="00593A3A" w:rsidP="00593A3A">
      <w:pPr>
        <w:pStyle w:val="a4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F46">
        <w:rPr>
          <w:rFonts w:ascii="Times New Roman" w:hAnsi="Times New Roman"/>
          <w:sz w:val="28"/>
          <w:szCs w:val="28"/>
        </w:rPr>
        <w:t>процесс обучения переходит в самообучение;</w:t>
      </w:r>
    </w:p>
    <w:p w14:paraId="26CA75A7" w14:textId="77777777" w:rsidR="00593A3A" w:rsidRPr="004F6F46" w:rsidRDefault="00593A3A" w:rsidP="00593A3A">
      <w:pPr>
        <w:pStyle w:val="a4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F46">
        <w:rPr>
          <w:rFonts w:ascii="Times New Roman" w:hAnsi="Times New Roman"/>
          <w:sz w:val="28"/>
          <w:szCs w:val="28"/>
        </w:rPr>
        <w:t>оптимизация учебного процесса за счет сокращения времени на обучение;</w:t>
      </w:r>
    </w:p>
    <w:p w14:paraId="40103DEB" w14:textId="77777777" w:rsidR="00593A3A" w:rsidRPr="004F6F46" w:rsidRDefault="00593A3A" w:rsidP="00593A3A">
      <w:pPr>
        <w:pStyle w:val="a4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F46">
        <w:rPr>
          <w:rFonts w:ascii="Times New Roman" w:hAnsi="Times New Roman"/>
          <w:sz w:val="28"/>
          <w:szCs w:val="28"/>
        </w:rPr>
        <w:t>системный контроль знаний и умений.</w:t>
      </w:r>
    </w:p>
    <w:p w14:paraId="3F00A23B" w14:textId="4A242754" w:rsidR="00593A3A" w:rsidRPr="00593A3A" w:rsidRDefault="00593A3A" w:rsidP="00F20692">
      <w:pPr>
        <w:ind w:firstLine="720"/>
        <w:rPr>
          <w:lang w:val="ru-RU"/>
        </w:rPr>
      </w:pPr>
      <w:r w:rsidRPr="00593A3A">
        <w:rPr>
          <w:rFonts w:ascii="Times New Roman" w:hAnsi="Times New Roman"/>
          <w:sz w:val="28"/>
          <w:szCs w:val="28"/>
          <w:lang w:val="ru-RU"/>
        </w:rPr>
        <w:t xml:space="preserve">Таким образом, технология системного подхода Т.Т. </w:t>
      </w:r>
      <w:proofErr w:type="spellStart"/>
      <w:r w:rsidRPr="00593A3A">
        <w:rPr>
          <w:rFonts w:ascii="Times New Roman" w:hAnsi="Times New Roman"/>
          <w:sz w:val="28"/>
          <w:szCs w:val="28"/>
          <w:lang w:val="ru-RU"/>
        </w:rPr>
        <w:t>Галиева</w:t>
      </w:r>
      <w:proofErr w:type="spellEnd"/>
      <w:r w:rsidRPr="00593A3A">
        <w:rPr>
          <w:rFonts w:ascii="Times New Roman" w:hAnsi="Times New Roman"/>
          <w:sz w:val="28"/>
          <w:szCs w:val="28"/>
          <w:lang w:val="ru-RU"/>
        </w:rPr>
        <w:t xml:space="preserve"> дает реальную возможность ученику самоутвердиться, получить знания и применить </w:t>
      </w:r>
      <w:r w:rsidRPr="00593A3A">
        <w:rPr>
          <w:rFonts w:ascii="Times New Roman" w:hAnsi="Times New Roman"/>
          <w:sz w:val="28"/>
          <w:szCs w:val="28"/>
          <w:lang w:val="ru-RU"/>
        </w:rPr>
        <w:lastRenderedPageBreak/>
        <w:t>их на практике, ощутить их значимость. Полноценная реализация технологии происходит тогда, когда</w:t>
      </w:r>
      <w:r w:rsidRPr="00593A3A">
        <w:rPr>
          <w:rFonts w:ascii="Times New Roman" w:hAnsi="Times New Roman"/>
          <w:sz w:val="28"/>
          <w:szCs w:val="28"/>
          <w:lang w:val="ru-RU" w:eastAsia="ru-RU"/>
        </w:rPr>
        <w:t xml:space="preserve"> обучение проводится не выборочно, а согласно соответствия всех элементов технологии</w:t>
      </w:r>
    </w:p>
    <w:sectPr w:rsidR="00593A3A" w:rsidRPr="00593A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87C"/>
    <w:multiLevelType w:val="hybridMultilevel"/>
    <w:tmpl w:val="C0CA9B0A"/>
    <w:lvl w:ilvl="0" w:tplc="459CFF62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0140A3"/>
    <w:multiLevelType w:val="hybridMultilevel"/>
    <w:tmpl w:val="E33637E0"/>
    <w:lvl w:ilvl="0" w:tplc="459CFF6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2844D0"/>
    <w:multiLevelType w:val="multilevel"/>
    <w:tmpl w:val="94D2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9085A"/>
    <w:multiLevelType w:val="hybridMultilevel"/>
    <w:tmpl w:val="1B1674AA"/>
    <w:lvl w:ilvl="0" w:tplc="2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A6290"/>
    <w:multiLevelType w:val="multilevel"/>
    <w:tmpl w:val="1F5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B3607"/>
    <w:multiLevelType w:val="hybridMultilevel"/>
    <w:tmpl w:val="C3261E9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3F54"/>
    <w:multiLevelType w:val="hybridMultilevel"/>
    <w:tmpl w:val="F1ACE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EA"/>
    <w:rsid w:val="004D63A3"/>
    <w:rsid w:val="00593A3A"/>
    <w:rsid w:val="006B2EEA"/>
    <w:rsid w:val="00F2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78D1"/>
  <w15:chartTrackingRefBased/>
  <w15:docId w15:val="{82FD6281-8BF2-46E4-BC55-3EAC3653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A3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593A3A"/>
    <w:pPr>
      <w:spacing w:line="25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Жаманбаева</dc:creator>
  <cp:keywords/>
  <dc:description/>
  <cp:lastModifiedBy>пк</cp:lastModifiedBy>
  <cp:revision>3</cp:revision>
  <dcterms:created xsi:type="dcterms:W3CDTF">2020-11-12T04:43:00Z</dcterms:created>
  <dcterms:modified xsi:type="dcterms:W3CDTF">2022-12-04T08:14:00Z</dcterms:modified>
</cp:coreProperties>
</file>