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153F" w14:textId="77777777" w:rsidR="00F27F37" w:rsidRDefault="00F27F37" w:rsidP="00F27F37">
      <w:pPr>
        <w:pStyle w:val="a3"/>
        <w:shd w:val="clear" w:color="auto" w:fill="FFFFFF"/>
        <w:jc w:val="center"/>
        <w:rPr>
          <w:rFonts w:ascii="Arial" w:hAnsi="Arial" w:cs="Arial"/>
          <w:b/>
          <w:color w:val="000000"/>
          <w:sz w:val="43"/>
          <w:szCs w:val="43"/>
        </w:rPr>
      </w:pPr>
      <w:r w:rsidRPr="00F27F37">
        <w:rPr>
          <w:rFonts w:ascii="Arial" w:hAnsi="Arial" w:cs="Arial"/>
          <w:b/>
          <w:color w:val="000000"/>
          <w:sz w:val="43"/>
          <w:szCs w:val="43"/>
        </w:rPr>
        <w:t>Золотые правила дефектологии:</w:t>
      </w:r>
    </w:p>
    <w:p w14:paraId="1EB9EA01" w14:textId="77777777" w:rsidR="00F27F37" w:rsidRPr="00F27F37" w:rsidRDefault="00F27F37" w:rsidP="00F27F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>1. Чем раньше начата коррекционная работа,</w:t>
      </w:r>
    </w:p>
    <w:p w14:paraId="5D52F337" w14:textId="77777777" w:rsidR="00F27F37" w:rsidRDefault="00F27F37" w:rsidP="00F27F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>тем лучше будет результат</w:t>
      </w:r>
    </w:p>
    <w:p w14:paraId="5249706D" w14:textId="77777777" w:rsidR="00F27F37" w:rsidRDefault="00F27F37" w:rsidP="00F27F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>2. Подходить к решению проблемы нужно комплексно,</w:t>
      </w:r>
    </w:p>
    <w:p w14:paraId="666AF191" w14:textId="77777777" w:rsidR="00F27F37" w:rsidRPr="00F27F37" w:rsidRDefault="00F27F37" w:rsidP="00F27F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43"/>
          <w:szCs w:val="43"/>
        </w:rPr>
        <w:t>привлекая к обучению и лечению специалистов из разных областей.</w:t>
      </w:r>
    </w:p>
    <w:p w14:paraId="2FC23E10" w14:textId="77777777" w:rsidR="00CE5019" w:rsidRDefault="00CE5019" w:rsidP="00F27F37">
      <w:pPr>
        <w:spacing w:after="0"/>
        <w:ind w:left="-142" w:firstLine="142"/>
      </w:pPr>
    </w:p>
    <w:p w14:paraId="49D3C55A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Основные цели и задачи работы учителя-дефектолога</w:t>
      </w:r>
    </w:p>
    <w:p w14:paraId="5C46E9DB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3"/>
          <w:szCs w:val="43"/>
          <w:lang w:eastAsia="ru-RU"/>
        </w:rPr>
        <w:drawing>
          <wp:inline distT="0" distB="0" distL="0" distR="0" wp14:anchorId="288DA8B9" wp14:editId="5D8E7F52">
            <wp:extent cx="5621655" cy="5249545"/>
            <wp:effectExtent l="19050" t="0" r="0" b="0"/>
            <wp:docPr id="1" name="Рисунок 1" descr="https://bagraniki.edu.yar.ru/uchebnaya_deyatelnost/tsel_def_w590_h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graniki.edu.yar.ru/uchebnaya_deyatelnost/tsel_def_w590_h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24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6606F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Направления деятельности учителя-дефектолога</w:t>
      </w:r>
    </w:p>
    <w:p w14:paraId="692E4F0C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br/>
        <w:t>Содержание деятельности учителя-дефектолога реализуется в следующих </w:t>
      </w:r>
      <w:r w:rsidRPr="00F27F37">
        <w:rPr>
          <w:rFonts w:ascii="Arial" w:eastAsia="Times New Roman" w:hAnsi="Arial" w:cs="Arial"/>
          <w:b/>
          <w:bCs/>
          <w:color w:val="000000"/>
          <w:sz w:val="43"/>
          <w:lang w:eastAsia="ru-RU"/>
        </w:rPr>
        <w:t>направлениях работы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, обеспечивающих комплексный подход к ее организации:</w:t>
      </w:r>
    </w:p>
    <w:p w14:paraId="309B7F90" w14:textId="77777777" w:rsidR="00F27F37" w:rsidRPr="00F27F37" w:rsidRDefault="00F27F37" w:rsidP="00F27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Диагностическое направление</w:t>
      </w:r>
    </w:p>
    <w:p w14:paraId="587988FC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Диагностическая работа учителя-дефектолога является составной частью комплексного изучения ребенка специалистами школьного </w:t>
      </w:r>
      <w:proofErr w:type="spell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ПМПк</w:t>
      </w:r>
      <w:proofErr w:type="spell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. Результаты дефектологического обследования сопоставляются с психологическими, медицинскими, педагогическими данными, обсуждаются на заседаниях консилиума. Диагностическое направление работы, в нашей школе, включает в себя: перви</w:t>
      </w:r>
      <w:r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чное (начало сентября), промежуточное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(в январе) и итоговое (конец мая) дефектологическое обследование; систематические наблюдения за динамикой и коррекцией психического, интеллектуального развития; проверку соответствия выбранной программы, методов и приемов обучения реальным достижениям и уровню развития ребенка.</w:t>
      </w:r>
    </w:p>
    <w:p w14:paraId="498904F0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Основной задачей можно считать прогнозирование возникновения трудностей при обучении, определение причин и механизмов уже возникших учебных проблем.</w:t>
      </w:r>
    </w:p>
    <w:p w14:paraId="288F396A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lang w:eastAsia="ru-RU"/>
        </w:rPr>
        <w:lastRenderedPageBreak/>
        <w:t>Цель психолого-педагогического обследования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 состоит в выявлении трудностей формирования знаний, умений и навыков и условий их преодоления. Для этого проводится изучение уровня интеллектуального развития ребенка, анализ письменных работ (качественно-количественная характеристика типичных ошибок), наблюдение за деятельностью учащихся в процессе учебной и вне учебной деятельности. Результаты обсужда</w:t>
      </w:r>
      <w:r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ются на заседании школьного консилиума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и оформляются в виде дефектологического представления на учащегося. При динамическом изучении происходит сопоставление результатов развития учащихся с результатами учебной успешности по предметам, поэтому содержит анализ контрольных и текущих работ учащихся, определение сформированности учебных навыков и способов учебной работы (умения и навыки восприятия информации, планирования учебной деятельности, самоконтроля и </w:t>
      </w:r>
      <w:proofErr w:type="spell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др</w:t>
      </w:r>
      <w:proofErr w:type="spellEnd"/>
      <w:r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Результаты заключений специалиста отражаются в «Карте динамического развития» ребенка.</w:t>
      </w:r>
    </w:p>
    <w:p w14:paraId="199A6343" w14:textId="77777777" w:rsidR="00F27F37" w:rsidRPr="00F27F37" w:rsidRDefault="00F27F37" w:rsidP="00F27F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Коррекционно-развивающее направление</w:t>
      </w:r>
    </w:p>
    <w:p w14:paraId="52DECD51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Коррекционное направление работы учителя-дефектолога представляет собой систему коррекционного воздействия на учебно-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познавательную деятельность ребенка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</w:r>
    </w:p>
    <w:p w14:paraId="48777D4F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Основной формой организации дефектологической работы являются групповые и индивидуальные занятия. В группы зачисляются дети с однородной структурой нарушения. Количество детей в группах варьируется в зависимости от степени выраженности нарушения (от 2 до 6 человек). Групповые занятия проводятся в часы, свободные от уроков, с учетом режима работы школы. Занятия носят коррекционно-развивающую и предметную направленность. Периодичность и продолжительность занятий зависят от тяжести и характера нарушения, а суммарная нагрузка на ребенка определяется с учетом работы с ним других специалистов. Темы групповых и индивидуальных занятий, а также учет посещаемости отражаются в типовом классном журнале.</w:t>
      </w:r>
    </w:p>
    <w:p w14:paraId="2B0F1438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Основное время в коррекционной работе учителя-дефектолога отводится на занятия с детьми младшего школьного возраста. Однако занятия могут проводиться и с учащимися 5-9 </w:t>
      </w:r>
      <w:proofErr w:type="gram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классов  –</w:t>
      </w:r>
      <w:proofErr w:type="gram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с теми школьниками, которые уже посещали занятия дефектолога, но в связи со 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стойкостью нарушения еще нуждаются в продолжении коррекционной работы. Предпочтение в коррекционной работе отдается формированию приемов умственной деятельности и способов учебной работы учащихся на материале разных учебных дисциплин. Речь идет о формировании «широких» приемов, которые используются на уроке вне зависимости от области знаний и носят межпредметный характер. К ним относятся такие приемы, как рассмотрение объекта с разных точек зрения, логическая обработка текста, выделение основного смысла контекста, сжатый пересказ и др.</w:t>
      </w:r>
    </w:p>
    <w:p w14:paraId="7C877DFC" w14:textId="77777777" w:rsidR="00F27F37" w:rsidRPr="00F27F37" w:rsidRDefault="00F27F37" w:rsidP="00F27F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Аналитическое направление</w:t>
      </w:r>
    </w:p>
    <w:p w14:paraId="74F91DFC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Аналитическое направление предполагает проведения анализа процесса коррекционного воздействия на развитие учащегося и оценку его эффективности, а также анализа и оценку взаимодействия специалистов.</w:t>
      </w:r>
    </w:p>
    <w:p w14:paraId="14004D0D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Необходимость этого направления деятельности дефектолога обусловлена потребностью в комплексном подходе к решению проблем ребенка, который предполагает:</w:t>
      </w:r>
    </w:p>
    <w:p w14:paraId="6A98B2FA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1) системный анализ личностного и познавательного развития ребенка, позволяющий не только выявить отдельные 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проявления нарушений психического развития учащегося, но и определить причины нарушения, проследить их взаимосвязь и взаимовлияние друг на друга;</w:t>
      </w:r>
    </w:p>
    <w:p w14:paraId="7F17170E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2) создание комплексных индивидуальных коррекционно-развивающих программ, нацеленных на взаимосвязанное развитие и коррекцию различных сторон личностного и познавательного развития ребенка;</w:t>
      </w:r>
    </w:p>
    <w:p w14:paraId="33DC660E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3) обеспечение специализированного сопровождения обучения и воспитания учащихся. В зависимости от основного нарушения в развитии, каждого ребенка может курировать тот или иной специалист, который обеспечивает взаимодействие тех специалистов, в помощи которых нуждается ребенок;</w:t>
      </w:r>
    </w:p>
    <w:p w14:paraId="2943E534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4) профилактику перегрузок учащихся. Коррекционная работа специалистов должна планироваться с учетом суммарной нагрузки на ученика;</w:t>
      </w:r>
    </w:p>
    <w:p w14:paraId="2CBCC59F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5) взаимодействие специалистов в рамках школьного психолого-медико-педагогического консилиума.</w:t>
      </w:r>
    </w:p>
    <w:p w14:paraId="60F63469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Таким образом, данное направление обеспечивает междисциплинарное взаимодействие специалистов, позволяет 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 xml:space="preserve">оценивать эффективность коррекционного воздействия и корригировать программы коррекционных занятий в соответствии с достижениями ребенка. Для этого проводится комплексное динамическое обследование детей. Результаты обсуждаются на заседаниях школьного </w:t>
      </w:r>
      <w:proofErr w:type="spell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ПМПк</w:t>
      </w:r>
      <w:proofErr w:type="spell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.</w:t>
      </w:r>
    </w:p>
    <w:p w14:paraId="60457D34" w14:textId="77777777" w:rsidR="00F27F37" w:rsidRPr="00F27F37" w:rsidRDefault="00F27F37" w:rsidP="00F27F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Консультативно-просветительское и профилактическое направление</w:t>
      </w:r>
    </w:p>
    <w:p w14:paraId="64E124A8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Это направление предполагает оказание помощи педагогам и воспитателям учащихся в вопросах воспитания и обучения ребенка, подготовку и включение воспитателей в решение коррекционно-воспитательных задач, а также работу по профилактике вторичных, третичных нарушений развития.</w:t>
      </w:r>
    </w:p>
    <w:p w14:paraId="2C482909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Учителем-дефектологом разрабатываются рекомендации воспитателям и педагогам в соответствии с возрастными и индивидуально-типическими особенностями детей, состоянием их соматического и психического здоровья; по запросу воспитателей и учителей организовывается дополнительное обследование учащихся, проводятся индивидуальные консультации, а так же выступления на методических объединениях педагогов.</w:t>
      </w:r>
    </w:p>
    <w:p w14:paraId="675AF63D" w14:textId="77777777" w:rsidR="00F27F37" w:rsidRPr="00F27F37" w:rsidRDefault="00F27F37" w:rsidP="00F27F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lastRenderedPageBreak/>
        <w:t>Организационно-методическое направление</w:t>
      </w:r>
    </w:p>
    <w:p w14:paraId="27A5764D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Это направление деятельности учителя-дефектолога включает подготовку к консилиумам, заседаниям методических объединений, педагогическим советам, участие в этих мероприятиях, а также оформление документации.</w:t>
      </w:r>
    </w:p>
    <w:p w14:paraId="11B83048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При подготовке консилиума на каждого учащегося специальным педагогом оформляется дефектологическое представление, которое содержит основные диагностически значимые характеристики особенностей развития ребенка для квалификации его нарушения.</w:t>
      </w:r>
    </w:p>
    <w:p w14:paraId="6220F87F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Таким образом, в своей работе учитель-дефектолог активно включается во все сферы образовательного процесса. Он организует свою деятельность в условиях междисциплинарного взаимодействия специалистов. Совместно с психологом, логопедом, учителем, врачом разрабатывает и реализует комплексные индивидуальные программы коррекции и развития, участвует в заседаниях школьного консилиума, проводит консультативную и просветительскую работу с педагогами, воспитателями.</w:t>
      </w:r>
    </w:p>
    <w:p w14:paraId="25E9FEC6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Каждое из направлений в работе специалиста имеет свои особенности, обеспечивающие удовлетворение особых образовательных потребностей различных категорий учащихся.</w:t>
      </w:r>
    </w:p>
    <w:p w14:paraId="1CDFB538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Направления коррекционно-развивающей работы учителя-дефектолога </w:t>
      </w:r>
    </w:p>
    <w:p w14:paraId="4D37DD2A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3"/>
          <w:szCs w:val="43"/>
          <w:lang w:eastAsia="ru-RU"/>
        </w:rPr>
        <w:drawing>
          <wp:inline distT="0" distB="0" distL="0" distR="0" wp14:anchorId="3EB75CE2" wp14:editId="1B7319C1">
            <wp:extent cx="5633085" cy="4989830"/>
            <wp:effectExtent l="19050" t="0" r="5715" b="0"/>
            <wp:docPr id="2" name="Рисунок 2" descr="https://bagraniki.edu.yar.ru/uchebnaya_deyatelnost/napr_defek_w591_h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graniki.edu.yar.ru/uchebnaya_deyatelnost/napr_defek_w591_h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498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120"/>
        <w:gridCol w:w="120"/>
      </w:tblGrid>
      <w:tr w:rsidR="00F27F37" w:rsidRPr="00F27F37" w14:paraId="637779E2" w14:textId="77777777" w:rsidTr="00F27F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2C7A75" w14:textId="77777777" w:rsidR="00F27F37" w:rsidRPr="00F27F37" w:rsidRDefault="00F27F37" w:rsidP="00F27F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2D16B" w14:textId="77777777" w:rsidR="00F27F37" w:rsidRPr="00F27F37" w:rsidRDefault="00F27F37" w:rsidP="00F27F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8B389" w14:textId="77777777" w:rsidR="00F27F37" w:rsidRPr="00F27F37" w:rsidRDefault="00F27F37" w:rsidP="00F27F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DC7B6A" w14:textId="77777777" w:rsidR="00F27F37" w:rsidRPr="00F27F37" w:rsidRDefault="00F27F37" w:rsidP="00F27F3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t> </w:t>
            </w:r>
          </w:p>
        </w:tc>
      </w:tr>
      <w:tr w:rsidR="00F27F37" w:rsidRPr="00F27F37" w14:paraId="5689D6E3" w14:textId="77777777" w:rsidTr="00F27F37">
        <w:trPr>
          <w:trHeight w:val="21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8BADE9" w14:textId="77777777" w:rsidR="00F27F37" w:rsidRPr="00F27F37" w:rsidRDefault="00F27F37" w:rsidP="00F27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9BC98A" w14:textId="77777777" w:rsidR="00F27F37" w:rsidRPr="00F27F37" w:rsidRDefault="00F27F37" w:rsidP="00F27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98FA3C0" w14:textId="77777777" w:rsidR="00F27F37" w:rsidRPr="00F27F37" w:rsidRDefault="00F27F37" w:rsidP="00F27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t> </w:t>
            </w:r>
          </w:p>
        </w:tc>
      </w:tr>
      <w:tr w:rsidR="00F27F37" w:rsidRPr="00F27F37" w14:paraId="09815AA4" w14:textId="77777777" w:rsidTr="00F27F37">
        <w:trPr>
          <w:trHeight w:val="27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05B004" w14:textId="77777777" w:rsidR="00F27F37" w:rsidRPr="00F27F37" w:rsidRDefault="00F27F37" w:rsidP="00F27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3E2BFF" w14:textId="77777777" w:rsidR="00F27F37" w:rsidRPr="00F27F37" w:rsidRDefault="00F27F37" w:rsidP="00F27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2AA55D" w14:textId="77777777" w:rsidR="00F27F37" w:rsidRPr="00F27F37" w:rsidRDefault="00F27F37" w:rsidP="00F2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16A9EB" w14:textId="77777777" w:rsidR="00F27F37" w:rsidRPr="00F27F37" w:rsidRDefault="00F27F37" w:rsidP="00F27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</w:p>
        </w:tc>
      </w:tr>
      <w:tr w:rsidR="00F27F37" w:rsidRPr="00F27F37" w14:paraId="38B9DF6D" w14:textId="77777777" w:rsidTr="00F27F37">
        <w:trPr>
          <w:trHeight w:val="39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7EF6E2" w14:textId="77777777" w:rsidR="00F27F37" w:rsidRPr="00F27F37" w:rsidRDefault="00F27F37" w:rsidP="00F27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  <w:r w:rsidRPr="00F27F37"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20383" w14:textId="77777777" w:rsidR="00F27F37" w:rsidRPr="00F27F37" w:rsidRDefault="00F27F37" w:rsidP="00F2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D7009" w14:textId="77777777" w:rsidR="00F27F37" w:rsidRPr="00F27F37" w:rsidRDefault="00F27F37" w:rsidP="00F2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1FF2FE" w14:textId="77777777" w:rsidR="00F27F37" w:rsidRPr="00F27F37" w:rsidRDefault="00F27F37" w:rsidP="00F27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3"/>
                <w:szCs w:val="43"/>
                <w:lang w:eastAsia="ru-RU"/>
              </w:rPr>
            </w:pPr>
          </w:p>
        </w:tc>
      </w:tr>
    </w:tbl>
    <w:p w14:paraId="4DBD3AAE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                                                                                            </w:t>
      </w:r>
    </w:p>
    <w:p w14:paraId="6F80F622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u w:val="single"/>
          <w:lang w:eastAsia="ru-RU"/>
        </w:rPr>
        <w:t>1. Сенсорное и сенсомоторное развитие</w:t>
      </w:r>
    </w:p>
    <w:p w14:paraId="416F56C9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зрительного анализатора и пространственного восприятия элементов букв;</w:t>
      </w:r>
    </w:p>
    <w:p w14:paraId="67612E2A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тонкости и дифференцированности анализа зрительно воспринимаемых объектов;</w:t>
      </w:r>
    </w:p>
    <w:p w14:paraId="1634F699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тактильных ощущений;</w:t>
      </w:r>
    </w:p>
    <w:p w14:paraId="08E5104C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умения организации и контроля простейших двигательных действий;</w:t>
      </w:r>
    </w:p>
    <w:p w14:paraId="56AED660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тонкости и целенаправленности движений;</w:t>
      </w:r>
    </w:p>
    <w:p w14:paraId="0C630582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кинестетических основ движений;</w:t>
      </w:r>
    </w:p>
    <w:p w14:paraId="4DD6FD87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межполушарного взаимодействия;</w:t>
      </w:r>
    </w:p>
    <w:p w14:paraId="4BC911D0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развитие </w:t>
      </w:r>
      <w:proofErr w:type="spell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слухо</w:t>
      </w:r>
      <w:proofErr w:type="spell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-моторной координации;</w:t>
      </w:r>
    </w:p>
    <w:p w14:paraId="7BBD365F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зрительно-моторной координации;</w:t>
      </w:r>
    </w:p>
    <w:p w14:paraId="24DBC43D" w14:textId="77777777" w:rsidR="00F27F37" w:rsidRPr="00F27F37" w:rsidRDefault="00F27F37" w:rsidP="00F27F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развитие </w:t>
      </w:r>
      <w:proofErr w:type="spell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слухо</w:t>
      </w:r>
      <w:proofErr w:type="spell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-зрительной и зрительно-двигательной координации.</w:t>
      </w:r>
    </w:p>
    <w:p w14:paraId="1E041707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Средства: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 дидактические игры и упражнения (узнавание контурных, силуэтных, перечёркнутых изображений, недорисованных предметов; фигурно-фоновое различение предметов, букв; анализ сложного образца: нахождение сходства и различия двух изображений; установление соответствия фоновых элементов, узоров (игра «подбери 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узор»); вычленение зрительно воспринимаемого элемента буквы в фигурах сложной конфигурации; нахождение в рядах повторяющихся фигур, букв, их заданного сочетания; нахождение букв с заданным элементом; нахождение заданного элемента в ряду букв; графические диктанты; перерисовывание фигур по точкам; комплекс упражнений для развития межполушарного взаимодействия, моторного развития: «колечко», «кулак – ребро – ладонь», «зеркальное рисование», «ухо – нос», «змейка»; игра «волшебный мешочек»; игра «узнай и напиши» (модифицированный буквенный вариант игры «волшебный мешочек»).</w:t>
      </w:r>
    </w:p>
    <w:p w14:paraId="1DF42A3B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u w:val="single"/>
          <w:lang w:eastAsia="ru-RU"/>
        </w:rPr>
        <w:t>2. Развитие когнитивной сферы учащихся</w:t>
      </w:r>
    </w:p>
    <w:p w14:paraId="3B04E63C" w14:textId="77777777" w:rsidR="00F27F37" w:rsidRPr="00F27F37" w:rsidRDefault="00F27F37" w:rsidP="00F27F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тренировка произвольного запоминания зрительно воспринимаемых объектов;</w:t>
      </w:r>
    </w:p>
    <w:p w14:paraId="46016C9B" w14:textId="77777777" w:rsidR="00F27F37" w:rsidRPr="00F27F37" w:rsidRDefault="00F27F37" w:rsidP="00F27F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произвольное запоминание слухового ряда: цифр, звуков, слов, предложений, многоступенчатых инструкций;</w:t>
      </w:r>
    </w:p>
    <w:p w14:paraId="3FB043DC" w14:textId="77777777" w:rsidR="00F27F37" w:rsidRPr="00F27F37" w:rsidRDefault="00F27F37" w:rsidP="00F27F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тактильной и кинестетической памяти;</w:t>
      </w:r>
    </w:p>
    <w:p w14:paraId="682828AF" w14:textId="77777777" w:rsidR="00F27F37" w:rsidRPr="00F27F37" w:rsidRDefault="00F27F37" w:rsidP="00F27F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объема кратковременной зрительной и  кратковременной слуховой  памяти;</w:t>
      </w:r>
    </w:p>
    <w:p w14:paraId="67ADB2A4" w14:textId="77777777" w:rsidR="00F27F37" w:rsidRPr="00F27F37" w:rsidRDefault="00F27F37" w:rsidP="00F27F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логичности и гибкости мышления;</w:t>
      </w:r>
    </w:p>
    <w:p w14:paraId="0DAB1B18" w14:textId="77777777" w:rsidR="00F27F37" w:rsidRPr="00F27F37" w:rsidRDefault="00F27F37" w:rsidP="00F27F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наглядно-образного мышления;</w:t>
      </w:r>
    </w:p>
    <w:p w14:paraId="783B0F34" w14:textId="77777777" w:rsidR="00F27F37" w:rsidRPr="00F27F37" w:rsidRDefault="00F27F37" w:rsidP="00F27F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развитие внимания (переключение, устойчивость, распределение, концентрация).</w:t>
      </w:r>
    </w:p>
    <w:p w14:paraId="0CC33388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Средства: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 дидактические игры и упражнения ;слуховые диктанты; игра «запомни звуки»; игра «забытый предмет (буква)»; зрительные диктанты запоминание и воспроизведение </w:t>
      </w:r>
      <w:proofErr w:type="spell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многозвеньевых</w:t>
      </w:r>
      <w:proofErr w:type="spell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инструкций; заучивание рядов букв и цифр); графические задания в тетрадях; игры: «Цифровая таблица»,  «Парочки»,  « Классификация», «Игра в слова»,  «Орнамент», «Вспомни картинку», «Лишний», «Топ-хлоп», «Найди и вычеркни», «Запомни и воспроизведи», «Нелепицы» и т.д.</w:t>
      </w:r>
    </w:p>
    <w:p w14:paraId="379CA2C7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u w:val="single"/>
          <w:lang w:eastAsia="ru-RU"/>
        </w:rPr>
        <w:t>3. Нормализация ведущей деятельности возраста</w:t>
      </w:r>
    </w:p>
    <w:p w14:paraId="0F1D72E1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приемов учебной деятельности (действовать по образцу, следовать указаниям, работать по алгоритму)</w:t>
      </w:r>
    </w:p>
    <w:p w14:paraId="77CCD942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функции программирования и контроля собственной деятельности;</w:t>
      </w:r>
    </w:p>
    <w:p w14:paraId="08B7A9AC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желания довести работу до конечного результата;</w:t>
      </w:r>
    </w:p>
    <w:p w14:paraId="08F4E628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u w:val="single"/>
          <w:lang w:eastAsia="ru-RU"/>
        </w:rPr>
        <w:t>4. Формирование пространственно-временных представлений</w:t>
      </w:r>
    </w:p>
    <w:p w14:paraId="362E48A0" w14:textId="77777777" w:rsidR="00F27F37" w:rsidRPr="00F27F37" w:rsidRDefault="00F27F37" w:rsidP="00F27F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формирование умения ориентировки в схеме собственного тела;</w:t>
      </w:r>
    </w:p>
    <w:p w14:paraId="28A4EF87" w14:textId="77777777" w:rsidR="00F27F37" w:rsidRPr="00F27F37" w:rsidRDefault="00F27F37" w:rsidP="00F27F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формирование умения ориентировки в ближайшем окружении (классной комнаты);</w:t>
      </w:r>
    </w:p>
    <w:p w14:paraId="5A85D9DE" w14:textId="77777777" w:rsidR="00F27F37" w:rsidRPr="00F27F37" w:rsidRDefault="00F27F37" w:rsidP="00F27F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формирование умения ориентировки на плоскости (тетрадь, книга);</w:t>
      </w:r>
    </w:p>
    <w:p w14:paraId="5C0412F5" w14:textId="77777777" w:rsidR="00F27F37" w:rsidRPr="00F27F37" w:rsidRDefault="00F27F37" w:rsidP="00F27F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пространственного праксиса;</w:t>
      </w:r>
    </w:p>
    <w:p w14:paraId="23581DC4" w14:textId="77777777" w:rsidR="00F27F37" w:rsidRPr="00F27F37" w:rsidRDefault="00F27F37" w:rsidP="00F27F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развитие навыка дифференциации схоже расположенных в пространстве объектов.</w:t>
      </w:r>
    </w:p>
    <w:p w14:paraId="067ABD1A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Средства: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 дидактические игры и упражнения; ориентировка в схеме собственного тела; ориентировка в пространстве комнаты, на плоскости; определение пространственного расположения элементов букв; определение правильно и неправильно написанных букв; графические диктанты.</w:t>
      </w:r>
    </w:p>
    <w:p w14:paraId="2DB53A34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u w:val="single"/>
          <w:lang w:eastAsia="ru-RU"/>
        </w:rPr>
        <w:t>5. Формирование представлений о предметах и явлениях окружающей действительности.</w:t>
      </w:r>
    </w:p>
    <w:p w14:paraId="1C86B9BB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развитие представлений об основных свойствах предметов;</w:t>
      </w:r>
    </w:p>
    <w:p w14:paraId="778FF06E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конкретных представлений и понятий о предметах окружающей действительности (обучение способу анализа объектов);</w:t>
      </w:r>
    </w:p>
    <w:p w14:paraId="6807A053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элементарных понятий на основе обучения способам словесного обобщения и классификации;</w:t>
      </w:r>
    </w:p>
    <w:p w14:paraId="079E6D71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·         обогащение словаря и развитие связной речи на основе наблюдений и предметно-практической деятельности.</w:t>
      </w:r>
    </w:p>
    <w:p w14:paraId="63D940FF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Средства: 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дидактические игры и упражнения, загадки,  плакаты, методическая литература, демонстративные материал по темам: «Игрушки и учебные принадлежности», «Осень. Признаки осени», «Овощи», «Фрукты», «Домашние животные», «Дикие животные», «Дом. Мебель», «Посуда», «Одежда», «Обувь»,  «Зима. Признаки зимы», «Птицы. Зимующие птицы», «Жизнь животных зимой», «Игры и забавы детей зимой», «Транспорт. Наземный», «Транспорт. Воздушный», «Транспорт. Водный», «Транспорт. Подземный», «Транспорт (обобщение)», «Прощай, зимушка-зима», «Семья», «Комнатные растения», «Птицы», «Весна. Признаки весны», «День защитника отечества», «Животные весной», «Первые весенние цветы», «Труд людей весной», «Времена года (обобщение)», «Бытовые приборы».</w:t>
      </w:r>
    </w:p>
    <w:p w14:paraId="209F5247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u w:val="single"/>
          <w:lang w:eastAsia="ru-RU"/>
        </w:rPr>
        <w:t>6. Формирование ЭМП.</w:t>
      </w:r>
    </w:p>
    <w:p w14:paraId="1B2426E4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понятия числа;</w:t>
      </w:r>
    </w:p>
    <w:p w14:paraId="54F4BC0A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понятия числовой последовательности;</w:t>
      </w:r>
    </w:p>
    <w:p w14:paraId="4BDEA2D9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вычислительных навыков;</w:t>
      </w:r>
    </w:p>
    <w:p w14:paraId="371A4928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·         формирование навыка решения задач разного типа;</w:t>
      </w:r>
    </w:p>
    <w:p w14:paraId="067553B5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понятия о геометрических формах и построениях.</w:t>
      </w:r>
    </w:p>
    <w:p w14:paraId="5E1907DD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понятий «тонкий-широкий», «узкий-еще уже», «большой-маленький</w:t>
      </w:r>
      <w:proofErr w:type="gram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»,  «</w:t>
      </w:r>
      <w:proofErr w:type="gram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высокий-низкий». «вверх-вниз», «одинаковые», «длинный-короткий», «рядом-далеко» и т.д.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br/>
        <w:t> </w:t>
      </w:r>
    </w:p>
    <w:p w14:paraId="014FA393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Средства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: различные дидактические игры и упражнения связанные с числами и геометрическими фигурами. Например, «блоки </w:t>
      </w:r>
      <w:proofErr w:type="spell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Дьенеша</w:t>
      </w:r>
      <w:proofErr w:type="spell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» и «палочки </w:t>
      </w:r>
      <w:proofErr w:type="spell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Кюизенера</w:t>
      </w:r>
      <w:proofErr w:type="spell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» (объемные и плоские): «Мозаики цифр», «Угостим медвежат», «Архитекторы», «Украсим елку бусами», «Логический поезд» и многое другое; решение математических задач-раскрасок и загадок; решение примеров и задач из учебников и запись их в тетрадях.</w:t>
      </w:r>
    </w:p>
    <w:p w14:paraId="6742DC4C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u w:val="single"/>
          <w:lang w:eastAsia="ru-RU"/>
        </w:rPr>
        <w:t>7. Формирование умений и навыков необходимых для усвоения учебного материала.</w:t>
      </w:r>
    </w:p>
    <w:p w14:paraId="0B0A3BA9" w14:textId="77777777" w:rsidR="00F27F37" w:rsidRPr="00F27F37" w:rsidRDefault="00F27F37" w:rsidP="00F27F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регуляция простейших двигательных актов;</w:t>
      </w:r>
    </w:p>
    <w:p w14:paraId="229F7E7D" w14:textId="77777777" w:rsidR="00F27F37" w:rsidRPr="00F27F37" w:rsidRDefault="00F27F37" w:rsidP="00F27F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формирование умения ориентировки в задании;</w:t>
      </w:r>
    </w:p>
    <w:p w14:paraId="5BC44ECF" w14:textId="77777777" w:rsidR="00F27F37" w:rsidRPr="00F27F37" w:rsidRDefault="00F27F37" w:rsidP="00F27F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формирование умения планирования этапов выполнения задания;</w:t>
      </w:r>
    </w:p>
    <w:p w14:paraId="15104D65" w14:textId="77777777" w:rsidR="00F27F37" w:rsidRPr="00F27F37" w:rsidRDefault="00F27F37" w:rsidP="00F27F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формирование основных способов самоконтроля каждого этапа выполнения задания;</w:t>
      </w:r>
    </w:p>
    <w:p w14:paraId="2D75C846" w14:textId="77777777" w:rsidR="00F27F37" w:rsidRPr="00F27F37" w:rsidRDefault="00F27F37" w:rsidP="00F27F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формирование умения осуществлять словесный отчёт о совершаемом действии и результате.</w:t>
      </w:r>
    </w:p>
    <w:p w14:paraId="1A910232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Средства: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 дидактические игры и упражнения, анализ инструкции к заданию, образца: «что мне нужно сделать?»; определение каждого шага предстоящей работы: «что я буду делать сначала? Что я сделаю потом? Что мне нужно сделать дальше?»; проверка работы: «сравниваем с образцом»; нахождение и исправление ошибок: «что нужно исправить?»; речевая регуляция действий: « как я выполнял работу?»; игры «найди и исправь ошибки (по образцу, самостоятельно)»; «помоги ребятам справиться с работой», игры на внимание.</w:t>
      </w:r>
    </w:p>
    <w:p w14:paraId="480DE6B2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u w:val="single"/>
          <w:lang w:eastAsia="ru-RU"/>
        </w:rPr>
        <w:t>8. Обучение грамоте, чтению и письму</w:t>
      </w:r>
    </w:p>
    <w:p w14:paraId="58580CC9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заучивание графем, соотнесение их с соответствующим звуком речи;</w:t>
      </w:r>
    </w:p>
    <w:p w14:paraId="44EF57DB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актуализация и закрепление навыка звукопроизношения и звукобуквенного анализа слова;</w:t>
      </w:r>
    </w:p>
    <w:p w14:paraId="2D0A486C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развитие фонематического слуха и восприятия;</w:t>
      </w:r>
    </w:p>
    <w:p w14:paraId="7E89253B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развитие навыка копирования;</w:t>
      </w:r>
    </w:p>
    <w:p w14:paraId="6E664C01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·         развитие навыка работать по заданному образцу;</w:t>
      </w:r>
    </w:p>
    <w:p w14:paraId="657EC111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навыков чтения и письма;</w:t>
      </w:r>
    </w:p>
    <w:p w14:paraId="4AC18902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 учить исправлять деформированные предложения.</w:t>
      </w:r>
    </w:p>
    <w:p w14:paraId="7DB1F7C7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Средства: 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различные игры и упражнения на заучивание букв, соотнесение буквы и звука; слуховые диктанты; зрительно-слуховые диктанты (написание слов и предложений после прочтения аналога); дифференциация сходных по начертанию букв; чтение слоговых таблиц; составление слогов, слов из предложенных букв; чтение слов, предложений, иллюстрированных изображением; составление предложений из слов; графические диктанты (схематическая запись слов, предложений).</w:t>
      </w:r>
    </w:p>
    <w:p w14:paraId="2F7B7645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i/>
          <w:iCs/>
          <w:color w:val="000000"/>
          <w:sz w:val="43"/>
          <w:u w:val="single"/>
          <w:lang w:eastAsia="ru-RU"/>
        </w:rPr>
        <w:t>9. Обогащение словаря и развитие связной речи</w:t>
      </w:r>
    </w:p>
    <w:p w14:paraId="2E74FAFA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умения составлять описательные рассказы по памяти и с использованием сюжетных картинок;</w:t>
      </w:r>
    </w:p>
    <w:p w14:paraId="58CD0E5A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обобщения и классификации предметов по общим признакам и назначениям;</w:t>
      </w:r>
    </w:p>
    <w:p w14:paraId="4DAC821D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формировать умение узнавать предмет по описанию;</w:t>
      </w:r>
    </w:p>
    <w:p w14:paraId="6E087031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lastRenderedPageBreak/>
        <w:t>·         учить составлять предложение-описание;</w:t>
      </w:r>
    </w:p>
    <w:p w14:paraId="54C509F3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умения составлять рассказ-сравнение  по предметной картинке;</w:t>
      </w:r>
    </w:p>
    <w:p w14:paraId="261B9CC0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·         формирование умения составлять рассказ с заданными словами и с определенным количеством слов.</w:t>
      </w:r>
    </w:p>
    <w:p w14:paraId="0C5933B1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t>Средства: </w:t>
      </w: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дидактические игры и упражнения игры с мячом «Кто у кого</w:t>
      </w:r>
      <w:proofErr w:type="gramStart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» ,</w:t>
      </w:r>
      <w:proofErr w:type="gramEnd"/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«Один-много», «Скажи наоборот», «Какой, какая, какие», «Назови …», «Послушай и исправь», «Договори слово», «Третий лишний», «Закончи предложение», «Объясни, чем отличаются слова, придумай предложения с этими словами», «Для чего нам нужен этот предмет?» (объяснение) и т.д.</w:t>
      </w:r>
    </w:p>
    <w:p w14:paraId="5520BAC8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 </w:t>
      </w:r>
    </w:p>
    <w:p w14:paraId="63AA6E4F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Перечисленные направления работы не являются этапами коррекционных занятий, на каждом из занятий используются игры и упражнения разных направлений (от четырёх до шести направлений). Обязательным условием при проведении занятий являются планирование материала на основе соблюдения принципа от простого к сложному, дозирование помощи взрослого, постепенный переход от совместной деятельности с педагогом к самостоятельной работе учащегося.</w:t>
      </w:r>
    </w:p>
    <w:p w14:paraId="1C56BCDF" w14:textId="77777777" w:rsidR="00F27F37" w:rsidRPr="00F27F37" w:rsidRDefault="00F27F37" w:rsidP="00F27F3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b/>
          <w:bCs/>
          <w:i/>
          <w:iCs/>
          <w:color w:val="000000"/>
          <w:sz w:val="43"/>
          <w:lang w:eastAsia="ru-RU"/>
        </w:rPr>
        <w:lastRenderedPageBreak/>
        <w:t>Формы работы учителя-дефектолога</w:t>
      </w:r>
    </w:p>
    <w:p w14:paraId="5FBE74A4" w14:textId="789CE609" w:rsidR="00F27F37" w:rsidRPr="00171719" w:rsidRDefault="00F27F37" w:rsidP="007E5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F27F37">
        <w:rPr>
          <w:rFonts w:ascii="Arial" w:eastAsia="Times New Roman" w:hAnsi="Arial" w:cs="Arial"/>
          <w:color w:val="000000"/>
          <w:sz w:val="43"/>
          <w:szCs w:val="43"/>
          <w:lang w:eastAsia="ru-RU"/>
        </w:rPr>
        <w:br/>
        <w:t>Основной формой коррекционно-развивающей работы учителя-дефектолога являются индивидуальные и групповые коррекционно-развивающие занятия, которые могут иметь коррекционно-развивающую и предметную направленность. В тоже время занятия с дефектологом не дублируют работу учителя, а учат использовать полученные на уроках знания, применять свои умения и навыки в выполнении таких задач, которые дети не решают на уроках, оперировать своими умениями вне уро</w:t>
      </w:r>
      <w:r w:rsidR="007E5A51">
        <w:rPr>
          <w:rFonts w:ascii="Arial" w:eastAsia="Times New Roman" w:hAnsi="Arial" w:cs="Arial"/>
          <w:color w:val="000000"/>
          <w:sz w:val="43"/>
          <w:szCs w:val="43"/>
          <w:lang w:val="ru-KZ" w:eastAsia="ru-RU"/>
        </w:rPr>
        <w:t>ка</w:t>
      </w:r>
      <w:r w:rsidR="00171719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.</w:t>
      </w:r>
    </w:p>
    <w:p w14:paraId="20D479FD" w14:textId="77777777" w:rsidR="007E5A51" w:rsidRDefault="007E5A51" w:rsidP="007E5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val="ru-KZ" w:eastAsia="ru-RU"/>
        </w:rPr>
      </w:pPr>
    </w:p>
    <w:p w14:paraId="6B00311E" w14:textId="0F422BF4" w:rsidR="007E5A51" w:rsidRPr="00171719" w:rsidRDefault="007E5A51" w:rsidP="007E5A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43"/>
          <w:szCs w:val="43"/>
          <w:lang w:val="ru-KZ" w:eastAsia="ru-RU"/>
        </w:rPr>
      </w:pPr>
    </w:p>
    <w:sectPr w:rsidR="007E5A51" w:rsidRPr="00171719" w:rsidSect="00F27F3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C00"/>
    <w:multiLevelType w:val="multilevel"/>
    <w:tmpl w:val="AD82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F1322"/>
    <w:multiLevelType w:val="multilevel"/>
    <w:tmpl w:val="4F32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E464D"/>
    <w:multiLevelType w:val="multilevel"/>
    <w:tmpl w:val="9374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C575D"/>
    <w:multiLevelType w:val="multilevel"/>
    <w:tmpl w:val="A83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50F8A"/>
    <w:multiLevelType w:val="multilevel"/>
    <w:tmpl w:val="8058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01647"/>
    <w:multiLevelType w:val="multilevel"/>
    <w:tmpl w:val="B6C4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35B86"/>
    <w:multiLevelType w:val="multilevel"/>
    <w:tmpl w:val="F642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F542F"/>
    <w:multiLevelType w:val="multilevel"/>
    <w:tmpl w:val="95D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930DE"/>
    <w:multiLevelType w:val="multilevel"/>
    <w:tmpl w:val="ED40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582658">
    <w:abstractNumId w:val="4"/>
  </w:num>
  <w:num w:numId="2" w16cid:durableId="1349328248">
    <w:abstractNumId w:val="1"/>
  </w:num>
  <w:num w:numId="3" w16cid:durableId="408305506">
    <w:abstractNumId w:val="0"/>
  </w:num>
  <w:num w:numId="4" w16cid:durableId="1856386241">
    <w:abstractNumId w:val="7"/>
  </w:num>
  <w:num w:numId="5" w16cid:durableId="329528240">
    <w:abstractNumId w:val="8"/>
  </w:num>
  <w:num w:numId="6" w16cid:durableId="988945308">
    <w:abstractNumId w:val="3"/>
  </w:num>
  <w:num w:numId="7" w16cid:durableId="2000302948">
    <w:abstractNumId w:val="6"/>
  </w:num>
  <w:num w:numId="8" w16cid:durableId="743525261">
    <w:abstractNumId w:val="5"/>
  </w:num>
  <w:num w:numId="9" w16cid:durableId="206166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F37"/>
    <w:rsid w:val="00171719"/>
    <w:rsid w:val="00340E1F"/>
    <w:rsid w:val="007450D2"/>
    <w:rsid w:val="007E5A51"/>
    <w:rsid w:val="00816C53"/>
    <w:rsid w:val="00AA2577"/>
    <w:rsid w:val="00CE5019"/>
    <w:rsid w:val="00F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70F7"/>
  <w15:docId w15:val="{948A16F5-A8DF-41D6-9953-1DF9DB6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019"/>
  </w:style>
  <w:style w:type="paragraph" w:styleId="2">
    <w:name w:val="heading 2"/>
    <w:basedOn w:val="a"/>
    <w:link w:val="20"/>
    <w:uiPriority w:val="9"/>
    <w:qFormat/>
    <w:rsid w:val="00F27F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F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27F37"/>
    <w:rPr>
      <w:b/>
      <w:bCs/>
    </w:rPr>
  </w:style>
  <w:style w:type="character" w:styleId="a5">
    <w:name w:val="Emphasis"/>
    <w:basedOn w:val="a0"/>
    <w:uiPriority w:val="20"/>
    <w:qFormat/>
    <w:rsid w:val="00F27F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2024-01-16T10:18:00Z</dcterms:created>
  <dcterms:modified xsi:type="dcterms:W3CDTF">2024-02-21T05:28:00Z</dcterms:modified>
</cp:coreProperties>
</file>