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6D" w:rsidRDefault="00553A09" w:rsidP="0055435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разнообразных </w:t>
      </w:r>
      <w:r w:rsidRPr="00553A09">
        <w:rPr>
          <w:rFonts w:ascii="Times New Roman" w:hAnsi="Times New Roman" w:cs="Times New Roman"/>
          <w:b/>
          <w:sz w:val="24"/>
          <w:szCs w:val="24"/>
        </w:rPr>
        <w:t>цифровых образовательных платформ для повышения интереса учащихся к предмету химия</w:t>
      </w:r>
    </w:p>
    <w:p w:rsidR="00553A09" w:rsidRPr="009F197D" w:rsidRDefault="00553A09" w:rsidP="00554356">
      <w:pPr>
        <w:tabs>
          <w:tab w:val="left" w:pos="3933"/>
          <w:tab w:val="left" w:pos="8306"/>
        </w:tabs>
        <w:spacing w:after="0" w:line="30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proofErr w:type="spellStart"/>
      <w:r w:rsidRPr="00553A09">
        <w:rPr>
          <w:rFonts w:ascii="Times New Roman" w:hAnsi="Times New Roman" w:cs="Times New Roman"/>
          <w:b/>
          <w:sz w:val="24"/>
          <w:szCs w:val="24"/>
        </w:rPr>
        <w:t>Ома</w:t>
      </w:r>
      <w:r>
        <w:rPr>
          <w:rFonts w:ascii="Times New Roman" w:hAnsi="Times New Roman" w:cs="Times New Roman"/>
          <w:b/>
          <w:sz w:val="24"/>
          <w:szCs w:val="24"/>
        </w:rPr>
        <w:t>ртаева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Алихановна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54356">
        <w:rPr>
          <w:rFonts w:ascii="Times New Roman" w:hAnsi="Times New Roman" w:cs="Times New Roman"/>
          <w:b/>
          <w:sz w:val="24"/>
          <w:szCs w:val="24"/>
        </w:rPr>
        <w:t>.</w:t>
      </w:r>
      <w:r w:rsidR="00554356" w:rsidRPr="00553A09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553A09">
        <w:rPr>
          <w:rFonts w:ascii="Times New Roman" w:hAnsi="Times New Roman" w:cs="Times New Roman"/>
          <w:b/>
          <w:sz w:val="24"/>
          <w:szCs w:val="24"/>
        </w:rPr>
        <w:t xml:space="preserve">сть-Каменогорск </w:t>
      </w:r>
      <w:r w:rsidRPr="009F197D">
        <w:rPr>
          <w:rFonts w:ascii="Times New Roman" w:hAnsi="Times New Roman"/>
          <w:b/>
          <w:sz w:val="24"/>
          <w:szCs w:val="24"/>
          <w:lang w:val="kk-KZ" w:eastAsia="ru-RU"/>
        </w:rPr>
        <w:t xml:space="preserve">КГУ «Средняя школа № 26» </w:t>
      </w:r>
    </w:p>
    <w:p w:rsidR="00553A09" w:rsidRDefault="00553A09" w:rsidP="00554356">
      <w:pPr>
        <w:tabs>
          <w:tab w:val="left" w:pos="3933"/>
          <w:tab w:val="left" w:pos="8306"/>
        </w:tabs>
        <w:spacing w:after="0" w:line="30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F197D">
        <w:rPr>
          <w:rFonts w:ascii="Times New Roman" w:hAnsi="Times New Roman"/>
          <w:b/>
          <w:sz w:val="24"/>
          <w:szCs w:val="24"/>
          <w:lang w:val="kk-KZ" w:eastAsia="ru-RU"/>
        </w:rPr>
        <w:t xml:space="preserve">ОО по городу Усть-Каменогорску </w:t>
      </w:r>
      <w:r w:rsidR="009F197D">
        <w:rPr>
          <w:rFonts w:ascii="Times New Roman" w:hAnsi="Times New Roman"/>
          <w:b/>
          <w:sz w:val="24"/>
          <w:szCs w:val="24"/>
          <w:lang w:val="kk-KZ" w:eastAsia="ru-RU"/>
        </w:rPr>
        <w:t xml:space="preserve">УО ВКО,  учитель химии и естествознания. </w:t>
      </w:r>
      <w:r w:rsidRPr="009F197D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4B0CAE" w:rsidRPr="004B0CAE" w:rsidRDefault="00554356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54356">
        <w:rPr>
          <w:rFonts w:ascii="Times New Roman" w:hAnsi="Times New Roman"/>
          <w:sz w:val="24"/>
          <w:szCs w:val="24"/>
          <w:lang w:val="kk-KZ" w:eastAsia="ru-RU"/>
        </w:rPr>
        <w:t xml:space="preserve">Салеметсіз бе! Здравствуйте!  </w:t>
      </w:r>
      <w:r w:rsidRPr="003713E2">
        <w:rPr>
          <w:rFonts w:ascii="Times New Roman" w:hAnsi="Times New Roman"/>
          <w:sz w:val="24"/>
          <w:szCs w:val="24"/>
          <w:lang w:val="kk-KZ" w:eastAsia="ru-RU"/>
        </w:rPr>
        <w:t xml:space="preserve">Good morning! </w:t>
      </w:r>
      <w:r w:rsidRPr="00554356">
        <w:rPr>
          <w:rFonts w:ascii="Times New Roman" w:hAnsi="Times New Roman"/>
          <w:sz w:val="24"/>
          <w:szCs w:val="24"/>
          <w:lang w:eastAsia="ru-RU"/>
        </w:rPr>
        <w:t xml:space="preserve">Такими словами приветствия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 мы обычно</w:t>
      </w:r>
      <w:r w:rsidRPr="00554356">
        <w:rPr>
          <w:rFonts w:ascii="Times New Roman" w:hAnsi="Times New Roman"/>
          <w:sz w:val="24"/>
          <w:szCs w:val="24"/>
          <w:lang w:eastAsia="ru-RU"/>
        </w:rPr>
        <w:t xml:space="preserve"> встречаем наших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учащихся. Вот и сейчас свою статью хочу начать с этих слов! </w:t>
      </w:r>
      <w:r w:rsidR="004B0CAE">
        <w:rPr>
          <w:rFonts w:ascii="Times New Roman" w:hAnsi="Times New Roman"/>
          <w:sz w:val="24"/>
          <w:szCs w:val="24"/>
          <w:lang w:eastAsia="ru-RU"/>
        </w:rPr>
        <w:t>«</w:t>
      </w:r>
      <w:r w:rsidR="004B0CAE" w:rsidRPr="00707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цель образования — не только знания, но и прежде всего действия.</w:t>
      </w:r>
      <w:r w:rsidR="004B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CAE" w:rsidRPr="0070753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 Мирон</w:t>
      </w:r>
      <w:r w:rsidR="004B0CAE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» Я полностью согласна с этой цитатой об  образовании, и считаю, что сегодня – сейчас нашим детям необходимо оттачивать знания на практике, используя все возможные ресурсы. </w:t>
      </w:r>
    </w:p>
    <w:p w:rsidR="00554356" w:rsidRDefault="00554356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Порой для того</w:t>
      </w:r>
      <w:r w:rsidR="007075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чтобы</w:t>
      </w:r>
      <w:r w:rsidR="00707535">
        <w:rPr>
          <w:rFonts w:ascii="Times New Roman" w:hAnsi="Times New Roman"/>
          <w:sz w:val="24"/>
          <w:szCs w:val="24"/>
          <w:lang w:eastAsia="ru-RU"/>
        </w:rPr>
        <w:t xml:space="preserve"> у учащихся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535">
        <w:rPr>
          <w:rFonts w:ascii="Times New Roman" w:hAnsi="Times New Roman"/>
          <w:sz w:val="24"/>
          <w:szCs w:val="24"/>
          <w:lang w:eastAsia="ru-RU"/>
        </w:rPr>
        <w:t xml:space="preserve">появился интерес к изучаемому предмету нам педагогам приходиться проводить очень много времени на составление  продуктивного и в тоже время интересного урока. В современном образовании много разнообразных образовательных платформ, которые оказывают посильную  помощь нам педагогам. В своей статье хочу поделиться некоторыми из них, которые сама применяю на уроках химии и естествознания. </w:t>
      </w:r>
    </w:p>
    <w:p w:rsidR="002E35C7" w:rsidRDefault="00442DB5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Очень  часто учителя предлагают учащимся определить тему урока по картинке, но моим учащимся нравиться разгадывать ребусы. Поэтому я часто использую сайт </w:t>
      </w:r>
      <w:hyperlink r:id="rId5" w:history="1">
        <w:r w:rsidR="00F055F2" w:rsidRPr="002A255E">
          <w:rPr>
            <w:rStyle w:val="a4"/>
            <w:rFonts w:ascii="Times New Roman" w:hAnsi="Times New Roman"/>
            <w:sz w:val="24"/>
            <w:szCs w:val="24"/>
            <w:lang w:eastAsia="ru-RU"/>
          </w:rPr>
          <w:t>http://kvestodel.ru/generator-rebusov</w:t>
        </w:r>
      </w:hyperlink>
      <w:r w:rsidR="00F055F2">
        <w:rPr>
          <w:rFonts w:ascii="Times New Roman" w:hAnsi="Times New Roman"/>
          <w:sz w:val="24"/>
          <w:szCs w:val="24"/>
          <w:lang w:eastAsia="ru-RU"/>
        </w:rPr>
        <w:t>. Здесь  можно выбирать сложность составленного ребуса и что мне очень нравиться, кроме ребуса для слова могу составить ребус  для фразы. Это очень помогает экономить  время,  что для нас педагогов важно.</w:t>
      </w:r>
      <w:r w:rsidR="002E35C7">
        <w:rPr>
          <w:rFonts w:ascii="Times New Roman" w:hAnsi="Times New Roman"/>
          <w:sz w:val="24"/>
          <w:szCs w:val="24"/>
          <w:lang w:eastAsia="ru-RU"/>
        </w:rPr>
        <w:t xml:space="preserve"> Например, недавно мы с 5 классами проходили тему «Скелет и движение».  И вот такой  ребус был у меня на выход темы. </w:t>
      </w:r>
    </w:p>
    <w:p w:rsidR="002E35C7" w:rsidRDefault="002E35C7" w:rsidP="002E35C7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591763"/>
            <wp:effectExtent l="19050" t="0" r="3810" b="0"/>
            <wp:docPr id="1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F2" w:rsidRDefault="00F055F2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Также совсем недавно воспользовалась еще одной опцией этого сайта это конструктор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квестов</w:t>
      </w:r>
      <w:proofErr w:type="spellEnd"/>
      <w:r w:rsidR="002E35C7">
        <w:rPr>
          <w:rFonts w:ascii="Times New Roman" w:hAnsi="Times New Roman"/>
          <w:sz w:val="24"/>
          <w:szCs w:val="24"/>
          <w:lang w:eastAsia="ru-RU"/>
        </w:rPr>
        <w:t xml:space="preserve">. Для изучения новой темы использовала создание </w:t>
      </w:r>
      <w:proofErr w:type="spellStart"/>
      <w:r w:rsidR="002E35C7">
        <w:rPr>
          <w:rFonts w:ascii="Times New Roman" w:hAnsi="Times New Roman"/>
          <w:sz w:val="24"/>
          <w:szCs w:val="24"/>
          <w:lang w:eastAsia="ru-RU"/>
        </w:rPr>
        <w:t>квеста</w:t>
      </w:r>
      <w:proofErr w:type="spellEnd"/>
      <w:r w:rsidR="002E35C7">
        <w:rPr>
          <w:rFonts w:ascii="Times New Roman" w:hAnsi="Times New Roman"/>
          <w:sz w:val="24"/>
          <w:szCs w:val="24"/>
          <w:lang w:eastAsia="ru-RU"/>
        </w:rPr>
        <w:t xml:space="preserve">, где учащиеся, разгадывая задания, постепенно изучали новую тему, учащимся очень понравился данный формат урока. Задания, возможно, распечатать или вывести на экран, это активизирует познавательный интерес учащихся к  предмету. </w:t>
      </w:r>
    </w:p>
    <w:p w:rsidR="002E35C7" w:rsidRDefault="002E35C7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Второй </w:t>
      </w:r>
      <w:r w:rsidR="0068216C">
        <w:rPr>
          <w:rFonts w:ascii="Times New Roman" w:hAnsi="Times New Roman"/>
          <w:sz w:val="24"/>
          <w:szCs w:val="24"/>
          <w:lang w:eastAsia="ru-RU"/>
        </w:rPr>
        <w:t xml:space="preserve">сайт, в котором я работаю это  </w:t>
      </w:r>
      <w:hyperlink r:id="rId7" w:history="1">
        <w:r w:rsidR="0068216C" w:rsidRPr="002A255E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https://www.festisite.com/text-layout/spiral/</w:t>
        </w:r>
      </w:hyperlink>
      <w:r w:rsidR="0068216C">
        <w:rPr>
          <w:rFonts w:ascii="Times New Roman" w:hAnsi="Times New Roman"/>
          <w:sz w:val="24"/>
          <w:szCs w:val="24"/>
          <w:lang w:eastAsia="ru-RU"/>
        </w:rPr>
        <w:t>. Здесь  можно текстовую информацию подать в очень интересном виде, подобного рода задания делаю для групповой работы. Наприме</w:t>
      </w:r>
      <w:r w:rsidR="00E25B7A">
        <w:rPr>
          <w:rFonts w:ascii="Times New Roman" w:hAnsi="Times New Roman"/>
          <w:sz w:val="24"/>
          <w:szCs w:val="24"/>
          <w:lang w:eastAsia="ru-RU"/>
        </w:rPr>
        <w:t xml:space="preserve">р, в  8 классе при изучении раздела </w:t>
      </w:r>
      <w:r w:rsidR="0068216C">
        <w:rPr>
          <w:rFonts w:ascii="Times New Roman" w:hAnsi="Times New Roman"/>
          <w:sz w:val="24"/>
          <w:szCs w:val="24"/>
          <w:lang w:eastAsia="ru-RU"/>
        </w:rPr>
        <w:t xml:space="preserve"> «Вода»</w:t>
      </w:r>
      <w:r w:rsidR="00E25B7A">
        <w:rPr>
          <w:rFonts w:ascii="Times New Roman" w:hAnsi="Times New Roman"/>
          <w:sz w:val="24"/>
          <w:szCs w:val="24"/>
          <w:lang w:eastAsia="ru-RU"/>
        </w:rPr>
        <w:t xml:space="preserve">, очень часто учащимся предлагаю поработать с такими текстовыми материалами.  Учащиеся положительно воспринимают такие задания, ведь им самим становиться интересно попробовать новые виды работ.  </w:t>
      </w:r>
    </w:p>
    <w:p w:rsidR="0068216C" w:rsidRDefault="00E25B7A" w:rsidP="004B0CAE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4540" cy="2034540"/>
            <wp:effectExtent l="19050" t="0" r="3810" b="0"/>
            <wp:docPr id="3" name="Рисунок 2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t xml:space="preserve">Пример задания по разделу «Вода», химия 8 класс </w:t>
      </w:r>
    </w:p>
    <w:p w:rsidR="00E50594" w:rsidRDefault="00E04EBF" w:rsidP="00E50594">
      <w:pPr>
        <w:tabs>
          <w:tab w:val="left" w:pos="3933"/>
          <w:tab w:val="left" w:pos="8306"/>
        </w:tabs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Также для проведения опроса использую сайт </w:t>
      </w:r>
      <w:hyperlink r:id="rId9" w:history="1">
        <w:r w:rsidRPr="002A255E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https://www.baamboozle.com/</w:t>
        </w:r>
      </w:hyperlink>
      <w:r>
        <w:rPr>
          <w:rFonts w:ascii="Times New Roman" w:hAnsi="Times New Roman"/>
          <w:sz w:val="24"/>
          <w:szCs w:val="24"/>
          <w:lang w:eastAsia="ru-RU"/>
        </w:rPr>
        <w:t>. Можно воспользоваться готовыми играми или разработать свои.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Сайт дает возможность учителям создавать интересные уроки с использование игрового момента. Подобного рода задания применяю на уроках есте</w:t>
      </w:r>
      <w:r w:rsidR="00E50594">
        <w:rPr>
          <w:rFonts w:ascii="Times New Roman" w:hAnsi="Times New Roman"/>
          <w:sz w:val="24"/>
          <w:szCs w:val="24"/>
          <w:lang w:eastAsia="ru-RU"/>
        </w:rPr>
        <w:t xml:space="preserve">ствознания в 5 классах.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Например: при изучении температуры, играли в игру, где необходимо было определить температуру на термометре. </w:t>
      </w:r>
    </w:p>
    <w:p w:rsidR="0068216C" w:rsidRPr="00E50594" w:rsidRDefault="00E04EBF" w:rsidP="00E50594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0594" w:rsidRPr="00E505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05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4B0CAE" w:rsidRDefault="00E50594" w:rsidP="00E50594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650823"/>
            <wp:effectExtent l="19050" t="0" r="9525" b="0"/>
            <wp:docPr id="10" name="Рисунок 6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61" cy="26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94" w:rsidRDefault="00E50594" w:rsidP="00E50594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535" w:rsidRDefault="00E50594" w:rsidP="004B0CAE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650823"/>
            <wp:effectExtent l="19050" t="0" r="9525" b="0"/>
            <wp:docPr id="11" name="Рисунок 7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6F" w:rsidRDefault="0068706F" w:rsidP="004B0CAE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Подобного рода задания даю на этапе закрепления изученной темы, позже, когда учащиеся получают карточки с ФО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формативным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оцениванием) у них не возникает затруднений с работой по термометру и определению температуры. </w:t>
      </w:r>
    </w:p>
    <w:p w:rsidR="00553A09" w:rsidRDefault="0068706F" w:rsidP="003713E2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Данный сайт можно использовать для любых предметов, ведь наши учащиеся очень хорошо воспринимают игровые формы обучения</w:t>
      </w:r>
      <w:r w:rsidR="00662CD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13E2" w:rsidRPr="00554356" w:rsidRDefault="003713E2" w:rsidP="003713E2">
      <w:pPr>
        <w:tabs>
          <w:tab w:val="left" w:pos="3933"/>
          <w:tab w:val="left" w:pos="8306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эти и многие другие информационные сайты могут помочь как начинающим, так и давно практикующим учителям. Надеюсь, данная статья была полезна. </w:t>
      </w:r>
    </w:p>
    <w:p w:rsidR="009F197D" w:rsidRPr="00553A09" w:rsidRDefault="009F197D" w:rsidP="0055435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F197D" w:rsidRPr="00553A09" w:rsidSect="00553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A09"/>
    <w:rsid w:val="002E35C7"/>
    <w:rsid w:val="003713E2"/>
    <w:rsid w:val="00442DB5"/>
    <w:rsid w:val="004B0CAE"/>
    <w:rsid w:val="00553A09"/>
    <w:rsid w:val="00554356"/>
    <w:rsid w:val="00662CD1"/>
    <w:rsid w:val="0067796D"/>
    <w:rsid w:val="0068216C"/>
    <w:rsid w:val="0068706F"/>
    <w:rsid w:val="00707535"/>
    <w:rsid w:val="007F3BE4"/>
    <w:rsid w:val="009F197D"/>
    <w:rsid w:val="00E04EBF"/>
    <w:rsid w:val="00E25B7A"/>
    <w:rsid w:val="00E50594"/>
    <w:rsid w:val="00F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7535"/>
    <w:rPr>
      <w:i/>
      <w:iCs/>
    </w:rPr>
  </w:style>
  <w:style w:type="character" w:styleId="a4">
    <w:name w:val="Hyperlink"/>
    <w:basedOn w:val="a0"/>
    <w:uiPriority w:val="99"/>
    <w:unhideWhenUsed/>
    <w:rsid w:val="00F055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stisite.com/text-layout/spir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kvestodel.ru/generator-rebusov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aambooz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D469-4B59-4C52-88A5-CE2D601D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2024-03-10T14:03:00Z</dcterms:created>
  <dcterms:modified xsi:type="dcterms:W3CDTF">2024-03-27T19:00:00Z</dcterms:modified>
</cp:coreProperties>
</file>