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8EE" w:rsidRDefault="007A28EE" w:rsidP="00E62961">
      <w:pPr>
        <w:pStyle w:val="Standard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/>
        </w:rPr>
      </w:pPr>
    </w:p>
    <w:p w:rsidR="007A28EE" w:rsidRDefault="003D613C">
      <w:pPr>
        <w:pStyle w:val="Standard"/>
        <w:spacing w:after="0" w:line="240" w:lineRule="auto"/>
        <w:ind w:firstLine="708"/>
        <w:jc w:val="center"/>
      </w:pPr>
      <w:r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«Организация работы школьного лесничества как одна из форм 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kk-KZ"/>
        </w:rPr>
        <w:t> экологического воспитания учащихся</w:t>
      </w:r>
      <w:r>
        <w:rPr>
          <w:rFonts w:ascii="Times New Roman" w:eastAsia="Times New Roman" w:hAnsi="Times New Roman"/>
          <w:b/>
          <w:sz w:val="28"/>
          <w:szCs w:val="28"/>
          <w:lang w:val="kk-KZ"/>
        </w:rPr>
        <w:t>»</w:t>
      </w:r>
    </w:p>
    <w:p w:rsidR="007A28EE" w:rsidRDefault="007A28EE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color w:val="1F497D"/>
          <w:sz w:val="28"/>
          <w:szCs w:val="28"/>
        </w:rPr>
      </w:pPr>
    </w:p>
    <w:p w:rsidR="007A28EE" w:rsidRDefault="003D613C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/>
          <w:color w:val="1F497D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програмной</w:t>
      </w:r>
      <w:proofErr w:type="spellEnd"/>
      <w:r>
        <w:rPr>
          <w:rFonts w:ascii="Times New Roman" w:hAnsi="Times New Roman"/>
          <w:sz w:val="28"/>
          <w:szCs w:val="28"/>
        </w:rPr>
        <w:t xml:space="preserve"> статье «Взгляд в будущее: модернизация общественного сознания» Президент Нурсултан </w:t>
      </w:r>
      <w:proofErr w:type="spellStart"/>
      <w:r>
        <w:rPr>
          <w:rFonts w:ascii="Times New Roman" w:hAnsi="Times New Roman"/>
          <w:sz w:val="28"/>
          <w:szCs w:val="28"/>
        </w:rPr>
        <w:t>Абишевич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Назарбаев отметил, что </w:t>
      </w:r>
      <w:proofErr w:type="spellStart"/>
      <w:r>
        <w:rPr>
          <w:rFonts w:ascii="Times New Roman" w:hAnsi="Times New Roman"/>
          <w:sz w:val="28"/>
          <w:szCs w:val="28"/>
        </w:rPr>
        <w:t>казахстанцам</w:t>
      </w:r>
      <w:proofErr w:type="spellEnd"/>
      <w:r>
        <w:rPr>
          <w:rFonts w:ascii="Times New Roman" w:hAnsi="Times New Roman"/>
          <w:sz w:val="28"/>
          <w:szCs w:val="28"/>
        </w:rPr>
        <w:t xml:space="preserve"> необходимо развивать </w:t>
      </w:r>
      <w:proofErr w:type="gramStart"/>
      <w:r>
        <w:rPr>
          <w:rFonts w:ascii="Times New Roman" w:hAnsi="Times New Roman"/>
          <w:sz w:val="28"/>
          <w:szCs w:val="28"/>
        </w:rPr>
        <w:t>свою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конкурентноспособность</w:t>
      </w:r>
      <w:proofErr w:type="spellEnd"/>
      <w:r>
        <w:rPr>
          <w:rFonts w:ascii="Times New Roman" w:hAnsi="Times New Roman"/>
          <w:sz w:val="28"/>
          <w:szCs w:val="28"/>
        </w:rPr>
        <w:t>, обладать набором качеств, достойных XXI века. Облик современного выпускника формируется через программы «Цифровой Казахстан», трёхъязычное образование, «</w:t>
      </w:r>
      <w:proofErr w:type="spellStart"/>
      <w:r>
        <w:rPr>
          <w:rFonts w:ascii="Times New Roman" w:hAnsi="Times New Roman"/>
          <w:sz w:val="28"/>
          <w:szCs w:val="28"/>
        </w:rPr>
        <w:t>Рухани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жангыру</w:t>
      </w:r>
      <w:proofErr w:type="spellEnd"/>
      <w:r>
        <w:rPr>
          <w:rFonts w:ascii="Times New Roman" w:hAnsi="Times New Roman"/>
          <w:sz w:val="28"/>
          <w:szCs w:val="28"/>
        </w:rPr>
        <w:t>». Именно программа «</w:t>
      </w:r>
      <w:proofErr w:type="spellStart"/>
      <w:r>
        <w:rPr>
          <w:rFonts w:ascii="Times New Roman" w:hAnsi="Times New Roman"/>
          <w:sz w:val="28"/>
          <w:szCs w:val="28"/>
        </w:rPr>
        <w:t>Рухани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жангыру</w:t>
      </w:r>
      <w:proofErr w:type="spellEnd"/>
      <w:r>
        <w:rPr>
          <w:rFonts w:ascii="Times New Roman" w:hAnsi="Times New Roman"/>
          <w:sz w:val="28"/>
          <w:szCs w:val="28"/>
        </w:rPr>
        <w:t xml:space="preserve">», по мнению </w:t>
      </w:r>
      <w:proofErr w:type="spellStart"/>
      <w:r>
        <w:rPr>
          <w:rFonts w:ascii="Times New Roman" w:hAnsi="Times New Roman"/>
          <w:sz w:val="28"/>
          <w:szCs w:val="28"/>
        </w:rPr>
        <w:t>Елбасы</w:t>
      </w:r>
      <w:proofErr w:type="spellEnd"/>
      <w:r>
        <w:rPr>
          <w:rFonts w:ascii="Times New Roman" w:hAnsi="Times New Roman"/>
          <w:sz w:val="28"/>
          <w:szCs w:val="28"/>
        </w:rPr>
        <w:t>, должна стать одним из настоящих оснований нашего общенационального патриотизма.</w:t>
      </w:r>
    </w:p>
    <w:p w:rsidR="007A28EE" w:rsidRDefault="00CE3E02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Н</w:t>
      </w:r>
      <w:r w:rsidR="003D613C">
        <w:rPr>
          <w:rFonts w:ascii="Times New Roman" w:hAnsi="Times New Roman"/>
          <w:sz w:val="28"/>
          <w:szCs w:val="28"/>
        </w:rPr>
        <w:t>аш район уже в течение 14 лет работает над реализацией субрегиональной модели образования. В основе модели – идея возвращения к своим истокам, поэтому считаю, что для реализации программы «</w:t>
      </w:r>
      <w:proofErr w:type="spellStart"/>
      <w:r w:rsidR="003D613C">
        <w:rPr>
          <w:rFonts w:ascii="Times New Roman" w:hAnsi="Times New Roman"/>
          <w:sz w:val="28"/>
          <w:szCs w:val="28"/>
        </w:rPr>
        <w:t>Рухани</w:t>
      </w:r>
      <w:proofErr w:type="spellEnd"/>
      <w:r w:rsidR="003D61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613C">
        <w:rPr>
          <w:rFonts w:ascii="Times New Roman" w:hAnsi="Times New Roman"/>
          <w:sz w:val="28"/>
          <w:szCs w:val="28"/>
        </w:rPr>
        <w:t>Жангыру</w:t>
      </w:r>
      <w:proofErr w:type="spellEnd"/>
      <w:r w:rsidR="003D613C">
        <w:rPr>
          <w:rFonts w:ascii="Times New Roman" w:hAnsi="Times New Roman"/>
          <w:sz w:val="28"/>
          <w:szCs w:val="28"/>
        </w:rPr>
        <w:t>» у нас уже есть основа. Одним из направлений является краеведение. Краеведение реализуется в учебном процессе и во внеурочное время. В учебном процессе осуществляется через преподавание учебных дисциплин, работу курсов по выбору; во внеурочное время - через реализацию комплекса мер, обеспечивающих оптимальные условия для развития у подрастающего поколения гражданской активности, социальной ответственности.</w:t>
      </w:r>
    </w:p>
    <w:p w:rsidR="007A28EE" w:rsidRDefault="003D613C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Никто не будет оспаривать тот факт, что детские впечатления самые сильные, а среди них наиболее </w:t>
      </w:r>
      <w:proofErr w:type="spellStart"/>
      <w:r>
        <w:rPr>
          <w:rFonts w:ascii="Times New Roman" w:hAnsi="Times New Roman"/>
          <w:sz w:val="28"/>
          <w:szCs w:val="28"/>
        </w:rPr>
        <w:t>запечатляются</w:t>
      </w:r>
      <w:proofErr w:type="spellEnd"/>
      <w:r>
        <w:rPr>
          <w:rFonts w:ascii="Times New Roman" w:hAnsi="Times New Roman"/>
          <w:sz w:val="28"/>
          <w:szCs w:val="28"/>
        </w:rPr>
        <w:t xml:space="preserve"> те, что вызывают сильные эмоции. Природа не может оставить человека равнодушным, контакт с ней всегда эмоционален, так как будит врожденные, интуитивные представления о мире. Потому именно в детском возрасте важен непосредственный контакт детей с природой и чем более продолжителен и более част он будет, тем богаче станет духовный мир ребенка.</w:t>
      </w:r>
    </w:p>
    <w:p w:rsidR="007A28EE" w:rsidRDefault="003D613C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Наши социальные институты для детей — детские сады, школы, центры дополнительного образования, к сожалению, в большей своей части, не могут организовать живого контакта с природой. Количество экскурсий ничтожно мало. Уроки и занятия внеурочные носят в основном теоретический характер, а выезд родителей и детей на природу носит больше потребительских или варварских характер.</w:t>
      </w:r>
    </w:p>
    <w:p w:rsidR="007A28EE" w:rsidRDefault="003D613C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Возникает вопрос: кто же, какие структуры смогут обеспечить полноценное развитие ребенка? Эта должна быть такая организация, которая смогла бы не только расширять теоретические знания о природе, но показать социальную, экономическую значимость этих знаний и, конечно, духовное  и творческое развитие наших детей. Для реализации процесса становления ценностных ориентаций подростков в социально значимой деятельности экологической направленности, нами в течение ряда лет успешно внедряется модель социально-педагогического партнерства организованного между школами и лесным хозяйством.</w:t>
      </w:r>
    </w:p>
    <w:p w:rsidR="007A28EE" w:rsidRDefault="003D613C">
      <w:pPr>
        <w:pStyle w:val="Standard"/>
        <w:spacing w:after="0" w:line="240" w:lineRule="auto"/>
        <w:ind w:firstLine="709"/>
        <w:jc w:val="both"/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Боскольское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школьное лесничество было создано в 2009 г., после участия учащихся школы в конкурсе и реализации проекта «Экологическая тропа в окрестностях села </w:t>
      </w:r>
      <w:proofErr w:type="spellStart"/>
      <w:r>
        <w:rPr>
          <w:rFonts w:ascii="Times New Roman" w:hAnsi="Times New Roman"/>
          <w:sz w:val="28"/>
          <w:szCs w:val="28"/>
        </w:rPr>
        <w:t>Босколь</w:t>
      </w:r>
      <w:proofErr w:type="spellEnd"/>
      <w:r>
        <w:rPr>
          <w:rFonts w:ascii="Times New Roman" w:hAnsi="Times New Roman"/>
          <w:sz w:val="28"/>
          <w:szCs w:val="28"/>
        </w:rPr>
        <w:t xml:space="preserve">» (1 место в республике, организатор компания «Шеврон» - Детский бизнес-проект для устойчивого развития). </w:t>
      </w:r>
      <w:proofErr w:type="gramStart"/>
      <w:r>
        <w:rPr>
          <w:rFonts w:ascii="Times New Roman" w:hAnsi="Times New Roman"/>
          <w:sz w:val="28"/>
          <w:szCs w:val="28"/>
        </w:rPr>
        <w:t>При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реализация</w:t>
      </w:r>
      <w:proofErr w:type="gramEnd"/>
      <w:r>
        <w:rPr>
          <w:rFonts w:ascii="Times New Roman" w:hAnsi="Times New Roman"/>
          <w:sz w:val="28"/>
          <w:szCs w:val="28"/>
        </w:rPr>
        <w:t xml:space="preserve"> проекта потребовался анализ сложившейся ситуации,  возникла потребность тесного взаимодействия с социумом, лесными хозяйствами района. В ходе проекта проведены акции «Оглянись вокруг себя…», «Посади дерево», был организован школьный питомник, установлены информационные и предупреждающие щиты, благоустроены места отдыха в лесных массивах и многие другие мероприятия.  В дальнейшем сотрудничество было продолжено. Данный опыт был представлен на областном семинаре учителей биологии в 2011 году и в этом году на областном слете школьных лесничеств.</w:t>
      </w:r>
    </w:p>
    <w:p w:rsidR="007A28EE" w:rsidRDefault="003D613C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В целях популяризации учащиеся нашей школы  активно принимают участие в анализе и мониторинге  окружающей действительности; разработка образовательных и социальных проектов, участие в школьных экологических праздниках, конкурсах, олимпиадах; проведение экологических акций: «Посади дерево», «Чистое село», «Кормушка», «Моя клумба», аллея выпускников, «Мой скворечник для скворца!»; создание презентаций и видеороликов на противопожарную тему на уровне района, области, республики.</w:t>
      </w:r>
    </w:p>
    <w:p w:rsidR="007A28EE" w:rsidRDefault="003D613C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С чего начинается деятельность школьного лесничества?</w:t>
      </w:r>
    </w:p>
    <w:p w:rsidR="007A28EE" w:rsidRDefault="003D613C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Первая проблема, которая возникает перед организаторами – это нормативно-правовая база по организации и деятельности школьных лесничеств, возникает потребность в методических рекомендациях, которые могут предложить школы, где имеется опыт в данном направлении.</w:t>
      </w:r>
    </w:p>
    <w:p w:rsidR="007A28EE" w:rsidRDefault="003D613C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Деятельность школьного лесничества – это не эпизодические мероприятия, а целостная, спланированная, круглогодичная, системная, целенаправленная  работа.  Обязательное условие – все мероприятия в данном направлении включаются в план развития школы (годовой план воспитательной работы). План разрабатывается совместно с учениками, учителями, представителями лесных хозяйств на основе наблюдений, мониторинга, </w:t>
      </w:r>
      <w:proofErr w:type="spellStart"/>
      <w:r>
        <w:rPr>
          <w:rFonts w:ascii="Times New Roman" w:hAnsi="Times New Roman"/>
          <w:sz w:val="28"/>
          <w:szCs w:val="28"/>
        </w:rPr>
        <w:t>анкетирований</w:t>
      </w:r>
      <w:proofErr w:type="spellEnd"/>
      <w:r>
        <w:rPr>
          <w:rFonts w:ascii="Times New Roman" w:hAnsi="Times New Roman"/>
          <w:sz w:val="28"/>
          <w:szCs w:val="28"/>
        </w:rPr>
        <w:t xml:space="preserve"> и анализа окружающей среды, проводимых представителями школьного лесничества.</w:t>
      </w:r>
    </w:p>
    <w:p w:rsidR="00664FD0" w:rsidRDefault="003D613C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Школьное лесничество действуют круглый год. Очерёдность занятий и программа планируется в зависимости от сезона года. В весеннее и летнее (каникулярное) время используем для практической работы в лесу, экскурсий и туристических походов в лес, совместной работе с лесничеством села. Зимние (учебные) месяцы в основном используем для теоретических занятий, проведения экологических акций  на территории школы и поселка.</w:t>
      </w:r>
      <w:r>
        <w:rPr>
          <w:rFonts w:ascii="Times New Roman" w:hAnsi="Times New Roman"/>
          <w:sz w:val="28"/>
          <w:szCs w:val="28"/>
        </w:rPr>
        <w:br/>
        <w:t xml:space="preserve">       Одним из основных направлений деятельности школьного лесничества является привлечение внимания учащихся, общественности и жителей села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7A28EE" w:rsidRDefault="003D613C">
      <w:pPr>
        <w:pStyle w:val="Standard"/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/>
          <w:sz w:val="28"/>
          <w:szCs w:val="28"/>
        </w:rPr>
        <w:t xml:space="preserve">проблемам формирования бережного отношения к лесу, сохранения окружающей среды и улучшения экологической обстановки в родном посёлке и вокруг него (листовки, информационные щиты, проведение акций, с </w:t>
      </w:r>
      <w:r>
        <w:rPr>
          <w:rFonts w:ascii="Times New Roman" w:hAnsi="Times New Roman"/>
          <w:sz w:val="28"/>
          <w:szCs w:val="28"/>
        </w:rPr>
        <w:lastRenderedPageBreak/>
        <w:t>последующим размещением итогов в социальных сетях (привлечение внимание общественности к деятельности школьных лесничеств).</w:t>
      </w:r>
      <w:proofErr w:type="gramEnd"/>
    </w:p>
    <w:p w:rsidR="007A28EE" w:rsidRDefault="003D613C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В ходе реализации программы социально-педагогического партнерства решаются следующие задачи: формирование базовых компетентностей современного человека.</w:t>
      </w:r>
    </w:p>
    <w:p w:rsidR="007A28EE" w:rsidRDefault="003D613C">
      <w:pPr>
        <w:pStyle w:val="a4"/>
        <w:numPr>
          <w:ilvl w:val="0"/>
          <w:numId w:val="3"/>
        </w:numPr>
        <w:spacing w:after="0" w:line="240" w:lineRule="auto"/>
        <w:jc w:val="both"/>
      </w:pPr>
      <w:proofErr w:type="gramStart"/>
      <w:r>
        <w:rPr>
          <w:rFonts w:ascii="Times New Roman" w:hAnsi="Times New Roman"/>
          <w:sz w:val="28"/>
          <w:szCs w:val="28"/>
        </w:rPr>
        <w:t>информационной</w:t>
      </w:r>
      <w:proofErr w:type="gramEnd"/>
      <w:r>
        <w:rPr>
          <w:rFonts w:ascii="Times New Roman" w:hAnsi="Times New Roman"/>
          <w:sz w:val="28"/>
          <w:szCs w:val="28"/>
        </w:rPr>
        <w:t xml:space="preserve"> (умение искать, анализировать, преобразовывать, применять информацию для решения проблем);</w:t>
      </w:r>
    </w:p>
    <w:p w:rsidR="007A28EE" w:rsidRDefault="003D613C">
      <w:pPr>
        <w:pStyle w:val="a4"/>
        <w:numPr>
          <w:ilvl w:val="0"/>
          <w:numId w:val="1"/>
        </w:numPr>
        <w:spacing w:after="0" w:line="240" w:lineRule="auto"/>
        <w:jc w:val="both"/>
      </w:pPr>
      <w:proofErr w:type="gramStart"/>
      <w:r>
        <w:rPr>
          <w:rFonts w:ascii="Times New Roman" w:hAnsi="Times New Roman"/>
          <w:sz w:val="28"/>
          <w:szCs w:val="28"/>
        </w:rPr>
        <w:t>коммуникативной</w:t>
      </w:r>
      <w:proofErr w:type="gramEnd"/>
      <w:r>
        <w:rPr>
          <w:rFonts w:ascii="Times New Roman" w:hAnsi="Times New Roman"/>
          <w:sz w:val="28"/>
          <w:szCs w:val="28"/>
        </w:rPr>
        <w:t xml:space="preserve"> (умение эффективно сотрудничать с другими людьми);</w:t>
      </w:r>
    </w:p>
    <w:p w:rsidR="007A28EE" w:rsidRDefault="003D613C">
      <w:pPr>
        <w:pStyle w:val="a4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самоорганизация (умение ставить цели, планировать, ответственно относиться к здоровью, полноценно использовать личностные ресурсы);</w:t>
      </w:r>
    </w:p>
    <w:p w:rsidR="007A28EE" w:rsidRDefault="003D613C">
      <w:pPr>
        <w:pStyle w:val="a4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самообразование (готовность конструировать и осуществлять собственную образовательную траекторию на протяжении всей жизни, обеспечивая успешность и конкурентоспособность).</w:t>
      </w:r>
    </w:p>
    <w:p w:rsidR="007A28EE" w:rsidRDefault="003D613C">
      <w:pPr>
        <w:pStyle w:val="a4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выявление профессионально сориентированных учащихся, проявляющих  интерес и способности к дополнительным занятиям по биологии, географии, химии, экологии и смежным наукам.</w:t>
      </w:r>
    </w:p>
    <w:p w:rsidR="007A28EE" w:rsidRDefault="003D613C">
      <w:pPr>
        <w:pStyle w:val="a4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Создание условий для определения школьниками области сферы своей будущей профессиональной деятельности, ее продуктивного освоения и профессионального самоопределения.</w:t>
      </w:r>
    </w:p>
    <w:p w:rsidR="007A28EE" w:rsidRDefault="003D613C">
      <w:pPr>
        <w:pStyle w:val="Standard"/>
        <w:shd w:val="clear" w:color="auto" w:fill="FFFFFF"/>
        <w:spacing w:after="0" w:line="240" w:lineRule="auto"/>
        <w:ind w:firstLine="709"/>
      </w:pPr>
      <w:r>
        <w:rPr>
          <w:rFonts w:ascii="Times New Roman" w:hAnsi="Times New Roman"/>
          <w:b/>
          <w:sz w:val="28"/>
          <w:szCs w:val="28"/>
        </w:rPr>
        <w:t>Основные формы, методы работы школьного лесничества «</w:t>
      </w:r>
      <w:proofErr w:type="spellStart"/>
      <w:r>
        <w:rPr>
          <w:rFonts w:ascii="Times New Roman" w:hAnsi="Times New Roman"/>
          <w:b/>
          <w:sz w:val="28"/>
          <w:szCs w:val="28"/>
        </w:rPr>
        <w:t>Лесовичок</w:t>
      </w:r>
      <w:proofErr w:type="spellEnd"/>
      <w:r>
        <w:rPr>
          <w:rFonts w:ascii="Times New Roman" w:hAnsi="Times New Roman"/>
          <w:b/>
          <w:sz w:val="28"/>
          <w:szCs w:val="28"/>
        </w:rPr>
        <w:t>».</w:t>
      </w:r>
    </w:p>
    <w:p w:rsidR="007A28EE" w:rsidRDefault="003D613C">
      <w:pPr>
        <w:pStyle w:val="Standard"/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Тесное взаимодействие педагогов, детей, работников лесничества, родителей по реализации задач школьного лесничества способствовало установлению социально-педагогических партнерских отношений, которые позволили объединить усилия всех в вопросах формирования и воспитания у учащихся ценностного отношения к жизни, бережного отношения учащихся к Природе.</w:t>
      </w:r>
    </w:p>
    <w:p w:rsidR="007A28EE" w:rsidRDefault="003D613C">
      <w:pPr>
        <w:pStyle w:val="Standard"/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Эти вопросы продуктивно решаются в социально значимой деятельности, в которую включаются все участники социально-педагогического партнерства.</w:t>
      </w:r>
    </w:p>
    <w:p w:rsidR="007A28EE" w:rsidRDefault="007A28EE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A28EE" w:rsidRDefault="003D613C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 характеризуется особенностями форм, масштабностью, регулярностью, системностью.</w:t>
      </w:r>
    </w:p>
    <w:tbl>
      <w:tblPr>
        <w:tblW w:w="96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58"/>
        <w:gridCol w:w="2158"/>
        <w:gridCol w:w="1800"/>
        <w:gridCol w:w="1993"/>
        <w:gridCol w:w="1566"/>
      </w:tblGrid>
      <w:tr w:rsidR="007A28EE" w:rsidTr="007A28EE"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8EE" w:rsidRDefault="003D613C">
            <w:pPr>
              <w:pStyle w:val="a5"/>
              <w:jc w:val="center"/>
            </w:pPr>
            <w:r>
              <w:rPr>
                <w:rFonts w:ascii="Times New Roman" w:hAnsi="Times New Roman"/>
                <w:b/>
              </w:rPr>
              <w:t>Направления деятельности</w:t>
            </w: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8EE" w:rsidRDefault="003D613C">
            <w:pPr>
              <w:pStyle w:val="a5"/>
              <w:jc w:val="center"/>
            </w:pPr>
            <w:r>
              <w:rPr>
                <w:rFonts w:ascii="Times New Roman" w:hAnsi="Times New Roman"/>
                <w:b/>
              </w:rPr>
              <w:t>Формы</w:t>
            </w:r>
          </w:p>
        </w:tc>
        <w:tc>
          <w:tcPr>
            <w:tcW w:w="18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8EE" w:rsidRDefault="003D613C">
            <w:pPr>
              <w:pStyle w:val="a5"/>
              <w:jc w:val="center"/>
            </w:pPr>
            <w:r>
              <w:rPr>
                <w:rFonts w:ascii="Times New Roman" w:hAnsi="Times New Roman"/>
                <w:b/>
              </w:rPr>
              <w:t>Масштабность</w:t>
            </w:r>
          </w:p>
        </w:tc>
        <w:tc>
          <w:tcPr>
            <w:tcW w:w="1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8EE" w:rsidRDefault="003D613C">
            <w:pPr>
              <w:pStyle w:val="a5"/>
              <w:jc w:val="center"/>
            </w:pPr>
            <w:r>
              <w:rPr>
                <w:rFonts w:ascii="Times New Roman" w:hAnsi="Times New Roman"/>
                <w:b/>
              </w:rPr>
              <w:t>Регулярность</w:t>
            </w:r>
          </w:p>
        </w:tc>
        <w:tc>
          <w:tcPr>
            <w:tcW w:w="1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8EE" w:rsidRDefault="003D613C">
            <w:pPr>
              <w:pStyle w:val="a5"/>
              <w:jc w:val="center"/>
            </w:pPr>
            <w:r>
              <w:rPr>
                <w:rFonts w:ascii="Times New Roman" w:hAnsi="Times New Roman"/>
                <w:b/>
              </w:rPr>
              <w:t>Системность</w:t>
            </w:r>
          </w:p>
        </w:tc>
      </w:tr>
      <w:tr w:rsidR="007A28EE" w:rsidTr="007A28EE">
        <w:tc>
          <w:tcPr>
            <w:tcW w:w="2158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8EE" w:rsidRDefault="003D613C">
            <w:pPr>
              <w:pStyle w:val="Standard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Учебно-исследовательская</w:t>
            </w:r>
          </w:p>
        </w:tc>
        <w:tc>
          <w:tcPr>
            <w:tcW w:w="2158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8EE" w:rsidRDefault="003D613C">
            <w:pPr>
              <w:pStyle w:val="Standard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Групповые, индивидуальные</w:t>
            </w:r>
          </w:p>
        </w:tc>
        <w:tc>
          <w:tcPr>
            <w:tcW w:w="1800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8EE" w:rsidRDefault="003D613C">
            <w:pPr>
              <w:pStyle w:val="a5"/>
              <w:jc w:val="both"/>
            </w:pPr>
            <w:r>
              <w:rPr>
                <w:rFonts w:ascii="Times New Roman" w:hAnsi="Times New Roman"/>
              </w:rPr>
              <w:t>10 %</w:t>
            </w:r>
          </w:p>
        </w:tc>
        <w:tc>
          <w:tcPr>
            <w:tcW w:w="1993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8EE" w:rsidRDefault="003D613C">
            <w:pPr>
              <w:pStyle w:val="a5"/>
              <w:jc w:val="both"/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5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8EE" w:rsidRDefault="003D613C">
            <w:pPr>
              <w:pStyle w:val="a5"/>
              <w:jc w:val="both"/>
            </w:pPr>
            <w:r>
              <w:rPr>
                <w:rFonts w:ascii="Times New Roman" w:hAnsi="Times New Roman"/>
              </w:rPr>
              <w:t>еженедельно</w:t>
            </w:r>
          </w:p>
        </w:tc>
      </w:tr>
      <w:tr w:rsidR="007A28EE" w:rsidTr="00664FD0">
        <w:trPr>
          <w:trHeight w:val="1199"/>
        </w:trPr>
        <w:tc>
          <w:tcPr>
            <w:tcW w:w="2158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8EE" w:rsidRDefault="003D613C">
            <w:pPr>
              <w:pStyle w:val="Standard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Эколого-просветительская, эколого-образовательная</w:t>
            </w:r>
          </w:p>
        </w:tc>
        <w:tc>
          <w:tcPr>
            <w:tcW w:w="2158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8EE" w:rsidRDefault="003D613C">
            <w:pPr>
              <w:pStyle w:val="Standard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Коллективная, групповые, индивидуальные</w:t>
            </w:r>
          </w:p>
        </w:tc>
        <w:tc>
          <w:tcPr>
            <w:tcW w:w="1800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8EE" w:rsidRDefault="003D613C">
            <w:pPr>
              <w:pStyle w:val="a5"/>
              <w:jc w:val="both"/>
            </w:pPr>
            <w:r>
              <w:rPr>
                <w:rFonts w:ascii="Times New Roman" w:hAnsi="Times New Roman"/>
              </w:rPr>
              <w:t>100 %</w:t>
            </w:r>
          </w:p>
        </w:tc>
        <w:tc>
          <w:tcPr>
            <w:tcW w:w="1993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8EE" w:rsidRDefault="003D613C">
            <w:pPr>
              <w:pStyle w:val="a5"/>
              <w:jc w:val="both"/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5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8EE" w:rsidRDefault="003D613C">
            <w:pPr>
              <w:pStyle w:val="a5"/>
              <w:jc w:val="both"/>
            </w:pPr>
            <w:r>
              <w:rPr>
                <w:rFonts w:ascii="Times New Roman" w:hAnsi="Times New Roman"/>
              </w:rPr>
              <w:t>ежемесячно</w:t>
            </w:r>
          </w:p>
        </w:tc>
      </w:tr>
      <w:tr w:rsidR="007A28EE" w:rsidTr="00664FD0">
        <w:trPr>
          <w:trHeight w:val="896"/>
        </w:trPr>
        <w:tc>
          <w:tcPr>
            <w:tcW w:w="2158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8EE" w:rsidRDefault="003D613C">
            <w:pPr>
              <w:pStyle w:val="Standard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Природоохранная, лесозащитная</w:t>
            </w:r>
          </w:p>
        </w:tc>
        <w:tc>
          <w:tcPr>
            <w:tcW w:w="2158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8EE" w:rsidRDefault="003D613C">
            <w:pPr>
              <w:pStyle w:val="Standard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Коллективная, групповые, индивидуальные</w:t>
            </w:r>
          </w:p>
        </w:tc>
        <w:tc>
          <w:tcPr>
            <w:tcW w:w="1800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8EE" w:rsidRDefault="003D613C">
            <w:pPr>
              <w:pStyle w:val="a5"/>
              <w:jc w:val="both"/>
            </w:pPr>
            <w:r>
              <w:rPr>
                <w:rFonts w:ascii="Times New Roman" w:hAnsi="Times New Roman"/>
              </w:rPr>
              <w:t>100 %</w:t>
            </w:r>
          </w:p>
        </w:tc>
        <w:tc>
          <w:tcPr>
            <w:tcW w:w="1993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8EE" w:rsidRDefault="003D613C">
            <w:pPr>
              <w:pStyle w:val="a5"/>
              <w:jc w:val="both"/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5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8EE" w:rsidRDefault="003D613C">
            <w:pPr>
              <w:pStyle w:val="a5"/>
              <w:jc w:val="both"/>
            </w:pPr>
            <w:r>
              <w:rPr>
                <w:rFonts w:ascii="Times New Roman" w:hAnsi="Times New Roman"/>
              </w:rPr>
              <w:t>ежемесячно</w:t>
            </w:r>
          </w:p>
        </w:tc>
      </w:tr>
      <w:tr w:rsidR="007A28EE" w:rsidTr="007A28EE">
        <w:tc>
          <w:tcPr>
            <w:tcW w:w="2158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8EE" w:rsidRDefault="003D613C">
            <w:pPr>
              <w:pStyle w:val="Standard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Лесохозяйственная, лесоводческая</w:t>
            </w:r>
          </w:p>
        </w:tc>
        <w:tc>
          <w:tcPr>
            <w:tcW w:w="2158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8EE" w:rsidRDefault="003D613C">
            <w:pPr>
              <w:pStyle w:val="Standard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Коллективная, групповые</w:t>
            </w:r>
          </w:p>
        </w:tc>
        <w:tc>
          <w:tcPr>
            <w:tcW w:w="1800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8EE" w:rsidRDefault="003D613C">
            <w:pPr>
              <w:pStyle w:val="a5"/>
              <w:jc w:val="both"/>
            </w:pPr>
            <w:r>
              <w:rPr>
                <w:rFonts w:ascii="Times New Roman" w:hAnsi="Times New Roman"/>
              </w:rPr>
              <w:t>100 %</w:t>
            </w:r>
          </w:p>
        </w:tc>
        <w:tc>
          <w:tcPr>
            <w:tcW w:w="1993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8EE" w:rsidRDefault="003D613C">
            <w:pPr>
              <w:pStyle w:val="a5"/>
              <w:jc w:val="both"/>
            </w:pPr>
            <w:r>
              <w:rPr>
                <w:rFonts w:ascii="Times New Roman" w:hAnsi="Times New Roman"/>
              </w:rPr>
              <w:t>сезонно</w:t>
            </w:r>
          </w:p>
        </w:tc>
        <w:tc>
          <w:tcPr>
            <w:tcW w:w="15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8EE" w:rsidRDefault="003D613C">
            <w:pPr>
              <w:pStyle w:val="a5"/>
              <w:jc w:val="both"/>
            </w:pPr>
            <w:proofErr w:type="spellStart"/>
            <w:r>
              <w:rPr>
                <w:rFonts w:ascii="Times New Roman" w:hAnsi="Times New Roman"/>
              </w:rPr>
              <w:t>май-июнь-июль-август-сентябрь</w:t>
            </w:r>
            <w:proofErr w:type="spellEnd"/>
          </w:p>
        </w:tc>
      </w:tr>
    </w:tbl>
    <w:p w:rsidR="007A28EE" w:rsidRDefault="003D613C">
      <w:pPr>
        <w:pStyle w:val="Standard"/>
        <w:spacing w:after="28" w:line="240" w:lineRule="auto"/>
        <w:ind w:firstLine="360"/>
        <w:jc w:val="both"/>
      </w:pPr>
      <w:r>
        <w:rPr>
          <w:rFonts w:ascii="Times New Roman" w:hAnsi="Times New Roman"/>
          <w:bCs/>
          <w:sz w:val="28"/>
          <w:szCs w:val="28"/>
        </w:rPr>
        <w:t>Специфика основных направлений деятельности школьного лесничества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определяет их особенность, проявляющуюся в необычности их форм проведения:</w:t>
      </w:r>
    </w:p>
    <w:p w:rsidR="007A28EE" w:rsidRDefault="003D613C">
      <w:pPr>
        <w:pStyle w:val="Standard"/>
        <w:numPr>
          <w:ilvl w:val="1"/>
          <w:numId w:val="2"/>
        </w:numPr>
        <w:spacing w:after="28" w:line="240" w:lineRule="auto"/>
        <w:ind w:left="1440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биоэкскурсии</w:t>
      </w:r>
      <w:proofErr w:type="spellEnd"/>
      <w:r>
        <w:rPr>
          <w:rFonts w:ascii="Times New Roman" w:hAnsi="Times New Roman"/>
          <w:sz w:val="28"/>
          <w:szCs w:val="28"/>
        </w:rPr>
        <w:t xml:space="preserve"> в лес,  на речки;</w:t>
      </w:r>
    </w:p>
    <w:p w:rsidR="007A28EE" w:rsidRDefault="003D613C">
      <w:pPr>
        <w:pStyle w:val="Standard"/>
        <w:numPr>
          <w:ilvl w:val="1"/>
          <w:numId w:val="2"/>
        </w:numPr>
        <w:spacing w:after="28" w:line="240" w:lineRule="auto"/>
        <w:ind w:left="1440"/>
        <w:jc w:val="both"/>
      </w:pPr>
      <w:r>
        <w:rPr>
          <w:rFonts w:ascii="Times New Roman" w:hAnsi="Times New Roman"/>
          <w:sz w:val="28"/>
          <w:szCs w:val="28"/>
        </w:rPr>
        <w:t>лекции в лесу;</w:t>
      </w:r>
    </w:p>
    <w:p w:rsidR="007A28EE" w:rsidRDefault="003D613C">
      <w:pPr>
        <w:pStyle w:val="Standard"/>
        <w:numPr>
          <w:ilvl w:val="1"/>
          <w:numId w:val="2"/>
        </w:numPr>
        <w:spacing w:after="28" w:line="240" w:lineRule="auto"/>
        <w:ind w:left="1440"/>
        <w:jc w:val="both"/>
      </w:pPr>
      <w:r>
        <w:rPr>
          <w:rFonts w:ascii="Times New Roman" w:hAnsi="Times New Roman"/>
          <w:sz w:val="28"/>
          <w:szCs w:val="28"/>
        </w:rPr>
        <w:t>мастер-классы;</w:t>
      </w:r>
    </w:p>
    <w:p w:rsidR="007A28EE" w:rsidRDefault="003D613C">
      <w:pPr>
        <w:pStyle w:val="Standard"/>
        <w:numPr>
          <w:ilvl w:val="1"/>
          <w:numId w:val="2"/>
        </w:numPr>
        <w:spacing w:after="28" w:line="240" w:lineRule="auto"/>
        <w:ind w:left="1440"/>
        <w:jc w:val="both"/>
      </w:pPr>
      <w:r>
        <w:rPr>
          <w:rFonts w:ascii="Times New Roman" w:hAnsi="Times New Roman"/>
          <w:sz w:val="28"/>
          <w:szCs w:val="28"/>
        </w:rPr>
        <w:t>интеллектуальные марафоны;</w:t>
      </w:r>
    </w:p>
    <w:p w:rsidR="007A28EE" w:rsidRDefault="003D613C">
      <w:pPr>
        <w:pStyle w:val="Standard"/>
        <w:numPr>
          <w:ilvl w:val="1"/>
          <w:numId w:val="2"/>
        </w:numPr>
        <w:spacing w:after="28" w:line="240" w:lineRule="auto"/>
        <w:ind w:left="1440"/>
        <w:jc w:val="both"/>
      </w:pPr>
      <w:r>
        <w:rPr>
          <w:rFonts w:ascii="Times New Roman" w:hAnsi="Times New Roman"/>
          <w:sz w:val="28"/>
          <w:szCs w:val="28"/>
        </w:rPr>
        <w:t>экологические праздники;</w:t>
      </w:r>
    </w:p>
    <w:p w:rsidR="007A28EE" w:rsidRDefault="003D613C">
      <w:pPr>
        <w:pStyle w:val="Standard"/>
        <w:numPr>
          <w:ilvl w:val="1"/>
          <w:numId w:val="2"/>
        </w:numPr>
        <w:spacing w:after="28" w:line="240" w:lineRule="auto"/>
        <w:ind w:left="1440"/>
        <w:jc w:val="both"/>
      </w:pPr>
      <w:r>
        <w:rPr>
          <w:rFonts w:ascii="Times New Roman" w:hAnsi="Times New Roman"/>
          <w:sz w:val="28"/>
          <w:szCs w:val="28"/>
        </w:rPr>
        <w:t>экологические акции;</w:t>
      </w:r>
    </w:p>
    <w:p w:rsidR="007A28EE" w:rsidRDefault="003D613C">
      <w:pPr>
        <w:pStyle w:val="Standard"/>
        <w:numPr>
          <w:ilvl w:val="1"/>
          <w:numId w:val="2"/>
        </w:numPr>
        <w:spacing w:after="28" w:line="240" w:lineRule="auto"/>
        <w:ind w:left="1440"/>
        <w:jc w:val="both"/>
      </w:pPr>
      <w:r>
        <w:rPr>
          <w:rFonts w:ascii="Times New Roman" w:hAnsi="Times New Roman"/>
          <w:sz w:val="28"/>
          <w:szCs w:val="28"/>
        </w:rPr>
        <w:t>олимпиады;</w:t>
      </w:r>
    </w:p>
    <w:p w:rsidR="007A28EE" w:rsidRDefault="003D613C">
      <w:pPr>
        <w:pStyle w:val="Standard"/>
        <w:numPr>
          <w:ilvl w:val="1"/>
          <w:numId w:val="2"/>
        </w:numPr>
        <w:spacing w:after="28" w:line="240" w:lineRule="auto"/>
        <w:ind w:left="1440"/>
        <w:jc w:val="both"/>
      </w:pPr>
      <w:r>
        <w:rPr>
          <w:rFonts w:ascii="Times New Roman" w:hAnsi="Times New Roman"/>
          <w:sz w:val="28"/>
          <w:szCs w:val="28"/>
        </w:rPr>
        <w:t>слеты;</w:t>
      </w:r>
    </w:p>
    <w:p w:rsidR="007A28EE" w:rsidRDefault="003D613C">
      <w:pPr>
        <w:pStyle w:val="Standard"/>
        <w:numPr>
          <w:ilvl w:val="1"/>
          <w:numId w:val="2"/>
        </w:numPr>
        <w:spacing w:after="28" w:line="240" w:lineRule="auto"/>
        <w:ind w:left="1440"/>
        <w:jc w:val="both"/>
      </w:pPr>
      <w:r>
        <w:rPr>
          <w:rFonts w:ascii="Times New Roman" w:hAnsi="Times New Roman"/>
          <w:sz w:val="28"/>
          <w:szCs w:val="28"/>
        </w:rPr>
        <w:t>картинные выставки, фотовыставки;</w:t>
      </w:r>
    </w:p>
    <w:p w:rsidR="007A28EE" w:rsidRDefault="003D613C">
      <w:pPr>
        <w:pStyle w:val="Standard"/>
        <w:numPr>
          <w:ilvl w:val="1"/>
          <w:numId w:val="2"/>
        </w:numPr>
        <w:spacing w:after="28" w:line="240" w:lineRule="auto"/>
        <w:ind w:left="1440"/>
        <w:jc w:val="both"/>
      </w:pPr>
      <w:r>
        <w:rPr>
          <w:rFonts w:ascii="Times New Roman" w:hAnsi="Times New Roman"/>
          <w:sz w:val="28"/>
          <w:szCs w:val="28"/>
        </w:rPr>
        <w:t xml:space="preserve"> ярмарки;</w:t>
      </w:r>
    </w:p>
    <w:p w:rsidR="007A28EE" w:rsidRDefault="003D613C">
      <w:pPr>
        <w:pStyle w:val="Standard"/>
        <w:numPr>
          <w:ilvl w:val="1"/>
          <w:numId w:val="2"/>
        </w:numPr>
        <w:spacing w:after="28" w:line="240" w:lineRule="auto"/>
        <w:ind w:left="1440"/>
        <w:jc w:val="both"/>
      </w:pPr>
      <w:r>
        <w:rPr>
          <w:rFonts w:ascii="Times New Roman" w:hAnsi="Times New Roman"/>
          <w:sz w:val="28"/>
          <w:szCs w:val="28"/>
        </w:rPr>
        <w:t xml:space="preserve"> проекты (образовательные, социальные).</w:t>
      </w:r>
    </w:p>
    <w:p w:rsidR="007A28EE" w:rsidRDefault="007A28EE">
      <w:pPr>
        <w:pStyle w:val="Standard"/>
        <w:spacing w:after="0" w:line="240" w:lineRule="auto"/>
        <w:ind w:firstLine="709"/>
        <w:jc w:val="both"/>
      </w:pPr>
    </w:p>
    <w:p w:rsidR="007A28EE" w:rsidRDefault="003D613C">
      <w:pPr>
        <w:pStyle w:val="Standard"/>
        <w:spacing w:after="0" w:line="240" w:lineRule="auto"/>
        <w:ind w:firstLine="709"/>
        <w:jc w:val="both"/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Взаимовыгодность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сотрудничества налицо.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Если школьные лесничества оказывают помощь предприятиям в проведении мероприятий по изучению и охране лесов, озеленении и благоустройстве населённых пунктов, то, в свою очередь, занимаясь природоохранной деятельностью, воспитанники школьных лесничеств повышают экологическую культуру, приобретают навыки исследовательской деятельности, проходят определённый этап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профориентационной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работы, социализации, и, естественно, идёт практический процесс формирования качеств человека, который любит свой край, готов в нём жить и работать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, создавать новые ценности.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      </w:t>
      </w:r>
    </w:p>
    <w:sectPr w:rsidR="007A28EE" w:rsidSect="00664FD0">
      <w:pgSz w:w="11906" w:h="16838"/>
      <w:pgMar w:top="1134" w:right="850" w:bottom="993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916" w:rsidRDefault="00AA1916" w:rsidP="007A28EE">
      <w:pPr>
        <w:spacing w:after="0" w:line="240" w:lineRule="auto"/>
      </w:pPr>
      <w:r>
        <w:separator/>
      </w:r>
    </w:p>
  </w:endnote>
  <w:endnote w:type="continuationSeparator" w:id="0">
    <w:p w:rsidR="00AA1916" w:rsidRDefault="00AA1916" w:rsidP="007A2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5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916" w:rsidRDefault="00AA1916" w:rsidP="007A28EE">
      <w:pPr>
        <w:spacing w:after="0" w:line="240" w:lineRule="auto"/>
      </w:pPr>
      <w:r w:rsidRPr="007A28EE">
        <w:rPr>
          <w:color w:val="000000"/>
        </w:rPr>
        <w:separator/>
      </w:r>
    </w:p>
  </w:footnote>
  <w:footnote w:type="continuationSeparator" w:id="0">
    <w:p w:rsidR="00AA1916" w:rsidRDefault="00AA1916" w:rsidP="007A2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6226A"/>
    <w:multiLevelType w:val="multilevel"/>
    <w:tmpl w:val="CA9C6792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69F82884"/>
    <w:multiLevelType w:val="multilevel"/>
    <w:tmpl w:val="3098925C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A28EE"/>
    <w:rsid w:val="00065B73"/>
    <w:rsid w:val="003D613C"/>
    <w:rsid w:val="00664FD0"/>
    <w:rsid w:val="007A28EE"/>
    <w:rsid w:val="008C3654"/>
    <w:rsid w:val="00947FF7"/>
    <w:rsid w:val="009F2930"/>
    <w:rsid w:val="00A26016"/>
    <w:rsid w:val="00AA1916"/>
    <w:rsid w:val="00CE3E02"/>
    <w:rsid w:val="00E62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930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A28EE"/>
    <w:pPr>
      <w:suppressAutoHyphens/>
      <w:autoSpaceDN w:val="0"/>
      <w:spacing w:after="200" w:line="276" w:lineRule="auto"/>
      <w:textAlignment w:val="baseline"/>
    </w:pPr>
    <w:rPr>
      <w:rFonts w:eastAsia="Calibri" w:cs="Times New Roman"/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rsid w:val="007A28E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7A28EE"/>
    <w:pPr>
      <w:spacing w:after="120"/>
    </w:pPr>
  </w:style>
  <w:style w:type="paragraph" w:styleId="a3">
    <w:name w:val="List"/>
    <w:basedOn w:val="Textbody"/>
    <w:rsid w:val="007A28EE"/>
    <w:rPr>
      <w:rFonts w:cs="Mangal"/>
    </w:rPr>
  </w:style>
  <w:style w:type="paragraph" w:customStyle="1" w:styleId="Caption">
    <w:name w:val="Caption"/>
    <w:basedOn w:val="Standard"/>
    <w:rsid w:val="007A28E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7A28EE"/>
    <w:pPr>
      <w:suppressLineNumbers/>
    </w:pPr>
    <w:rPr>
      <w:rFonts w:cs="Mangal"/>
    </w:rPr>
  </w:style>
  <w:style w:type="paragraph" w:styleId="a4">
    <w:name w:val="List Paragraph"/>
    <w:basedOn w:val="Standard"/>
    <w:rsid w:val="007A28EE"/>
    <w:pPr>
      <w:ind w:left="720"/>
    </w:pPr>
  </w:style>
  <w:style w:type="paragraph" w:customStyle="1" w:styleId="a5">
    <w:name w:val="Содержимое таблицы"/>
    <w:basedOn w:val="Standard"/>
    <w:rsid w:val="007A28EE"/>
    <w:pPr>
      <w:widowControl w:val="0"/>
      <w:suppressLineNumbers/>
      <w:spacing w:after="0" w:line="240" w:lineRule="auto"/>
    </w:pPr>
    <w:rPr>
      <w:rFonts w:ascii="Liberation Serif" w:eastAsia="DejaVu Sans" w:hAnsi="Liberation Serif"/>
      <w:sz w:val="24"/>
      <w:szCs w:val="24"/>
      <w:lang w:eastAsia="hi-IN"/>
    </w:rPr>
  </w:style>
  <w:style w:type="character" w:customStyle="1" w:styleId="ListLabel1">
    <w:name w:val="ListLabel 1"/>
    <w:rsid w:val="007A28EE"/>
    <w:rPr>
      <w:rFonts w:cs="Courier New"/>
    </w:rPr>
  </w:style>
  <w:style w:type="numbering" w:customStyle="1" w:styleId="WWNum1">
    <w:name w:val="WWNum1"/>
    <w:basedOn w:val="a2"/>
    <w:rsid w:val="007A28EE"/>
    <w:pPr>
      <w:numPr>
        <w:numId w:val="1"/>
      </w:numPr>
    </w:pPr>
  </w:style>
  <w:style w:type="numbering" w:customStyle="1" w:styleId="WWNum2">
    <w:name w:val="WWNum2"/>
    <w:basedOn w:val="a2"/>
    <w:rsid w:val="007A28EE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5</cp:revision>
  <cp:lastPrinted>2019-08-27T07:40:00Z</cp:lastPrinted>
  <dcterms:created xsi:type="dcterms:W3CDTF">2020-11-05T08:33:00Z</dcterms:created>
  <dcterms:modified xsi:type="dcterms:W3CDTF">2020-11-05T15:57:00Z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