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25407D">
      <w:pPr>
        <w:pStyle w:val="12"/>
        <w:jc w:val="center"/>
        <w:rPr>
          <w:rFonts w:ascii="Times New Roman" w:hAnsi="Times New Roman" w:eastAsia="Times New Roman" w:cs="Times New Roman"/>
          <w:b/>
          <w:color w:val="FF0000"/>
          <w:spacing w:val="2"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Педагогический колледж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Международного университета Астана</w:t>
      </w:r>
    </w:p>
    <w:p w14:paraId="20368887">
      <w:pPr>
        <w:pStyle w:val="12"/>
        <w:jc w:val="center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План учебного занятия</w:t>
      </w:r>
    </w:p>
    <w:p w14:paraId="71855250">
      <w:pPr>
        <w:pStyle w:val="12"/>
        <w:jc w:val="center"/>
        <w:rPr>
          <w:rFonts w:eastAsia="Times New Roman"/>
        </w:rPr>
      </w:pPr>
    </w:p>
    <w:tbl>
      <w:tblPr>
        <w:tblStyle w:val="8"/>
        <w:tblW w:w="1513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9"/>
        <w:gridCol w:w="1371"/>
        <w:gridCol w:w="2803"/>
        <w:gridCol w:w="2346"/>
        <w:gridCol w:w="2409"/>
        <w:gridCol w:w="3686"/>
      </w:tblGrid>
      <w:tr w14:paraId="3EAA68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93" w:type="dxa"/>
            <w:gridSpan w:val="3"/>
          </w:tcPr>
          <w:p w14:paraId="4D9591E9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8441" w:type="dxa"/>
            <w:gridSpan w:val="3"/>
          </w:tcPr>
          <w:p w14:paraId="4D511DE6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Работа над исполнительскими навыками в произведениях музыкально-ритмического репертуара</w:t>
            </w:r>
            <w:r>
              <w:rPr>
                <w:rFonts w:hint="default"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val="en-US" w:eastAsia="ru-RU"/>
              </w:rPr>
              <w:t xml:space="preserve">.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Динамические символы в музыкальном произведении</w:t>
            </w:r>
          </w:p>
        </w:tc>
      </w:tr>
      <w:tr w14:paraId="6D1A47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93" w:type="dxa"/>
            <w:gridSpan w:val="3"/>
          </w:tcPr>
          <w:p w14:paraId="7BFC5F1F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Наименование модуля /дисциплины</w:t>
            </w:r>
          </w:p>
        </w:tc>
        <w:tc>
          <w:tcPr>
            <w:tcW w:w="8441" w:type="dxa"/>
            <w:gridSpan w:val="3"/>
          </w:tcPr>
          <w:p w14:paraId="244FD583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КМ 04 Основной инструмент</w:t>
            </w: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Баян</w:t>
            </w: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)</w:t>
            </w:r>
          </w:p>
        </w:tc>
      </w:tr>
      <w:tr w14:paraId="0B146B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93" w:type="dxa"/>
            <w:gridSpan w:val="3"/>
          </w:tcPr>
          <w:p w14:paraId="14CBEF7E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Подготовил педагог</w:t>
            </w:r>
          </w:p>
        </w:tc>
        <w:tc>
          <w:tcPr>
            <w:tcW w:w="8441" w:type="dxa"/>
            <w:gridSpan w:val="3"/>
          </w:tcPr>
          <w:p w14:paraId="378D4F04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Ерназарова Айгуль Сахабеденовна</w:t>
            </w:r>
          </w:p>
        </w:tc>
      </w:tr>
      <w:tr w14:paraId="22015D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93" w:type="dxa"/>
            <w:gridSpan w:val="3"/>
          </w:tcPr>
          <w:p w14:paraId="150855EC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"_</w:t>
            </w:r>
            <w:r>
              <w:rPr>
                <w:rFonts w:ascii="Times New Roman" w:hAnsi="Times New Roman" w:eastAsia="Times New Roman" w:cs="Times New Roman"/>
                <w:b w:val="0"/>
                <w:bCs/>
                <w:color w:val="000000"/>
                <w:spacing w:val="2"/>
                <w:sz w:val="24"/>
                <w:szCs w:val="24"/>
                <w:lang w:eastAsia="ru-RU"/>
              </w:rPr>
              <w:t>30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_"__</w:t>
            </w:r>
            <w:r>
              <w:rPr>
                <w:rFonts w:ascii="Times New Roman" w:hAnsi="Times New Roman" w:eastAsia="Times New Roman" w:cs="Times New Roman"/>
                <w:b w:val="0"/>
                <w:bCs/>
                <w:color w:val="000000"/>
                <w:spacing w:val="2"/>
                <w:sz w:val="24"/>
                <w:szCs w:val="24"/>
                <w:lang w:eastAsia="ru-RU"/>
              </w:rPr>
              <w:t>октябрь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__ </w:t>
            </w:r>
            <w:r>
              <w:rPr>
                <w:rFonts w:ascii="Times New Roman" w:hAnsi="Times New Roman" w:eastAsia="Times New Roman" w:cs="Times New Roman"/>
                <w:b w:val="0"/>
                <w:bCs/>
                <w:color w:val="000000"/>
                <w:spacing w:val="2"/>
                <w:sz w:val="24"/>
                <w:szCs w:val="24"/>
                <w:lang w:eastAsia="ru-RU"/>
              </w:rPr>
              <w:t>2024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8441" w:type="dxa"/>
            <w:gridSpan w:val="3"/>
          </w:tcPr>
          <w:p w14:paraId="1A1FFD36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14:paraId="08E78C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93" w:type="dxa"/>
            <w:gridSpan w:val="3"/>
          </w:tcPr>
          <w:p w14:paraId="7CC3C161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1. Общие сведения</w:t>
            </w:r>
          </w:p>
        </w:tc>
        <w:tc>
          <w:tcPr>
            <w:tcW w:w="8441" w:type="dxa"/>
            <w:gridSpan w:val="3"/>
          </w:tcPr>
          <w:p w14:paraId="7DF27BBA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14:paraId="038BD1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" w:hRule="atLeast"/>
        </w:trPr>
        <w:tc>
          <w:tcPr>
            <w:tcW w:w="6693" w:type="dxa"/>
            <w:gridSpan w:val="3"/>
          </w:tcPr>
          <w:p w14:paraId="3FA7F59B">
            <w:pPr>
              <w:shd w:val="clear" w:color="auto" w:fill="FFFFFF"/>
              <w:spacing w:after="0" w:line="285" w:lineRule="atLeast"/>
              <w:textAlignment w:val="baseline"/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 Курс, группы </w:t>
            </w:r>
          </w:p>
        </w:tc>
        <w:tc>
          <w:tcPr>
            <w:tcW w:w="8441" w:type="dxa"/>
            <w:gridSpan w:val="3"/>
          </w:tcPr>
          <w:p w14:paraId="3636DB12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Керім</w:t>
            </w:r>
            <w:r>
              <w:rPr>
                <w:rFonts w:hint="default"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 Тогжан</w:t>
            </w: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2муз</w:t>
            </w:r>
          </w:p>
        </w:tc>
      </w:tr>
      <w:tr w14:paraId="5E9266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93" w:type="dxa"/>
            <w:gridSpan w:val="3"/>
          </w:tcPr>
          <w:p w14:paraId="577CB0F7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Тип занятия</w:t>
            </w:r>
          </w:p>
        </w:tc>
        <w:tc>
          <w:tcPr>
            <w:tcW w:w="8441" w:type="dxa"/>
            <w:gridSpan w:val="3"/>
          </w:tcPr>
          <w:p w14:paraId="3D2F3F85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индивидуальный</w:t>
            </w:r>
          </w:p>
        </w:tc>
      </w:tr>
      <w:tr w14:paraId="26ACFD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93" w:type="dxa"/>
            <w:gridSpan w:val="3"/>
          </w:tcPr>
          <w:p w14:paraId="152E62D0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2. Цели, задачи</w:t>
            </w:r>
          </w:p>
          <w:p w14:paraId="14535896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  <w:tc>
          <w:tcPr>
            <w:tcW w:w="8441" w:type="dxa"/>
            <w:gridSpan w:val="3"/>
          </w:tcPr>
          <w:p w14:paraId="7255CF1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Формировать представление о музыкальном образе, языке музыки, средствах музыкальной выразительности для дальнейшего развития творческой самостоятельности</w:t>
            </w:r>
          </w:p>
          <w:p w14:paraId="55344458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-улучшать пианистические умения и навыки с помощью интегрирования образных впечатлений</w:t>
            </w:r>
          </w:p>
          <w:p w14:paraId="1BC1F05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-продолжить освоение приемов звукоизвлечения (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staccato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legato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non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legato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1C9D0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-обучать выразительному исполнению</w:t>
            </w:r>
          </w:p>
          <w:p w14:paraId="3616607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-уметь выполнять анализ музыкального произведения</w:t>
            </w:r>
          </w:p>
          <w:p w14:paraId="5CE0CDF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-создать условия для воспитания сознательного подхода к обучению и повышения уровня самооценки</w:t>
            </w:r>
          </w:p>
          <w:p w14:paraId="064423E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-развивать познавательный интерес к изучению классической музыки, расширять общий кругозор студента</w:t>
            </w:r>
          </w:p>
          <w:p w14:paraId="0932DBD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-показать и использовать освоенные музыкально-исполнительские навыки в работе над музыкальными произведениями</w:t>
            </w:r>
          </w:p>
          <w:p w14:paraId="57CA445F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14:paraId="0523D6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93" w:type="dxa"/>
            <w:gridSpan w:val="3"/>
          </w:tcPr>
          <w:p w14:paraId="74908E4E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3. Ожидаемые результаты</w:t>
            </w:r>
          </w:p>
        </w:tc>
        <w:tc>
          <w:tcPr>
            <w:tcW w:w="8441" w:type="dxa"/>
            <w:gridSpan w:val="3"/>
          </w:tcPr>
          <w:p w14:paraId="1C3A2E6F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-студентка умеет анализировать и синтезировать музыкальное произведение</w:t>
            </w:r>
          </w:p>
          <w:p w14:paraId="188B58ED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-свободно и правильно владеет штрихами и динамическими оттенками</w:t>
            </w:r>
          </w:p>
          <w:p w14:paraId="76B1ED95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-сформирован музыкальный образ</w:t>
            </w:r>
          </w:p>
        </w:tc>
      </w:tr>
      <w:tr w14:paraId="7E2235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6693" w:type="dxa"/>
            <w:gridSpan w:val="3"/>
          </w:tcPr>
          <w:p w14:paraId="2A562A87">
            <w:pPr>
              <w:shd w:val="clear" w:color="auto" w:fill="FFFFFF"/>
              <w:spacing w:after="0" w:line="285" w:lineRule="atLeast"/>
              <w:textAlignment w:val="baseline"/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4.Необходимые ресурсы</w:t>
            </w:r>
          </w:p>
        </w:tc>
        <w:tc>
          <w:tcPr>
            <w:tcW w:w="8441" w:type="dxa"/>
            <w:gridSpan w:val="3"/>
          </w:tcPr>
          <w:p w14:paraId="3C5CEF76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баян, нотная литература, аудио</w:t>
            </w: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, видео</w:t>
            </w:r>
          </w:p>
        </w:tc>
      </w:tr>
      <w:tr w14:paraId="1D8300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93" w:type="dxa"/>
            <w:gridSpan w:val="3"/>
          </w:tcPr>
          <w:p w14:paraId="7CFA9616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5. Ход занятия</w:t>
            </w:r>
          </w:p>
        </w:tc>
        <w:tc>
          <w:tcPr>
            <w:tcW w:w="8441" w:type="dxa"/>
            <w:gridSpan w:val="3"/>
          </w:tcPr>
          <w:p w14:paraId="6189788F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14:paraId="262897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2519" w:type="dxa"/>
          </w:tcPr>
          <w:p w14:paraId="6CCD2B5A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Этап урока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val="kk-KZ" w:eastAsia="ru-RU"/>
              </w:rPr>
              <w:t>, в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ремя </w:t>
            </w:r>
          </w:p>
          <w:p w14:paraId="73E99BB3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</w:p>
          <w:p w14:paraId="5DFDD387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.Подготовительный этап</w:t>
            </w:r>
          </w:p>
          <w:p w14:paraId="2C5B515E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Организационный момент </w:t>
            </w:r>
          </w:p>
        </w:tc>
        <w:tc>
          <w:tcPr>
            <w:tcW w:w="4174" w:type="dxa"/>
            <w:gridSpan w:val="2"/>
          </w:tcPr>
          <w:p w14:paraId="0F2CECB0">
            <w:pPr>
              <w:pStyle w:val="12"/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Действия педагога</w:t>
            </w:r>
          </w:p>
          <w:p w14:paraId="5945FA43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D36FD04">
            <w:pPr>
              <w:pStyle w:val="1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Провести краткую беседу со студенткой об эмоциональном состоянии, внутренних ощущениях. Настроить студентку на занятие посредством улыбки, голосовой интонацией.</w:t>
            </w:r>
          </w:p>
        </w:tc>
        <w:tc>
          <w:tcPr>
            <w:tcW w:w="2346" w:type="dxa"/>
          </w:tcPr>
          <w:p w14:paraId="6C7428A4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Действия студента</w:t>
            </w:r>
          </w:p>
          <w:p w14:paraId="39B6699D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Концентрация внимания</w:t>
            </w:r>
          </w:p>
        </w:tc>
        <w:tc>
          <w:tcPr>
            <w:tcW w:w="2409" w:type="dxa"/>
          </w:tcPr>
          <w:p w14:paraId="0DA30355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Оценивание</w:t>
            </w:r>
          </w:p>
          <w:p w14:paraId="69F5BF3E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(критерии)</w:t>
            </w:r>
          </w:p>
        </w:tc>
        <w:tc>
          <w:tcPr>
            <w:tcW w:w="3686" w:type="dxa"/>
          </w:tcPr>
          <w:p w14:paraId="76BCEE89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Ресурсы</w:t>
            </w:r>
          </w:p>
          <w:p w14:paraId="4E11A151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</w:p>
          <w:p w14:paraId="5F3143FA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Упражнения на развитие технических навыков</w:t>
            </w:r>
          </w:p>
        </w:tc>
      </w:tr>
      <w:tr w14:paraId="11BEAA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2519" w:type="dxa"/>
          </w:tcPr>
          <w:p w14:paraId="5CC9CECE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II. Гаммы, аккорды, арпеджио </w:t>
            </w:r>
          </w:p>
        </w:tc>
        <w:tc>
          <w:tcPr>
            <w:tcW w:w="4174" w:type="dxa"/>
            <w:gridSpan w:val="2"/>
          </w:tcPr>
          <w:p w14:paraId="2E76E5B1">
            <w:pPr>
              <w:pStyle w:val="1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Для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успешного исполнения музыкальных произведений  необходимо обладать хорошей техникой, развивать образное мышление. На сегодняшнем уроке мы будем использовыать активные методы обучения. Урок начнем с гаммы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dur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1BC06F6E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Гаммы, аккорды, арпеджио: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координационные навыки, аппликатурная дисциплина, ритмические навыки, мелкая, крупная техника.</w:t>
            </w:r>
          </w:p>
          <w:p w14:paraId="50B71003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Прежде чем приступить к работе над произведениями мы разогреем наш игровой аппарат с помощью, аккордов и арпеджио.</w:t>
            </w:r>
          </w:p>
          <w:p w14:paraId="12E3986B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Для чего мы играем гаммы?</w:t>
            </w:r>
          </w:p>
          <w:p w14:paraId="1B03D02B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развития техники, игра гамм развивает такие технические навыки как, беглость, ловкость, четкость, точность звукоизвлечения, координационные навыки, вырабатывает аппликатурные привычки.</w:t>
            </w:r>
          </w:p>
          <w:p w14:paraId="59DDD3E2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Да, верно, для освоения технических навыков. </w:t>
            </w:r>
          </w:p>
          <w:p w14:paraId="751D98F8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Обратить внимание на подкладывание первого пальца, вести на легато с движением к верхушкам, добиться четкой работы каждого пальчика, выбрать удобный темп. Пальцы чередуясь, «ходят» переступают по клавишам. Движения только необходимые. Пальцы не нащупывают очередную клавишу, не ударяют по ней, а активно берут её. </w:t>
            </w:r>
          </w:p>
          <w:p w14:paraId="0A5CB317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Аккорды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кончиками пальчиков брать, извлекать аккорд, а не ударять. Каждый аккорд выдерживается, дослушивается до конца. </w:t>
            </w:r>
          </w:p>
          <w:p w14:paraId="49300459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Арпеджио: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легато, ближе к черным клавишам, при игре, помогая себе кистью. При движении вверх используется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crescendo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при движении вниз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diminuendo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404421F4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Мы поработали над крупной и мелкой техникой.</w:t>
            </w:r>
          </w:p>
          <w:p w14:paraId="78DF1DDC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что относится к мелкой и крупной технике?</w:t>
            </w:r>
          </w:p>
          <w:p w14:paraId="0C1E6013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мелкой технике относятся гаммы, арпеджио, трель, украшения. К крупной технике отавы, аккорды и скачки.</w:t>
            </w:r>
          </w:p>
        </w:tc>
        <w:tc>
          <w:tcPr>
            <w:tcW w:w="2346" w:type="dxa"/>
          </w:tcPr>
          <w:p w14:paraId="4A690927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Выполняет упражнения, следуя рекомендациям педагога</w:t>
            </w:r>
          </w:p>
        </w:tc>
        <w:tc>
          <w:tcPr>
            <w:tcW w:w="2409" w:type="dxa"/>
          </w:tcPr>
          <w:p w14:paraId="32302D17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Умение правильно выполнять упражнения.</w:t>
            </w:r>
          </w:p>
          <w:p w14:paraId="7A944152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Исполнение гаммы в умеренном темпе от </w:t>
            </w: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val="en-US" w:eastAsia="ru-RU"/>
              </w:rPr>
              <w:t>diminuendo</w:t>
            </w: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постепенно усиливая звук </w:t>
            </w: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val="en-US" w:eastAsia="ru-RU"/>
              </w:rPr>
              <w:t>crescendo</w:t>
            </w:r>
          </w:p>
        </w:tc>
        <w:tc>
          <w:tcPr>
            <w:tcW w:w="3686" w:type="dxa"/>
          </w:tcPr>
          <w:p w14:paraId="63923A18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Таблица гамм и арпеджио</w:t>
            </w:r>
          </w:p>
          <w:p w14:paraId="233D54F1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14:paraId="02AF49FA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14:paraId="43D1B5D2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14:paraId="63EA1843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14:paraId="19609AB7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14:paraId="756F17C1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14:paraId="2F7AC7F4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14:paraId="6AE7A687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14:paraId="0B2FDC35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14:paraId="29614EF6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14:paraId="0753B18F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14:paraId="35358008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14:paraId="4354040F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14:paraId="69132130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14:paraId="6D75953C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14:paraId="325AB573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14:paraId="32F047AB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14:paraId="3CAAA455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14:paraId="38086E25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14:paraId="5753A89C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14:paraId="0A5EC49E">
            <w:pPr>
              <w:spacing w:after="0"/>
              <w:textAlignment w:val="baseline"/>
              <w:rPr>
                <w:rFonts w:hint="default"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drawing>
                <wp:inline distT="0" distB="0" distL="114300" distR="114300">
                  <wp:extent cx="2073275" cy="2388870"/>
                  <wp:effectExtent l="0" t="0" r="3175" b="11430"/>
                  <wp:docPr id="3" name="Изображение 3" descr="WhatsApp Image 2024-12-03 at 18.07.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3" descr="WhatsApp Image 2024-12-03 at 18.07.2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-259" t="20717" r="981" b="15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275" cy="238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169F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2519" w:type="dxa"/>
          </w:tcPr>
          <w:p w14:paraId="20A5B245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val="en-US" w:eastAsia="ru-RU"/>
              </w:rPr>
              <w:t>III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. Основной этап</w:t>
            </w:r>
          </w:p>
        </w:tc>
        <w:tc>
          <w:tcPr>
            <w:tcW w:w="4174" w:type="dxa"/>
            <w:gridSpan w:val="2"/>
          </w:tcPr>
          <w:p w14:paraId="431C9341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Диана</w:t>
            </w:r>
            <w:r>
              <w:rPr>
                <w:rFonts w:ascii="Times New Roman" w:hAnsi="Times New Roman"/>
                <w:sz w:val="24"/>
                <w:szCs w:val="24"/>
              </w:rPr>
              <w:t>, твоя будущая профессия – учитель музыки, музыкальный руководитель. Ты будешь знакомить детей с различными жанрами музыки. Сегодня мы работаем над маршем, вальсом. Что ты можешь сказать об этих видах жанра?</w:t>
            </w:r>
          </w:p>
          <w:p w14:paraId="222E7F32">
            <w:pPr>
              <w:pStyle w:val="1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Для чего мы изучаенм музыкально-ритмический репертуар?</w:t>
            </w:r>
          </w:p>
          <w:p w14:paraId="2BE84D05">
            <w:pPr>
              <w:pStyle w:val="1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Е.Брусиловский. Марш</w:t>
            </w:r>
          </w:p>
          <w:p w14:paraId="44732AB7">
            <w:pPr>
              <w:pStyle w:val="1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Какие марши бывают?</w:t>
            </w:r>
          </w:p>
          <w:p w14:paraId="4D44DFDC">
            <w:pPr>
              <w:pStyle w:val="1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Проигрывание марша от начала до конца. Работа над штрихами , ритмом, приемы звукоизвлечения. Казахская пародная песня. «Гакку» </w:t>
            </w:r>
          </w:p>
          <w:p w14:paraId="428259F8">
            <w:pPr>
              <w:pStyle w:val="1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Характер песни легкий, изящный, вальсовый аккомпонемент играй легче с чуть заметной опорой на бас.</w:t>
            </w:r>
          </w:p>
          <w:p w14:paraId="79A05CBA">
            <w:pPr>
              <w:pStyle w:val="1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Анализ произведения студента с преподавателем: динамические оттенки, замедления, ускорения темпа, штрихи.</w:t>
            </w:r>
          </w:p>
          <w:p w14:paraId="55B82D06">
            <w:pPr>
              <w:pStyle w:val="12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Исполнение. </w:t>
            </w:r>
          </w:p>
        </w:tc>
        <w:tc>
          <w:tcPr>
            <w:tcW w:w="2346" w:type="dxa"/>
          </w:tcPr>
          <w:p w14:paraId="520F09C9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Осмысливает материал</w:t>
            </w:r>
          </w:p>
          <w:p w14:paraId="2CDDE893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  <w:p w14:paraId="4E233425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  <w:p w14:paraId="1EC81CA6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  <w:p w14:paraId="428E1661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  <w:p w14:paraId="6D6781FE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Рассказывает о жанрах музыкальных произведений</w:t>
            </w:r>
          </w:p>
          <w:p w14:paraId="37D5C661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  <w:p w14:paraId="0424F8E6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  <w:p w14:paraId="69F22433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Отработка технически сложных мест</w:t>
            </w:r>
          </w:p>
          <w:p w14:paraId="31D3448A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Определяет тональность произведения, знает музыкальную терминологию</w:t>
            </w:r>
          </w:p>
        </w:tc>
        <w:tc>
          <w:tcPr>
            <w:tcW w:w="2409" w:type="dxa"/>
          </w:tcPr>
          <w:p w14:paraId="729FB562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Анализ музыкального произведения</w:t>
            </w:r>
          </w:p>
          <w:p w14:paraId="5A081156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14:paraId="62D3B03D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14:paraId="7D06961E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14:paraId="6A8E3C10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Понимание смысла и содержания произведений</w:t>
            </w:r>
          </w:p>
          <w:p w14:paraId="24F50B6C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14:paraId="04CBE475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14:paraId="72EAA0C1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14:paraId="50750480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14:paraId="3B034815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  <w:p w14:paraId="4BCF6240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Выразительное исполнение</w:t>
            </w:r>
          </w:p>
        </w:tc>
        <w:tc>
          <w:tcPr>
            <w:tcW w:w="3686" w:type="dxa"/>
          </w:tcPr>
          <w:p w14:paraId="386A3007">
            <w:pPr>
              <w:spacing w:after="0"/>
              <w:textAlignment w:val="baseline"/>
              <w:rPr>
                <w:rFonts w:hint="default"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val="kk-KZ" w:eastAsia="ru-RU"/>
              </w:rPr>
            </w:pPr>
            <w:r>
              <w:rPr>
                <w:rFonts w:hint="default"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val="kk-KZ" w:eastAsia="ru-RU"/>
              </w:rPr>
              <w:drawing>
                <wp:inline distT="0" distB="0" distL="114300" distR="114300">
                  <wp:extent cx="1850390" cy="1367155"/>
                  <wp:effectExtent l="0" t="0" r="0" b="0"/>
                  <wp:docPr id="1" name="Изображение 1" descr="66666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1" descr="6666666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5446" r="4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390" cy="136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E2B0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2519" w:type="dxa"/>
          </w:tcPr>
          <w:p w14:paraId="50C7A2D7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Закрепление темы</w:t>
            </w:r>
          </w:p>
        </w:tc>
        <w:tc>
          <w:tcPr>
            <w:tcW w:w="4174" w:type="dxa"/>
            <w:gridSpan w:val="2"/>
          </w:tcPr>
          <w:p w14:paraId="09976FD9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произведений.  Какие технические трудности возникли у тебя в работе над произведениями?</w:t>
            </w:r>
          </w:p>
          <w:p w14:paraId="288DD0F3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-над чем нужно еще поработать?</w:t>
            </w:r>
          </w:p>
          <w:p w14:paraId="62F6E9DE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346" w:type="dxa"/>
          </w:tcPr>
          <w:p w14:paraId="36FFF814">
            <w:pPr>
              <w:pStyle w:val="12"/>
              <w:rPr>
                <w:rFonts w:ascii="inherit" w:hAnsi="inherit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inherit" w:hAnsi="inherit" w:eastAsia="Times New Roman" w:cs="Arial"/>
                <w:sz w:val="24"/>
                <w:szCs w:val="24"/>
                <w:lang w:eastAsia="ru-RU"/>
              </w:rPr>
              <w:t>Вместе с преподавателем</w:t>
            </w:r>
          </w:p>
          <w:p w14:paraId="05F4FBCC">
            <w:pPr>
              <w:spacing w:after="0"/>
              <w:textAlignment w:val="baseline"/>
              <w:rPr>
                <w:rFonts w:ascii="inherit" w:hAnsi="inherit" w:eastAsia="Times New Roman" w:cs="Arial"/>
                <w:sz w:val="24"/>
                <w:szCs w:val="24"/>
                <w:lang w:eastAsia="ru-RU"/>
              </w:rPr>
            </w:pPr>
            <w:r>
              <w:rPr>
                <w:rFonts w:ascii="inherit" w:hAnsi="inherit" w:eastAsia="Times New Roman" w:cs="Arial"/>
                <w:sz w:val="24"/>
                <w:szCs w:val="24"/>
                <w:lang w:eastAsia="ru-RU"/>
              </w:rPr>
              <w:t>формулирует выводы закрепляет и обобщает тему урока.</w:t>
            </w: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</w:p>
          <w:p w14:paraId="57147DA1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Демонстрирует исполнительские навыки в произведениях</w:t>
            </w:r>
          </w:p>
        </w:tc>
        <w:tc>
          <w:tcPr>
            <w:tcW w:w="2409" w:type="dxa"/>
          </w:tcPr>
          <w:p w14:paraId="7C896767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Обобщение темы урока</w:t>
            </w:r>
          </w:p>
          <w:p w14:paraId="2682BBE4">
            <w:pPr>
              <w:shd w:val="clear" w:color="auto" w:fill="FFFFFF"/>
              <w:spacing w:after="0" w:line="315" w:lineRule="atLeast"/>
              <w:ind w:firstLine="28"/>
              <w:rPr>
                <w:rFonts w:ascii="Arial" w:hAnsi="Arial" w:eastAsia="Times New Roman" w:cs="Arial"/>
                <w:color w:val="181818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181818"/>
                <w:sz w:val="24"/>
                <w:szCs w:val="24"/>
                <w:lang w:eastAsia="ru-RU"/>
              </w:rPr>
              <w:t>придумать движения для песни «</w:t>
            </w:r>
            <w:r>
              <w:rPr>
                <w:rFonts w:ascii="Times New Roman" w:hAnsi="Times New Roman" w:eastAsia="Times New Roman" w:cs="Times New Roman"/>
                <w:color w:val="181818"/>
                <w:sz w:val="24"/>
                <w:szCs w:val="24"/>
                <w:lang w:val="kk-KZ" w:eastAsia="ru-RU"/>
              </w:rPr>
              <w:t>Гакку»</w:t>
            </w:r>
          </w:p>
          <w:p w14:paraId="13D3AAB1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14:paraId="6431D365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14:paraId="4E5A16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2519" w:type="dxa"/>
          </w:tcPr>
          <w:p w14:paraId="3B3A62CB">
            <w:pPr>
              <w:rPr>
                <w:rFonts w:ascii="Times New Roman" w:hAnsi="Times New Roman" w:eastAsia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b/>
                <w:color w:val="000000"/>
                <w:spacing w:val="2"/>
                <w:sz w:val="24"/>
                <w:szCs w:val="24"/>
                <w:lang w:val="en-US" w:eastAsia="ru-RU"/>
              </w:rPr>
              <w:t>IV</w:t>
            </w:r>
            <w:r>
              <w:rPr>
                <w:rFonts w:ascii="Times New Roman" w:hAnsi="Times New Roman" w:eastAsia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.Заключительный этап</w:t>
            </w:r>
          </w:p>
          <w:p w14:paraId="28017CED">
            <w:pPr>
              <w:rPr>
                <w:rFonts w:ascii="Times New Roman" w:hAnsi="Times New Roman" w:eastAsia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Стратегия «Закончи предложение»</w:t>
            </w:r>
          </w:p>
          <w:p w14:paraId="2A4757A3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4174" w:type="dxa"/>
            <w:gridSpan w:val="2"/>
          </w:tcPr>
          <w:p w14:paraId="481830B9">
            <w:pPr>
              <w:pStyle w:val="12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Отражение чувств, ощущений о ходе урока.</w:t>
            </w:r>
          </w:p>
          <w:p w14:paraId="74E23510">
            <w:pPr>
              <w:pStyle w:val="12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 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сегодня на уроке…</w:t>
            </w: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....</w:t>
            </w:r>
          </w:p>
          <w:p w14:paraId="40118934">
            <w:pPr>
              <w:pStyle w:val="12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 </w:t>
            </w: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я справил</w:t>
            </w: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сь с (студент должен указать конкретные задания)</w:t>
            </w:r>
          </w:p>
          <w:p w14:paraId="5D6F3ED9">
            <w:pPr>
              <w:pStyle w:val="12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 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мне удалось </w:t>
            </w: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...</w:t>
            </w:r>
          </w:p>
          <w:p w14:paraId="12372AF4">
            <w:pPr>
              <w:pStyle w:val="12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 - мне  показалось сложным.....</w:t>
            </w:r>
            <w:r>
              <w:rPr>
                <w:rFonts w:ascii="Times New Roman" w:hAnsi="Times New Roman" w:eastAsia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</w:p>
          <w:p w14:paraId="104DE8D8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 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нужно поработать…</w:t>
            </w: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.(над чем?)</w:t>
            </w:r>
          </w:p>
        </w:tc>
        <w:tc>
          <w:tcPr>
            <w:tcW w:w="2346" w:type="dxa"/>
          </w:tcPr>
          <w:p w14:paraId="77BE586D">
            <w:pPr>
              <w:pStyle w:val="12"/>
              <w:rPr>
                <w:rFonts w:ascii="inherit" w:hAnsi="inherit" w:eastAsia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14:paraId="4CD00E82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14:paraId="3895C9D1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14:paraId="4C9A20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90" w:type="dxa"/>
            <w:gridSpan w:val="2"/>
          </w:tcPr>
          <w:p w14:paraId="1D6D21CD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5.Рефлексия по занятию</w:t>
            </w:r>
          </w:p>
          <w:p w14:paraId="4EC62025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11244" w:type="dxa"/>
            <w:gridSpan w:val="4"/>
          </w:tcPr>
          <w:p w14:paraId="0B910E1B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-определил характер произведения</w:t>
            </w:r>
          </w:p>
          <w:p w14:paraId="1654B3B6">
            <w:pPr>
              <w:spacing w:after="0"/>
              <w:textAlignment w:val="baseline"/>
              <w:rPr>
                <w:rFonts w:hint="default"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-выделил сложные места в упражнениях, произведениях</w:t>
            </w:r>
          </w:p>
          <w:p w14:paraId="7C347588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-определил средства музыкальной выразительности</w:t>
            </w:r>
          </w:p>
          <w:p w14:paraId="342CF8EB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-правильно исполнил штрихи</w:t>
            </w:r>
          </w:p>
          <w:p w14:paraId="75F1FCDB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drawing>
                <wp:inline distT="0" distB="0" distL="114300" distR="114300">
                  <wp:extent cx="3003550" cy="1184275"/>
                  <wp:effectExtent l="0" t="0" r="6350" b="15875"/>
                  <wp:docPr id="2" name="Изображение 2" descr="777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2" descr="77777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0" cy="118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2E64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90" w:type="dxa"/>
            <w:gridSpan w:val="2"/>
          </w:tcPr>
          <w:p w14:paraId="6F912E37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6. Домашнее задание</w:t>
            </w:r>
          </w:p>
          <w:p w14:paraId="0F914943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  <w:p w14:paraId="2D59BDD7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b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11244" w:type="dxa"/>
            <w:gridSpan w:val="4"/>
          </w:tcPr>
          <w:p w14:paraId="1A578A10">
            <w:pPr>
              <w:shd w:val="clear" w:color="auto" w:fill="FFFFFF"/>
              <w:spacing w:after="0" w:line="315" w:lineRule="atLeast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ередать свои впечатления о музыке каким-либо рисунком. </w:t>
            </w:r>
          </w:p>
          <w:p w14:paraId="6A780B6E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            </w:t>
            </w: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Учить наизусть, соблюдая штрихи, считаем вслух.</w:t>
            </w:r>
          </w:p>
          <w:p w14:paraId="3A500DB6">
            <w:pPr>
              <w:spacing w:after="0"/>
              <w:textAlignment w:val="baseline"/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             </w:t>
            </w: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Отрабатываем технически сложные места отдельно </w:t>
            </w:r>
          </w:p>
        </w:tc>
      </w:tr>
    </w:tbl>
    <w:p w14:paraId="3634C878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3F1BE1D">
      <w:pPr>
        <w:rPr>
          <w:rFonts w:ascii="Times New Roman" w:hAnsi="Times New Roman" w:cs="Times New Roman"/>
          <w:sz w:val="24"/>
          <w:szCs w:val="24"/>
        </w:rPr>
      </w:pPr>
    </w:p>
    <w:sectPr>
      <w:pgSz w:w="16838" w:h="11906" w:orient="landscape"/>
      <w:pgMar w:top="850" w:right="1134" w:bottom="1701" w:left="113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0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EFF" w:usb1="C000247B" w:usb2="00000009" w:usb3="00000000" w:csb0="200001FF" w:csb1="00000000"/>
  </w:font>
  <w:font w:name="Calibri Light">
    <w:panose1 w:val="020F0302020204030204"/>
    <w:charset w:val="CC"/>
    <w:family w:val="swiss"/>
    <w:pitch w:val="default"/>
    <w:sig w:usb0="E0002A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inheri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Bahnschrift SemiBold Condensed">
    <w:panose1 w:val="020B0502040204020203"/>
    <w:charset w:val="00"/>
    <w:family w:val="auto"/>
    <w:pitch w:val="default"/>
    <w:sig w:usb0="800002C7" w:usb1="00000002" w:usb2="00000000" w:usb3="00000000" w:csb0="2000019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  <w:font w:name="Segoe Script">
    <w:panose1 w:val="030B0504020000000003"/>
    <w:charset w:val="00"/>
    <w:family w:val="auto"/>
    <w:pitch w:val="default"/>
    <w:sig w:usb0="0000028F" w:usb1="00000000" w:usb2="00000000" w:usb3="00000000" w:csb0="0000009F" w:csb1="00000000"/>
  </w:font>
  <w:font w:name="Sitka Display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8CC"/>
    <w:rsid w:val="000B7EF0"/>
    <w:rsid w:val="000D1415"/>
    <w:rsid w:val="000E3AA8"/>
    <w:rsid w:val="001947AC"/>
    <w:rsid w:val="00237028"/>
    <w:rsid w:val="002D05B0"/>
    <w:rsid w:val="002D0919"/>
    <w:rsid w:val="002F66D4"/>
    <w:rsid w:val="00320A62"/>
    <w:rsid w:val="00361EC0"/>
    <w:rsid w:val="0037736E"/>
    <w:rsid w:val="003B4339"/>
    <w:rsid w:val="003E7937"/>
    <w:rsid w:val="004424D5"/>
    <w:rsid w:val="00482729"/>
    <w:rsid w:val="00491266"/>
    <w:rsid w:val="004E2612"/>
    <w:rsid w:val="00520641"/>
    <w:rsid w:val="00543A36"/>
    <w:rsid w:val="005471BE"/>
    <w:rsid w:val="00552726"/>
    <w:rsid w:val="005538CC"/>
    <w:rsid w:val="00581109"/>
    <w:rsid w:val="005B2866"/>
    <w:rsid w:val="005D114E"/>
    <w:rsid w:val="005E68D9"/>
    <w:rsid w:val="0066065E"/>
    <w:rsid w:val="006E17A1"/>
    <w:rsid w:val="00752BDA"/>
    <w:rsid w:val="007A4423"/>
    <w:rsid w:val="007F34CD"/>
    <w:rsid w:val="0080294A"/>
    <w:rsid w:val="0081727C"/>
    <w:rsid w:val="008468A3"/>
    <w:rsid w:val="00866B07"/>
    <w:rsid w:val="00867A3E"/>
    <w:rsid w:val="0088026C"/>
    <w:rsid w:val="00887FDA"/>
    <w:rsid w:val="008C0E2C"/>
    <w:rsid w:val="008E789E"/>
    <w:rsid w:val="008F4B8D"/>
    <w:rsid w:val="009B2859"/>
    <w:rsid w:val="00A076EF"/>
    <w:rsid w:val="00A311BC"/>
    <w:rsid w:val="00A7233B"/>
    <w:rsid w:val="00A80D32"/>
    <w:rsid w:val="00A86ED7"/>
    <w:rsid w:val="00A96BB9"/>
    <w:rsid w:val="00AB77B2"/>
    <w:rsid w:val="00AD2278"/>
    <w:rsid w:val="00B0786C"/>
    <w:rsid w:val="00B647F4"/>
    <w:rsid w:val="00BF101D"/>
    <w:rsid w:val="00C26E2B"/>
    <w:rsid w:val="00C41CF6"/>
    <w:rsid w:val="00C6796D"/>
    <w:rsid w:val="00C83EC6"/>
    <w:rsid w:val="00CC6B1C"/>
    <w:rsid w:val="00CE384B"/>
    <w:rsid w:val="00D00805"/>
    <w:rsid w:val="00DA4BA9"/>
    <w:rsid w:val="00DB1187"/>
    <w:rsid w:val="00DB7777"/>
    <w:rsid w:val="00DC6BBA"/>
    <w:rsid w:val="00DE1A84"/>
    <w:rsid w:val="00E85DEC"/>
    <w:rsid w:val="00EB006E"/>
    <w:rsid w:val="00F006B6"/>
    <w:rsid w:val="00F0393A"/>
    <w:rsid w:val="00F413F3"/>
    <w:rsid w:val="00F65812"/>
    <w:rsid w:val="00FD2BDC"/>
    <w:rsid w:val="07723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5B6" w:themeColor="accent1" w:themeShade="BF"/>
      <w:sz w:val="32"/>
      <w:szCs w:val="32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9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6">
    <w:name w:val="header"/>
    <w:basedOn w:val="1"/>
    <w:link w:val="18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7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8">
    <w:name w:val="Table Grid"/>
    <w:basedOn w:val="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Текст выноски Знак"/>
    <w:basedOn w:val="3"/>
    <w:link w:val="5"/>
    <w:semiHidden/>
    <w:qFormat/>
    <w:uiPriority w:val="99"/>
    <w:rPr>
      <w:rFonts w:ascii="Segoe UI" w:hAnsi="Segoe UI" w:cs="Segoe UI"/>
      <w:sz w:val="18"/>
      <w:szCs w:val="18"/>
    </w:rPr>
  </w:style>
  <w:style w:type="paragraph" w:styleId="10">
    <w:name w:val="List Paragraph"/>
    <w:basedOn w:val="1"/>
    <w:qFormat/>
    <w:uiPriority w:val="34"/>
    <w:pPr>
      <w:ind w:left="720"/>
      <w:contextualSpacing/>
    </w:pPr>
  </w:style>
  <w:style w:type="table" w:customStyle="1" w:styleId="11">
    <w:name w:val="Сетка таблицы светлая1"/>
    <w:basedOn w:val="4"/>
    <w:qFormat/>
    <w:uiPriority w:val="40"/>
    <w:pPr>
      <w:spacing w:after="0" w:line="240" w:lineRule="auto"/>
    </w:p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styleId="12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customStyle="1" w:styleId="13">
    <w:name w:val="Заголовок 1 Знак"/>
    <w:basedOn w:val="3"/>
    <w:link w:val="2"/>
    <w:qFormat/>
    <w:uiPriority w:val="9"/>
    <w:rPr>
      <w:rFonts w:asciiTheme="majorHAnsi" w:hAnsiTheme="majorHAnsi" w:eastAsiaTheme="majorEastAsia" w:cstheme="majorBidi"/>
      <w:color w:val="2E75B6" w:themeColor="accent1" w:themeShade="BF"/>
      <w:sz w:val="32"/>
      <w:szCs w:val="32"/>
    </w:rPr>
  </w:style>
  <w:style w:type="paragraph" w:customStyle="1" w:styleId="14">
    <w:name w:val="c1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5">
    <w:name w:val="c3"/>
    <w:basedOn w:val="3"/>
    <w:qFormat/>
    <w:uiPriority w:val="0"/>
  </w:style>
  <w:style w:type="character" w:customStyle="1" w:styleId="16">
    <w:name w:val="c2"/>
    <w:basedOn w:val="3"/>
    <w:qFormat/>
    <w:uiPriority w:val="0"/>
  </w:style>
  <w:style w:type="character" w:customStyle="1" w:styleId="17">
    <w:name w:val="c7"/>
    <w:basedOn w:val="3"/>
    <w:qFormat/>
    <w:uiPriority w:val="0"/>
  </w:style>
  <w:style w:type="character" w:customStyle="1" w:styleId="18">
    <w:name w:val="Верхний колонтитул Знак"/>
    <w:basedOn w:val="3"/>
    <w:link w:val="6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825</Words>
  <Characters>4709</Characters>
  <Lines>39</Lines>
  <Paragraphs>11</Paragraphs>
  <TotalTime>72</TotalTime>
  <ScaleCrop>false</ScaleCrop>
  <LinksUpToDate>false</LinksUpToDate>
  <CharactersWithSpaces>5523</CharactersWithSpaces>
  <Application>WPS Office_12.2.0.18911_F1E327BC-269C-435d-A152-05C5408002CA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2023-09-06T10:51:00Z</dcterms:created>
  <dc:creator>Пользователь Windows</dc:creator>
  <cp:lastModifiedBy>User</cp:lastModifiedBy>
  <cp:lastPrinted>2020-06-23T07:32:00Z</cp:lastPrinted>
  <dcterms:modified xsi:type="dcterms:W3CDTF">2024-12-03T13:12:00Z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1049-12.2.0.18911</vt:lpwstr>
  </property>
  <property fmtid="{D5CDD505-2E9C-101B-9397-08002B2CF9AE}" pid="3" name="ICV">
    <vt:lpwstr>ED16F2690053416CB22FD9E6466CEDC2_12</vt:lpwstr>
  </property>
</Properties>
</file>