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«Трактор және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автомобильдер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» 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ашық сабақ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жоспары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 тү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і: </w:t>
      </w:r>
      <w:r w:rsidRPr="00642C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аралас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 тақырыбы: Іске қосу қозғалтқышы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Сабақ мақсаттары: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Білімділік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Оқушыларға ауыл шаруашылығында қолданылатын тракторлардың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ғалтқыштарының құрылысын және 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принциптерін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түсіндіру,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Дамытушылық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Логикалық ойлануды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,ш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ығармашылық белсенділікті,өз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сауатты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білуді,өздігінен </w:t>
      </w:r>
      <w:hyperlink r:id="rId5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жұмыс істеуді</w:t>
        </w:r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,оқулықпен 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істей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білуді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дамыту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Тәрбиелік: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Жауапкершілікті тәрбиелеу,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маманды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ққа деген қызығушылық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тудыру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Құрал-жабдықтар, көрнекті құралдар: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Тапсырма-карточкалар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презентация,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қозғалтқышының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қозғалтқыш бөліктері, МТЗ-80 тракторы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қозғалтқышының плакаты,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интербелсенді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слайдтар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Қолданылатын әдебиеттер: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1. Алиев Б. Тракторшының анықтамалығы, Астана, Фолиант, 2007.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Бектасов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"https://infourok.ru/go.html?href=http%3A%2F%2Fengime.org%2F1-penni-ou-jati-penni-ataui-auil-sharuashilifinda-mashina-pajd.html" </w:instrTex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42C95">
        <w:rPr>
          <w:rFonts w:ascii="Times New Roman" w:eastAsia="Times New Roman" w:hAnsi="Times New Roman" w:cs="Times New Roman"/>
          <w:color w:val="0066FF"/>
          <w:sz w:val="24"/>
          <w:szCs w:val="24"/>
        </w:rPr>
        <w:t>Тракторлар</w:t>
      </w:r>
      <w:proofErr w:type="spellEnd"/>
      <w:r w:rsidRPr="00642C9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құрылысы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 Астана, Фолиант, 2010.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Родичев В.А. Тракторы и автомобили, М,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1986.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Сабақ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барысы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 мазмұны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1.Ұйымдастыру кезеңі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Сәлемдесу. Оқушылардың сабаққа қатысуын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тексеру,белгілеу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опты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командаға бөлу, оқушылардың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назарларын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сабаққа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аудару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II.Сабақтың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жоспары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мен мақсатын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таныстыру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ушылар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сабақ мақсатын түсіндіру, сабақ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атқарылатын жұмыстарды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таныстыру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Құрметті оқушылар бүгінгі сабақты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сайыс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тү</w:t>
      </w:r>
      <w:proofErr w:type="gram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інде өткіземіз,сондықтан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сендерге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тапқырлық, тез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ойлау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командада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жұмыс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істеу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қабілеті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керек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Сіздерге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сә</w:t>
      </w:r>
      <w:proofErr w:type="gram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тт</w:t>
      </w:r>
      <w:proofErr w:type="gram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ілік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тілеймін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!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Ұй жұмысын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тексеру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оқушылардың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імдерін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бақылау.</w:t>
      </w:r>
    </w:p>
    <w:p w:rsidR="00642C95" w:rsidRPr="00642C95" w:rsidRDefault="00642C95" w:rsidP="00642C95">
      <w:pPr>
        <w:numPr>
          <w:ilvl w:val="0"/>
          <w:numId w:val="1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Өткен тақырыптар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мүшесі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сұраққа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дұрыс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1ұпайға бағаланады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).Егер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айта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алмаса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команданың басқа мүшесі,одан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қарсы команда мүшесіне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Әр командаға 3 сұрақтан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numPr>
          <w:ilvl w:val="0"/>
          <w:numId w:val="2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команда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1.Екі ырғақты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ғалтқыштың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иінбіліктің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айналым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санында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жасалады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2 В) 1,5 С) 1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2.Іштен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ғалтқыштарының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механизмдерін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айту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газтарату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газтарату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С) қосиінд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і-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бұлғақты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газтарату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3.Іштен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ғалтқыштарында қандай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процестері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орындалады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газтарату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6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қоректендіру</w:t>
        </w:r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 жұмыс жү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ісі, шығару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қысу, жұмыс жү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ісі, шығару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жұмыс жү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ісі, шығару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2- команда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Карбюраторлы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ғалтқыштардың жүйелері қандай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7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салқындату</w:t>
        </w:r>
      </w:hyperlink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салқындату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салқындату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Дизельді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ғалтқыштарда қандай жүйелер бар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салқындату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салқындату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қоректендіру,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салқындату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Төрт ырғақты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ғалтқыштың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иінбіліктің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айналым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санында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жасалады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2 В) 1,5 С) 1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Дұрыс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жауаптар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1) С; 2) С; 3) В; 4) А; 5) В; 6) А </w:t>
      </w:r>
    </w:p>
    <w:p w:rsidR="00642C95" w:rsidRPr="00642C95" w:rsidRDefault="00642C95" w:rsidP="00642C95">
      <w:pPr>
        <w:numPr>
          <w:ilvl w:val="0"/>
          <w:numId w:val="3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ырып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сөзжұмбақ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шешу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Команда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капитандары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ұсынылған 2 сөзжұмбақ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біреуін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таңдайды.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Бағалау: Сөзжұмбақтың </w:t>
      </w:r>
      <w:proofErr w:type="gram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тез ж</w:t>
      </w:r>
      <w:proofErr w:type="gram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әне дұрыс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шешілуі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ұжыммен жұмыс жүргізу қабілеттері.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Оқушылардың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імдерін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бағалау: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тапсырмасы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оқушылардың дайындығына тоқталы,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жауаптарын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орындаған жұмыстарын, сабаққа қатысу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белсенділіктерін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бағалау.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Y. 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ңа тақырыпты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жариялау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мақсатын түсіндіру: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 тақырыбын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Іске қосу қозғалтқышы»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қаралатын сұрақтарды тақ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ғалтқышты жұмысқа қосу үшін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жүйелері қолданылады: </w:t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стартерлі,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іштен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жанатын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қосымша механикалық қозғалтқыш және қолсап арқылы.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Іске қосу қозғалтқышы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қозғалтқышты төменгі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жеңіл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үшін арналған. Іске қосу қозғалтқышын -5 градус төмен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ұсынылады.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Іштен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қосымша механикалық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ғалтқышпен жабдықталған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жүйесі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бөліктен тұрады: </w:t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оталдырғыш қозғалтқыш және беріліс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механизмі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цилиндрлі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 ырғақты,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карбюраторлы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оталдырғыш қозғалтқыш </w:t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қосиінді-бұлғақты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механизмнен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(ҚБМ) және салқындату, қоректендіру,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жүйелерінен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тұрады.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Оталдырғыш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ғалтқыштың салқындату жүйесі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қозғалтқышпен ортақ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қозғалтқышсыз бос 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істегенде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оның су жүйесінде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термосифонды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айналысы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сондықтан оталдырғыш қозғалтқыш тез қызады және бос жүрісте 2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артық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істемеу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Жүктемемен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істегенде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 сорғысы барлық салқындату жүйесінде 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айналдырады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Оталдырғыш қозғалтқыштың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бастиегіндегі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ыстық 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қозғалтқыш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бастиегіне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барып</w:t>
        </w:r>
        <w:proofErr w:type="spellEnd"/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оны қыздырады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.Ц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илиндрлер блогындағы су оталдырғыш қозғалтқыштың 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жейдесіне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барып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оны салқындатады. Оталдырғыш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 жүктемемен 15мин қызбай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істей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Қоректендіру жүйесіне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сүзгі - тұндырғышы бар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ауа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тазартқыш, карбюратор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реттегіш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жүйесіне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магнето мен тұтатқыш шырақ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қосатын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сым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Магнето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біліктің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ігінен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тұтатқыш шырақтың орталық және жанындағы үзгіштер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0,4-0,5 мм саңылау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Оталдырғыш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газтарату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жүйелері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болмайды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олардың қызметін ҚБМ атқарады. Сондықтан мұнда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енгізу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шығару қақпақтары жоқ,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цилиндр қабырғасында қо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қостан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кіргізетін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үрлейтін және шығаратын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бар.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тактілеріне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поршень өзі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жабады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ашады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ауа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қоспасы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ҚБМ көмегімен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айдап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Сондықтан мұндай қозғалтқышты құрғақ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картерлі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атайды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ҚБМ-нің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ғалатын бөлшектерін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жанармайдың 15 бөлігінің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бөлігіндей жағармай қосады.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қоспасы картер арқылы өткенде ондағы жағармай түйіршіктері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ған ҚБМ бөлшектеріне қонады 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майлайды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Оталдырғыш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шойын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картер мен цилиндр. Оның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жағына карбюратор,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екіншісіне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сөндіргіш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Цилиндр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шойын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бастиекпен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жабылады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оған тұтандырушы шырақ пен кран бұралады,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құю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цилиндрді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үрлеу үшін.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Бастиекке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әкететін келтеқұбыр,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картерге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реттегіш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Картер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подшипниктерде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орнатылады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 Оның </w:t>
      </w:r>
      <w:hyperlink r:id="rId9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бі</w:t>
        </w:r>
        <w:proofErr w:type="gram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р</w:t>
        </w:r>
        <w:proofErr w:type="gram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басында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тісті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доңғалақ</w:t>
        </w:r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екінші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орналасқан.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тістерімен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стартер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оталдырғыш қозғалтқышты жүргізіп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жылға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істелген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стартер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болмаса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қолдан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белдік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арқылы жүргізіп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жіберуге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мойындары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сальниктермен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тығыздалады. </w:t>
      </w:r>
      <w:proofErr w:type="spellStart"/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құрамалы: оның жақтары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цапфаларына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престелген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бұлғақтың төменгі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саусақ арқылы қосылған. Поршень саусақ және бұлғақ арқылы </w:t>
      </w:r>
      <w:proofErr w:type="spellStart"/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білікпен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Пайдаланылған газ шығу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терезесінен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кіргізу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терезелеріне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кетпеу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поршень саусағының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жабық қылып жасалған. П-10УД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ғалтқышының тұтандыруын орнатқан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поршен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5,8мм ЖТН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жетпестен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орнатылады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Поршеньде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компрессиялық сақина бар,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сақина жоқ.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Сақиналар құлыптары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штифтермен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қарама қарсы бағытта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бекітіледі.Кіргізу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үрлеу және шығару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терезелерінен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төмен орналасқан. Үрлеу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терезелері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камерасын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поршень 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індегі кеңістікпен жалғастырады. Картер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түб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індегі бұрандамалы тығын арқылы жиналған конденсат төгіледі.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Интербелсенді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тақтада сұлбалар арқылы түсіндіру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бөліктерден тұрады: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сатылы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редуктор, қосқыш жалғағыш, бос жүріс жалғағышы,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автоматы. Оталдырғыш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білігінен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қозғалыс шестерня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жалғағышының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барабанына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өзара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барабанның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тістерімен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тұрады, ал олардың </w:t>
      </w:r>
      <w:hyperlink r:id="rId10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аралығында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жетектегі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тегершік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 </w:t>
        </w:r>
      </w:hyperlink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Бұл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болаттан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жасалған жә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 жа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ғармай құйылған редуктор қорабында орналасқан.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Жетектегі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тегершіктердің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ішкі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 жалғағышының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сыртқы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тістерімен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іліністе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Жетектегі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13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қысқыш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тірекке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тіреледі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тұғыр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 редуктор қақпағына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бекиді. Тіректің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сыртында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оған қысқыш тұ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білігіндегі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қозғалтқышы редукторының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ғағышы үш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үнемі тұйықталмайтын,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Редуктор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ілінісжалғағышымен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 жалғағышы арқылы жалғасады. Біліктің </w:t>
      </w:r>
      <w:hyperlink r:id="rId11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соңына қосқыш шестерня</w:t>
        </w:r>
        <w:r w:rsidRPr="00642C9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 </w:t>
        </w:r>
      </w:hyperlink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автоматы арқылы жалғасқан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жырату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автоматында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ілмекті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жүктер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мен оны ұстағыш төлке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бар. Қосқыш шестерня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сермеріндегі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тісті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тәжбен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түседі.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механизмінің 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келесідей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Қозғалтқышты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оталдыру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тұтқаны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бұрады 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тіректі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16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айналдырады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тұғырдағы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бұраманы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кесік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тірек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ілгері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жылжытады.Сөйтіп,қысқыш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итереді.Енді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жетектегі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тұрған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қысылып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онымен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айналады,яғни оталдырғыш қозғалтқыштың қозғалысы редуктор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білігіне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беріледі.Арнаулы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қаның көмегімен </w:t>
      </w:r>
      <w:hyperlink r:id="rId12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ажырату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автоматын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итеріп</w:t>
        </w:r>
        <w:proofErr w:type="spellEnd"/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ілмекті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жүктерін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ұстағыш төлкемен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іліністіреді.Осы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қосқыш шестерня </w:t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итеріліп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сермерімен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жалғасады.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 оталғаннан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оталдырғыш қозғалтқышты тез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ажыратпаса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жылдамдығы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шектен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көбейеді де оны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шығарады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болмау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бос жүріс жалғағышы қойылған, оның құрамына ролик, плунжер,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серіппе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төлке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кіреді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Бос жүріс жалғағышы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дизельден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ІҚҚ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айналыс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бермеу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 оталғаннан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автоматының жүктері орталықтан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тебетін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күштің 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әсерінен ұстағыш төлкеден шығып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кетеді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 серіппенің көмегімен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итеріледі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Онымен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қосқыш шестерня 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кетеді.Сөйтіп оталдырғыш жүйе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қозғалтқыштан мүлде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ажырайды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яғни ажырату автоматы дизель жүргенде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 арналған.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 . Жаңа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материалды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бекіту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1-Конкурс «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Сұра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жауап»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Командалар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кезекпен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оқытушы қойған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сұрақ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дұрыс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-1ұпай.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ырғақты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ғалтқыштың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иінбіліктің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келесі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айналым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санында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жасалады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2 В) 1,5 С) 2,5 Д) 0,5 Е) 1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П-10УД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ғалтқышының қосу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тетігі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тұтатқыш шырағының орталық ж/е жанындағы үзгіштер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арасында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 мм саңылау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2-3 В) 0,1-0,3 С) 1,2-1,5 Д) 1,5-2 Е) 0,4-0,5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 П-10УД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ғалтқышының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поршенінде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 </w:t>
      </w:r>
      <w:hyperlink r:id="rId13" w:history="1"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 xml:space="preserve">сақиналар </w:t>
        </w:r>
        <w:proofErr w:type="spellStart"/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>орнатылады</w:t>
        </w:r>
        <w:proofErr w:type="spellEnd"/>
      </w:hyperlink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 компрессиялық,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жоқ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1 компрессиялық, 2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2 компрессиялық, 1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1 компрессиялық, 1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компрессиялық жоқ, 2 май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4.Редукторды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автоматы ... </w:t>
      </w:r>
      <w:proofErr w:type="spellStart"/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begin"/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instrText xml:space="preserve"> HYPERLINK "https://infourok.ru/go.html?href=http%3A%2F%2Fengime.org%2Fkesteler-tizimi-3-suretter-tizimi-4-rezyume-5-kirispe-7-jobani.html" </w:instrText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separate"/>
      </w:r>
      <w:r w:rsidRPr="00642C95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</w:rPr>
        <w:t>есебінен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</w:rPr>
        <w:t xml:space="preserve">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66FF"/>
          <w:sz w:val="24"/>
          <w:szCs w:val="24"/>
        </w:rPr>
        <w:t>істейді</w:t>
      </w:r>
      <w:proofErr w:type="spellEnd"/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end"/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орталықтан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тебеті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тартушы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С) үйкеліс күші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Д) инерция күші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5.П-10УД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ғалтқыш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мерзімде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істегендіктен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салқындатылмайды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В) ауаның қарама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арсы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ағымымен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сулы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салқындатудың өз жүйесі бар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суыту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жүйесі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ғалтқышпен ортақ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желдеткішпен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салқындатылады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6.П-10УД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ғалтқышында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енгізу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және шығару қақпағының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саны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4 В) 2 С) 3 Д) 1 Е) 0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 редукторының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еркін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жүріс жалғағышы ... үшін қызмет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етеді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азаюы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ғалтқыштан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қозғалтқышына айналыстың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берілуін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болдырмау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үшін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С) редуктор бі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ігінің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айналуы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санының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артуы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ғалтқышынан </w:t>
      </w:r>
      <w:hyperlink r:id="rId14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негізгіге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айналым</w:t>
        </w:r>
        <w:proofErr w:type="spellEnd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 xml:space="preserve"> </w:t>
        </w:r>
        <w:proofErr w:type="spellStart"/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берілуі</w:t>
        </w:r>
        <w:proofErr w:type="spellEnd"/>
      </w:hyperlink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ғалтқышын ... төмен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емес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температура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кезінде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пайдалану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ұсынылады, градус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А) 3 В) -5 С) 2 Д) 0 Е) 1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П-10УД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қосатын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ғалтқышының тұтандыруын орнатқан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кезде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поршень ... ЖТН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жетпестен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орнатылады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5,2мм В) 5,6мм С) 5,4мм Д) 5,0мм Е) 5,8мм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ғалтқышы редукторының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ілініс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жалғастырғышы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үш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үнемі тұйықталмайтын,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В) кө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дискілі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үнемі тұйықталмайтын,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С) үш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, үнемі </w:t>
      </w:r>
      <w:hyperlink r:id="rId15" w:history="1">
        <w:r w:rsidRPr="00642C95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тұйықталған</w:t>
        </w:r>
      </w:hyperlink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үнемі тұйықталған,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майланады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үнемі тұйықталмаған,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тегершіктер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майланбайды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 жауаптар-1) Е; 2) Е; 3) А; 4) А; 5) Д; 6) Е; 7) В; 8) В; 9) Е; 10) А</w:t>
      </w:r>
      <w:proofErr w:type="gram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Енді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ғалтқышының сұлбасын дәптерге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сызып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аламыз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Өзді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жұмыс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орындау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Іске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қосу қ</w:t>
      </w:r>
      <w:proofErr w:type="gram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ғалтқышының бөлшектерін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атап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дәптерге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жазу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1- қосқыш шестерня тұ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қасы; 2- </w:t>
      </w:r>
      <w:proofErr w:type="spellStart"/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begin"/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instrText xml:space="preserve"> HYPERLINK "https://infourok.ru/go.html?href=http%3A%2F%2Fengime.org%2F10a-sinip-j-tapsirmasi-kalashnikov-avtomatiol-pulemetini-atara.html" </w:instrText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separate"/>
      </w:r>
      <w:r w:rsidRPr="00642C95">
        <w:rPr>
          <w:rFonts w:ascii="Times New Roman" w:eastAsia="Times New Roman" w:hAnsi="Times New Roman" w:cs="Times New Roman"/>
          <w:color w:val="0066FF"/>
          <w:sz w:val="24"/>
          <w:szCs w:val="24"/>
        </w:rPr>
        <w:t>ажырату</w:t>
      </w:r>
      <w:proofErr w:type="spellEnd"/>
      <w:r w:rsidRPr="00642C95">
        <w:rPr>
          <w:rFonts w:ascii="Times New Roman" w:eastAsia="Times New Roman" w:hAnsi="Times New Roman" w:cs="Times New Roman"/>
          <w:color w:val="0066FF"/>
          <w:sz w:val="24"/>
          <w:szCs w:val="24"/>
        </w:rPr>
        <w:t xml:space="preserve"> автоматы</w:t>
      </w:r>
      <w:r w:rsidRPr="00642C95">
        <w:rPr>
          <w:rFonts w:ascii="Arial" w:eastAsia="Times New Roman" w:hAnsi="Arial" w:cs="Arial"/>
          <w:color w:val="000000"/>
          <w:sz w:val="14"/>
          <w:szCs w:val="14"/>
        </w:rPr>
        <w:fldChar w:fldCharType="end"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3- оталдырғыш қозғалтқыш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4- цилиндр; 5- цилиндр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бастиегі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6- поршень; 7- саусақ; 8- бұлғақ; 9-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10-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иінді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шестернясы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11-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ілініс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тұтқасы; 12-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жетектегі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13-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тегершік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14-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ғалтқыш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сермері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; 15- қосқыш шестерня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Тапсырма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карточкаларды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таратып</w:t>
      </w:r>
      <w:proofErr w:type="spellEnd"/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беру: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Тақтадағы сұлба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оталдырғыш </w:t>
      </w:r>
      <w:hyperlink r:id="rId16" w:history="1"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>қ</w:t>
        </w:r>
        <w:proofErr w:type="gramStart"/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>оз</w:t>
        </w:r>
        <w:proofErr w:type="gramEnd"/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 xml:space="preserve">ғалтқыштың бөлшектерін </w:t>
        </w:r>
        <w:proofErr w:type="spellStart"/>
        <w:r w:rsidRPr="00642C95">
          <w:rPr>
            <w:rFonts w:ascii="Times New Roman" w:eastAsia="Times New Roman" w:hAnsi="Times New Roman" w:cs="Times New Roman"/>
            <w:b/>
            <w:bCs/>
            <w:color w:val="0066FF"/>
            <w:sz w:val="24"/>
            <w:szCs w:val="24"/>
          </w:rPr>
          <w:t>атау</w:t>
        </w:r>
        <w:proofErr w:type="spellEnd"/>
      </w:hyperlink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numPr>
          <w:ilvl w:val="0"/>
          <w:numId w:val="4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Беріліс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механизмінің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негізгі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бөлшектерін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уақыты 5-6 минут. Ә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карточканы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Команда 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капитандары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тақ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шығып,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жауаптарын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баяндайды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 . Рефлексия.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Оқушыларға өздерінің оқуға көзқарасы мен сабақ ү</w:t>
      </w:r>
      <w:proofErr w:type="gram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proofErr w:type="gram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індегі қатысу деңгейін </w:t>
      </w:r>
      <w:proofErr w:type="spellStart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білдіретін</w:t>
      </w:r>
      <w:proofErr w:type="spellEnd"/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сөздердің тұсына + таңбасын қою ұсынылады.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1. Мен сабақ _________ жалықтыратындай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қызықты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ойлаймын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2. Мен _____________________ кө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нәрсе үйрендім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ештеңе меңгермедім.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numPr>
          <w:ilvl w:val="0"/>
          <w:numId w:val="5"/>
        </w:numPr>
        <w:shd w:val="clear" w:color="auto" w:fill="FFFFFF"/>
        <w:spacing w:after="0" w:line="196" w:lineRule="atLeast"/>
        <w:ind w:left="0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Мен өзгелерді___________________ мұқият тыңдадым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зейінсіз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тыңдадым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ікірталасқа мен _______________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қатыстым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сирек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қатыстым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5. Сабақ ү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індегі өз жұмысыма _________________ көңілім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толды</w:t>
      </w:r>
      <w:proofErr w:type="spellEnd"/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көңі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толмады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 Сабақты қорытындылау: </w:t>
      </w: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Жалпы өтілген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ққа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шолу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Оқушылардың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саба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ққа қатысу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белсенділігін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бағалау. </w:t>
      </w:r>
      <w:proofErr w:type="gram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ңімпаз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команданы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құттықтау.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Ұйге </w:t>
      </w:r>
      <w:proofErr w:type="spellStart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тапсырма</w:t>
      </w:r>
      <w:proofErr w:type="spellEnd"/>
      <w:r w:rsidRPr="00642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беру,қолданылатын әдебиеттерді ұсыну.</w:t>
      </w: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642C95" w:rsidRPr="00642C95" w:rsidRDefault="00642C95" w:rsidP="00642C95">
      <w:pPr>
        <w:shd w:val="clear" w:color="auto" w:fill="FFFFFF"/>
        <w:spacing w:after="0" w:line="196" w:lineRule="atLeast"/>
        <w:rPr>
          <w:rFonts w:ascii="Arial" w:eastAsia="Times New Roman" w:hAnsi="Arial" w:cs="Arial"/>
          <w:color w:val="000000"/>
          <w:sz w:val="14"/>
          <w:szCs w:val="14"/>
        </w:rPr>
      </w:pPr>
    </w:p>
    <w:p w:rsidR="001B3560" w:rsidRPr="00642C95" w:rsidRDefault="001B3560" w:rsidP="006C432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B3560" w:rsidRPr="00642C95" w:rsidSect="00DF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006"/>
    <w:multiLevelType w:val="multilevel"/>
    <w:tmpl w:val="0300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9394D"/>
    <w:multiLevelType w:val="multilevel"/>
    <w:tmpl w:val="F3AA6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F7294"/>
    <w:multiLevelType w:val="multilevel"/>
    <w:tmpl w:val="EB908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208B"/>
    <w:multiLevelType w:val="multilevel"/>
    <w:tmpl w:val="7D3A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45015"/>
    <w:multiLevelType w:val="multilevel"/>
    <w:tmpl w:val="4ED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B2349"/>
    <w:rsid w:val="001B3560"/>
    <w:rsid w:val="005B2349"/>
    <w:rsid w:val="00642C95"/>
    <w:rsid w:val="006C4325"/>
    <w:rsid w:val="00D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432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42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engime.org%2Fsabati-tairibi--bu-jene-gaz-turbinalari-reaktivti-ozfaltish-to.html" TargetMode="External"/><Relationship Id="rId13" Type="http://schemas.openxmlformats.org/officeDocument/2006/relationships/hyperlink" Target="https://infourok.ru/go.html?href=http%3A%2F%2Fengime.org%2Fjolda-jru-erejeleri-3-sinip-jolda-jru-erejelerini-ou-bafdarlam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engime.org%2Fsaba-saba-tairibi-salindatu-jjesi-jene-gidrovlikali-jetek.html" TargetMode="External"/><Relationship Id="rId12" Type="http://schemas.openxmlformats.org/officeDocument/2006/relationships/hyperlink" Target="https://infourok.ru/go.html?href=http%3A%2F%2Fengime.org%2Fsabati-tairibi--sabatas-rmalas-sojlemnen-otkendi-ajtalau-saba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engime.org%2Fsabati-masati-oushilarfa-afash-bolshekterin-biriktirudi-arapa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engime.org%2Fsabati-tairibi-balitardi-kobeyui-jene-damui-sabati-masati.html" TargetMode="External"/><Relationship Id="rId11" Type="http://schemas.openxmlformats.org/officeDocument/2006/relationships/hyperlink" Target="https://infourok.ru/go.html?href=http%3A%2F%2Fengime.org%2Ftjebaj-egimesini-jelisi-bojinsha-jospar.html" TargetMode="External"/><Relationship Id="rId5" Type="http://schemas.openxmlformats.org/officeDocument/2006/relationships/hyperlink" Target="https://infourok.ru/go.html?href=http%3A%2F%2Fengime.org%2Fsaba-tairibi-zindilermen-jrgiziletin-ereketter-sabati-masati.html" TargetMode="External"/><Relationship Id="rId15" Type="http://schemas.openxmlformats.org/officeDocument/2006/relationships/hyperlink" Target="https://infourok.ru/go.html?href=http%3A%2F%2Fengime.org%2Fsaba-matematika-mektep--novo-timofeevka-orta-mektebi.html" TargetMode="External"/><Relationship Id="rId10" Type="http://schemas.openxmlformats.org/officeDocument/2006/relationships/hyperlink" Target="https://infourok.ru/go.html?href=http%3A%2F%2Fengime.org%2Fkenashi-orta-mektebi-26-31-azan-aralifinda-kenashi-orta-mekte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engime.org%2Fstudentterge-arnalfan-penini-jmisti-bafdarlamasi.html" TargetMode="External"/><Relationship Id="rId14" Type="http://schemas.openxmlformats.org/officeDocument/2006/relationships/hyperlink" Target="https://infourok.ru/go.html?href=http%3A%2F%2Fengime.org%2Fsabati-tairibi--34-35-antamirlar-jene-olardi-trleri-lken-je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3</cp:revision>
  <dcterms:created xsi:type="dcterms:W3CDTF">2020-11-23T05:37:00Z</dcterms:created>
  <dcterms:modified xsi:type="dcterms:W3CDTF">2020-11-24T06:08:00Z</dcterms:modified>
</cp:coreProperties>
</file>