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kk-KZ"/>
        </w:rPr>
        <w:t xml:space="preserve">«Исследование урока: </w:t>
      </w:r>
      <w:r>
        <w:rPr>
          <w:rStyle w:val="normaltextrun"/>
          <w:b/>
          <w:bCs/>
          <w:sz w:val="28"/>
          <w:szCs w:val="28"/>
          <w:lang w:val="kk-KZ"/>
        </w:rPr>
        <w:t>И</w:t>
      </w:r>
      <w:r>
        <w:rPr>
          <w:rStyle w:val="normaltextrun"/>
          <w:b/>
          <w:bCs/>
          <w:sz w:val="28"/>
          <w:szCs w:val="28"/>
          <w:lang w:val="kk-KZ"/>
        </w:rPr>
        <w:t xml:space="preserve">спользование стратегии </w:t>
      </w:r>
      <w:r>
        <w:rPr>
          <w:rStyle w:val="normaltextrun"/>
          <w:b/>
          <w:bCs/>
          <w:sz w:val="28"/>
          <w:szCs w:val="28"/>
          <w:lang w:val="kk-KZ"/>
        </w:rPr>
        <w:t>аргументирования</w:t>
      </w:r>
      <w:r>
        <w:rPr>
          <w:rStyle w:val="normaltextrun"/>
          <w:b/>
          <w:bCs/>
          <w:sz w:val="28"/>
          <w:szCs w:val="28"/>
        </w:rPr>
        <w:t>»</w:t>
      </w:r>
      <w:r>
        <w:rPr>
          <w:rStyle w:val="normaltextrun"/>
          <w:b/>
          <w:bCs/>
          <w:sz w:val="28"/>
          <w:szCs w:val="28"/>
          <w:lang w:val="kk-KZ"/>
        </w:rPr>
        <w:t xml:space="preserve"> </w:t>
      </w:r>
    </w:p>
    <w:p w:rsidR="00133F46" w:rsidRDefault="00133F46" w:rsidP="00133F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kk-KZ"/>
        </w:rPr>
        <w:t>Иманова Сауле Булатбековна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kk-KZ"/>
        </w:rPr>
        <w:t>НИШ ХБН г. Петропавловск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 такое исследование урока? (</w:t>
      </w:r>
      <w:r>
        <w:rPr>
          <w:rStyle w:val="normaltextrun"/>
          <w:sz w:val="28"/>
          <w:szCs w:val="28"/>
          <w:lang w:val="en-GB"/>
        </w:rPr>
        <w:t>Lesson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Study</w:t>
      </w:r>
      <w:r>
        <w:rPr>
          <w:rStyle w:val="normaltextrun"/>
          <w:sz w:val="28"/>
          <w:szCs w:val="28"/>
        </w:rPr>
        <w:t>) Это педагогический подход, основанный на сотрудничестве и размышлении (</w:t>
      </w:r>
      <w:proofErr w:type="spellStart"/>
      <w:r>
        <w:rPr>
          <w:rStyle w:val="normaltextrun"/>
          <w:sz w:val="28"/>
          <w:szCs w:val="28"/>
        </w:rPr>
        <w:t>Lewis</w:t>
      </w:r>
      <w:proofErr w:type="spellEnd"/>
      <w:r>
        <w:rPr>
          <w:rStyle w:val="normaltextrun"/>
          <w:sz w:val="28"/>
          <w:szCs w:val="28"/>
        </w:rPr>
        <w:t>, 2002), где небольшие команды учителей проходят через три цикла исследования: планирование, преподавание, интервью учеников, обсуждение результатов урока. На протяжении этого процесса учителя совместно и рефлексивно осуществляют связь между теорией и практикой</w:t>
      </w:r>
      <w:r>
        <w:rPr>
          <w:rStyle w:val="normaltextrun"/>
          <w:sz w:val="28"/>
          <w:szCs w:val="28"/>
          <w:lang w:val="kk-KZ"/>
        </w:rPr>
        <w:t xml:space="preserve"> </w:t>
      </w:r>
      <w:r>
        <w:rPr>
          <w:rStyle w:val="normaltextrun"/>
          <w:sz w:val="28"/>
          <w:szCs w:val="28"/>
        </w:rPr>
        <w:t>(</w:t>
      </w:r>
      <w:proofErr w:type="spellStart"/>
      <w:r>
        <w:rPr>
          <w:rStyle w:val="normaltextrun"/>
          <w:sz w:val="28"/>
          <w:szCs w:val="28"/>
        </w:rPr>
        <w:t>Vermunt</w:t>
      </w:r>
      <w:proofErr w:type="spellEnd"/>
      <w:r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sz w:val="28"/>
          <w:szCs w:val="28"/>
          <w:lang w:val="en-GB"/>
        </w:rPr>
        <w:t>et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al</w:t>
      </w:r>
      <w:r>
        <w:rPr>
          <w:rStyle w:val="normaltextrun"/>
          <w:sz w:val="28"/>
          <w:szCs w:val="28"/>
        </w:rPr>
        <w:t>., 2017)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формулировании целей обучения и развития учащихся выбирается тема урока и анализируются основные трудности учащихся по этой теме; на этапе планирования исследовательский урок тщательно подготавливается для достижения поставленных целей с учетом частых трудностей учащихся по данной теме; при проведении исследовательского урока в классе наблюдатели собирают информацию о действиях учащихся во время занятия посредством конспектов, на этапе размышления аспекты, наблюдаемые и записанные во время урока, связанные с обучением и развитием учеников, тщательно анализируются и обсуждаются, что дает учителям возможность понять обучение учеников, трудности и процессы рассуждения. На основе этих особенностей урок может быть улучшен (</w:t>
      </w:r>
      <w:proofErr w:type="spellStart"/>
      <w:r>
        <w:rPr>
          <w:rStyle w:val="normaltextrun"/>
          <w:sz w:val="28"/>
          <w:szCs w:val="28"/>
        </w:rPr>
        <w:t>Richit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Ponte</w:t>
      </w:r>
      <w:proofErr w:type="spellEnd"/>
      <w:r>
        <w:rPr>
          <w:rStyle w:val="normaltextrun"/>
          <w:sz w:val="28"/>
          <w:szCs w:val="28"/>
        </w:rPr>
        <w:t xml:space="preserve"> &amp; </w:t>
      </w:r>
      <w:proofErr w:type="spellStart"/>
      <w:r>
        <w:rPr>
          <w:rStyle w:val="normaltextrun"/>
          <w:sz w:val="28"/>
          <w:szCs w:val="28"/>
        </w:rPr>
        <w:t>Tomkelski</w:t>
      </w:r>
      <w:proofErr w:type="spellEnd"/>
      <w:r>
        <w:rPr>
          <w:rStyle w:val="normaltextrun"/>
          <w:sz w:val="28"/>
          <w:szCs w:val="28"/>
        </w:rPr>
        <w:t>, 2019).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В современной школьной системе это понятие используется все чаще, потому что именно исследование урока помогает учителям, совместно с коллегами, обнаружить проблемы в своей практике и через анализ планирования, преподавания, оценку качества урока найти пути решения проблем. Основоположником этого подхода считается Япония (</w:t>
      </w:r>
      <w:proofErr w:type="spellStart"/>
      <w:r>
        <w:rPr>
          <w:rStyle w:val="normaltextrun"/>
          <w:sz w:val="28"/>
          <w:szCs w:val="28"/>
        </w:rPr>
        <w:t>Dadly</w:t>
      </w:r>
      <w:proofErr w:type="spellEnd"/>
      <w:r>
        <w:rPr>
          <w:rStyle w:val="normaltextrun"/>
          <w:sz w:val="28"/>
          <w:szCs w:val="28"/>
        </w:rPr>
        <w:t>, 2010;), с середины прошлого столетия исследование урока в данной стране используется широко и что не менее важно, результаты учебных достижений японских школьником говорят об успехах педагогов (</w:t>
      </w:r>
      <w:r>
        <w:rPr>
          <w:rStyle w:val="normaltextrun"/>
          <w:sz w:val="28"/>
          <w:szCs w:val="28"/>
          <w:lang w:val="en-GB"/>
        </w:rPr>
        <w:t>Lewis</w:t>
      </w:r>
      <w:r>
        <w:rPr>
          <w:rStyle w:val="normaltextrun"/>
          <w:sz w:val="28"/>
          <w:szCs w:val="28"/>
        </w:rPr>
        <w:t xml:space="preserve">, 2002). В казахстанской системе образования </w:t>
      </w:r>
      <w:r>
        <w:rPr>
          <w:rStyle w:val="normaltextrun"/>
          <w:sz w:val="28"/>
          <w:szCs w:val="28"/>
          <w:lang w:val="en-GB"/>
        </w:rPr>
        <w:t>Lesson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study</w:t>
      </w:r>
      <w:r>
        <w:rPr>
          <w:rStyle w:val="normaltextrun"/>
          <w:sz w:val="28"/>
          <w:szCs w:val="28"/>
          <w:lang w:val="kk-KZ"/>
        </w:rPr>
        <w:t xml:space="preserve"> начал вводится с 2012 года</w:t>
      </w:r>
      <w:r>
        <w:rPr>
          <w:rStyle w:val="normaltextrun"/>
          <w:sz w:val="28"/>
          <w:szCs w:val="28"/>
        </w:rPr>
        <w:t xml:space="preserve">, и за первые два года 120000 учителей общеобразовательных школ прошли курсы по </w:t>
      </w:r>
      <w:r>
        <w:rPr>
          <w:rStyle w:val="normaltextrun"/>
          <w:sz w:val="28"/>
          <w:szCs w:val="28"/>
          <w:lang w:val="en-GB"/>
        </w:rPr>
        <w:t>Lesson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study</w:t>
      </w:r>
      <w:r>
        <w:rPr>
          <w:rStyle w:val="normaltextrun"/>
          <w:sz w:val="28"/>
          <w:szCs w:val="28"/>
        </w:rPr>
        <w:t xml:space="preserve"> (</w:t>
      </w:r>
      <w:proofErr w:type="spellStart"/>
      <w:r>
        <w:rPr>
          <w:rStyle w:val="normaltextrun"/>
          <w:sz w:val="28"/>
          <w:szCs w:val="28"/>
        </w:rPr>
        <w:t>Хохотова</w:t>
      </w:r>
      <w:proofErr w:type="spellEnd"/>
      <w:r>
        <w:rPr>
          <w:rStyle w:val="normaltextrun"/>
          <w:sz w:val="28"/>
          <w:szCs w:val="28"/>
        </w:rPr>
        <w:t xml:space="preserve">, 2016). </w:t>
      </w:r>
      <w:r>
        <w:rPr>
          <w:rStyle w:val="normaltextrun"/>
          <w:sz w:val="28"/>
          <w:szCs w:val="28"/>
          <w:lang w:val="kk-KZ"/>
        </w:rPr>
        <w:t>Несмотря на загруженность</w:t>
      </w:r>
      <w:r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  <w:lang w:val="kk-KZ"/>
        </w:rPr>
        <w:t xml:space="preserve"> учителя проводят исследования урока, так как это важно </w:t>
      </w:r>
      <w:r>
        <w:rPr>
          <w:rStyle w:val="normaltextrun"/>
          <w:sz w:val="28"/>
          <w:szCs w:val="28"/>
        </w:rPr>
        <w:t>для профессионального развития, как писал Ушинский: «В деле обучения и воспитания, во всем школьном деле ничего нельзя улучшить, минуя голову учителя». По признанию учителей, которые использовали данный педагогический подход, он способствует профессиональному росту и позволяет создать педагогическое сообщество, заинтересованное в улучшении педагогической практики (</w:t>
      </w:r>
      <w:proofErr w:type="spellStart"/>
      <w:r>
        <w:rPr>
          <w:rStyle w:val="normaltextrun"/>
          <w:sz w:val="28"/>
          <w:szCs w:val="28"/>
        </w:rPr>
        <w:t>Абуханова</w:t>
      </w:r>
      <w:proofErr w:type="spellEnd"/>
      <w:r>
        <w:rPr>
          <w:rStyle w:val="normaltextrun"/>
          <w:sz w:val="28"/>
          <w:szCs w:val="28"/>
        </w:rPr>
        <w:t xml:space="preserve"> и др., 2021).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  <w:lang w:val="en-GB"/>
        </w:rPr>
        <w:t>Borko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et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al</w:t>
      </w:r>
      <w:r>
        <w:rPr>
          <w:rStyle w:val="normaltextrun"/>
          <w:sz w:val="28"/>
          <w:szCs w:val="28"/>
        </w:rPr>
        <w:t xml:space="preserve">. (2010), считают, что исследование урока помогает учителям: выявлять проблемы в своей практике; содержание урока фокусируется на </w:t>
      </w:r>
      <w:r>
        <w:rPr>
          <w:rStyle w:val="normaltextrun"/>
          <w:sz w:val="28"/>
          <w:szCs w:val="28"/>
        </w:rPr>
        <w:lastRenderedPageBreak/>
        <w:t xml:space="preserve">обучении учеников; способствует активному обучению учителей и их исследованию; в школе образуется среда совместного обучения.  Как утверждает Сулейменова (2021), «…педагог становится более уверенным в том, что он делает. Как следствие, отношение учителя к процессу планирования и проведения урока меняется существенно, так как систематизированное проведения рефлексии способствует выработке умения критически взглянуть на проблему». По словам автора, в ходе исследования урока, даже опытные учителя могут выявить недочеты в собственной практике и рассмотреть пути ее совершенствования. Хотя автор отмечает, что существует формальный подход к </w:t>
      </w:r>
      <w:r>
        <w:rPr>
          <w:rStyle w:val="normaltextrun"/>
          <w:sz w:val="28"/>
          <w:szCs w:val="28"/>
          <w:lang w:val="en-GB"/>
        </w:rPr>
        <w:t>Lesson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study</w:t>
      </w:r>
      <w:r>
        <w:rPr>
          <w:rStyle w:val="normaltextrun"/>
          <w:sz w:val="28"/>
          <w:szCs w:val="28"/>
        </w:rPr>
        <w:t xml:space="preserve">. Это объясняется тем, что не все учителя понимают сути этого педагогического подхода, </w:t>
      </w:r>
      <w:r>
        <w:rPr>
          <w:rStyle w:val="normaltextrun"/>
          <w:sz w:val="28"/>
          <w:szCs w:val="28"/>
          <w:lang w:val="en-GB"/>
        </w:rPr>
        <w:t>Xu</w:t>
      </w:r>
      <w:r>
        <w:rPr>
          <w:rStyle w:val="normaltextrun"/>
          <w:sz w:val="28"/>
          <w:szCs w:val="28"/>
        </w:rPr>
        <w:t xml:space="preserve"> &amp;</w:t>
      </w:r>
      <w:r>
        <w:rPr>
          <w:rStyle w:val="normaltextrun"/>
          <w:sz w:val="28"/>
          <w:szCs w:val="28"/>
          <w:lang w:val="en-GB"/>
        </w:rPr>
        <w:t>Pedder</w:t>
      </w:r>
      <w:r>
        <w:rPr>
          <w:rStyle w:val="normaltextrun"/>
          <w:sz w:val="28"/>
          <w:szCs w:val="28"/>
        </w:rPr>
        <w:t xml:space="preserve"> (2015)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sz w:val="28"/>
          <w:szCs w:val="28"/>
        </w:rPr>
        <w:t xml:space="preserve">пришли к выводу, что необходимо проделать гораздо больше работы по описанию и объяснению того, как происходит обучение в процессе </w:t>
      </w:r>
      <w:r>
        <w:rPr>
          <w:rStyle w:val="normaltextrun"/>
          <w:sz w:val="28"/>
          <w:szCs w:val="28"/>
          <w:lang w:val="en-GB"/>
        </w:rPr>
        <w:t>Lesson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study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Автор совместно с коллегами исследовал проблему аргументации учащихся 11-х классов на предмете Глобальные перспективы и проектная работа, так как исследовательская работа подразумевает анализ и синтез научных текстов и умение аргументировать.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Проведя анализ результатов </w:t>
      </w:r>
      <w:proofErr w:type="spellStart"/>
      <w:r>
        <w:rPr>
          <w:rStyle w:val="normaltextrun"/>
          <w:sz w:val="28"/>
          <w:szCs w:val="28"/>
        </w:rPr>
        <w:t>формативного</w:t>
      </w:r>
      <w:proofErr w:type="spellEnd"/>
      <w:r>
        <w:rPr>
          <w:rStyle w:val="normaltextrun"/>
          <w:sz w:val="28"/>
          <w:szCs w:val="28"/>
        </w:rPr>
        <w:t xml:space="preserve"> и </w:t>
      </w:r>
      <w:proofErr w:type="spellStart"/>
      <w:r>
        <w:rPr>
          <w:rStyle w:val="normaltextrun"/>
          <w:sz w:val="28"/>
          <w:szCs w:val="28"/>
        </w:rPr>
        <w:t>суммативного</w:t>
      </w:r>
      <w:proofErr w:type="spellEnd"/>
      <w:r>
        <w:rPr>
          <w:rStyle w:val="normaltextrun"/>
          <w:sz w:val="28"/>
          <w:szCs w:val="28"/>
        </w:rPr>
        <w:t xml:space="preserve"> оценивания на уроках, выявили, что ученики испытывают трудности в аргументации. Это подтолкнуло нас на проведение исследования урока через использование стратегии </w:t>
      </w:r>
      <w:proofErr w:type="spellStart"/>
      <w:r>
        <w:rPr>
          <w:rStyle w:val="normaltextrun"/>
          <w:sz w:val="28"/>
          <w:szCs w:val="28"/>
        </w:rPr>
        <w:t>Claim</w:t>
      </w:r>
      <w:proofErr w:type="spellEnd"/>
      <w:r>
        <w:rPr>
          <w:rStyle w:val="normaltextrun"/>
          <w:sz w:val="28"/>
          <w:szCs w:val="28"/>
        </w:rPr>
        <w:t>—</w:t>
      </w:r>
      <w:proofErr w:type="spellStart"/>
      <w:r>
        <w:rPr>
          <w:rStyle w:val="normaltextrun"/>
          <w:sz w:val="28"/>
          <w:szCs w:val="28"/>
        </w:rPr>
        <w:t>Reason-</w:t>
      </w:r>
      <w:proofErr w:type="gramStart"/>
      <w:r>
        <w:rPr>
          <w:rStyle w:val="normaltextrun"/>
          <w:sz w:val="28"/>
          <w:szCs w:val="28"/>
        </w:rPr>
        <w:t>Evidence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(</w:t>
      </w:r>
      <w:proofErr w:type="gramEnd"/>
      <w:r>
        <w:rPr>
          <w:rStyle w:val="normaltextrun"/>
          <w:sz w:val="28"/>
          <w:szCs w:val="28"/>
        </w:rPr>
        <w:t>CRE)</w:t>
      </w:r>
      <w:r>
        <w:rPr>
          <w:rStyle w:val="normaltextrun"/>
          <w:sz w:val="28"/>
          <w:szCs w:val="28"/>
        </w:rPr>
        <w:t xml:space="preserve"> (утверждение-обоснование-доказательство)</w:t>
      </w:r>
      <w:r>
        <w:rPr>
          <w:rStyle w:val="normaltextrun"/>
          <w:sz w:val="28"/>
          <w:szCs w:val="28"/>
        </w:rPr>
        <w:t xml:space="preserve">. На основе </w:t>
      </w:r>
      <w:proofErr w:type="gramStart"/>
      <w:r>
        <w:rPr>
          <w:rStyle w:val="normaltextrun"/>
          <w:sz w:val="28"/>
          <w:szCs w:val="28"/>
        </w:rPr>
        <w:t>затруднений</w:t>
      </w:r>
      <w:proofErr w:type="gramEnd"/>
      <w:r>
        <w:rPr>
          <w:rStyle w:val="normaltextrun"/>
          <w:sz w:val="28"/>
          <w:szCs w:val="28"/>
        </w:rPr>
        <w:t xml:space="preserve"> учащихся</w:t>
      </w:r>
      <w:r>
        <w:rPr>
          <w:rStyle w:val="normaltextrun"/>
          <w:sz w:val="28"/>
          <w:szCs w:val="28"/>
        </w:rPr>
        <w:t xml:space="preserve"> была</w:t>
      </w:r>
      <w:r>
        <w:rPr>
          <w:rStyle w:val="normaltextrun"/>
          <w:sz w:val="28"/>
          <w:szCs w:val="28"/>
        </w:rPr>
        <w:t xml:space="preserve"> определена цель профессионального развития и проблема исследования урока «Как применение стратегии CRE позволяет улучшить навык аргументации учащихся?».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исследования были определены ученики «А», «В», «С», где ученик А сильный ученик, ученик В- со средними показателями успеваемости, а ученику С требуется значительная поддержки в процессе обучения. На первом этапе исследования урока определили цель обучения, сформулировали цели уроков и разработали уроки с критериями оценивания и ожидаемыми результатами. При планировании уроков, мы отбирали методы и приемы оптимальные для каждого ученика из контрольной группы.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Преподавание показало, что уроки были запланированы эффективно, учащиеся контрольной группы достигли целей уроков, но прогресс учащегося </w:t>
      </w: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normaltextrun"/>
          <w:sz w:val="28"/>
          <w:szCs w:val="28"/>
        </w:rPr>
        <w:t xml:space="preserve"> на заключительном этапе было сложно измерить, как как критерий оценивания был обширным.</w:t>
      </w:r>
      <w:r>
        <w:rPr>
          <w:rStyle w:val="normaltextrun"/>
          <w:sz w:val="28"/>
          <w:szCs w:val="28"/>
        </w:rPr>
        <w:t xml:space="preserve"> Авторам</w:t>
      </w:r>
      <w:r>
        <w:rPr>
          <w:rStyle w:val="normaltextrun"/>
          <w:sz w:val="28"/>
          <w:szCs w:val="28"/>
        </w:rPr>
        <w:t xml:space="preserve"> необходимо было тщательно разрабатывать критерий оценивания разбивая их на четкие </w:t>
      </w:r>
      <w:proofErr w:type="spellStart"/>
      <w:r>
        <w:rPr>
          <w:rStyle w:val="normaltextrun"/>
          <w:sz w:val="28"/>
          <w:szCs w:val="28"/>
        </w:rPr>
        <w:t>дескрипорты</w:t>
      </w:r>
      <w:proofErr w:type="spellEnd"/>
      <w:r>
        <w:rPr>
          <w:rStyle w:val="normaltextrun"/>
          <w:sz w:val="28"/>
          <w:szCs w:val="28"/>
        </w:rPr>
        <w:t xml:space="preserve">. Положительным моментом уроков была организация разных видов работ в паре, группе и индивидуально. Благодаря </w:t>
      </w:r>
      <w:r>
        <w:rPr>
          <w:rStyle w:val="normaltextrun"/>
          <w:sz w:val="28"/>
          <w:szCs w:val="28"/>
        </w:rPr>
        <w:t>поддержке (</w:t>
      </w:r>
      <w:proofErr w:type="spellStart"/>
      <w:r>
        <w:rPr>
          <w:rStyle w:val="normaltextrun"/>
          <w:sz w:val="28"/>
          <w:szCs w:val="28"/>
        </w:rPr>
        <w:t>скаффолдинг</w:t>
      </w:r>
      <w:proofErr w:type="spellEnd"/>
      <w:r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</w:rPr>
        <w:t xml:space="preserve">, предусмотренному для каждого учащегося, они легко формулировали аргументы. Один из уроков, проведенный на платформе </w:t>
      </w:r>
      <w:proofErr w:type="spellStart"/>
      <w:r>
        <w:rPr>
          <w:rStyle w:val="normaltextrun"/>
          <w:sz w:val="28"/>
          <w:szCs w:val="28"/>
          <w:lang w:val="en-GB"/>
        </w:rPr>
        <w:t>Nearpod</w:t>
      </w:r>
      <w:proofErr w:type="spellEnd"/>
      <w:r>
        <w:rPr>
          <w:rStyle w:val="normaltextrun"/>
          <w:sz w:val="28"/>
          <w:szCs w:val="28"/>
        </w:rPr>
        <w:t xml:space="preserve"> помог мотивировать учащихся, так как упражнения были направлены на активное вовлечение учеников в работу с моментальной оценкой результатов работы.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В целом, по результатам оценки качества урока можно утверждать, что серия уроков была эффективной: ученики А, В, </w:t>
      </w: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normaltextrun"/>
          <w:sz w:val="28"/>
          <w:szCs w:val="28"/>
        </w:rPr>
        <w:t xml:space="preserve"> достигли целей урока с помощью стратегии </w:t>
      </w:r>
      <w:r>
        <w:rPr>
          <w:rStyle w:val="normaltextrun"/>
          <w:sz w:val="28"/>
          <w:szCs w:val="28"/>
          <w:lang w:val="en-GB"/>
        </w:rPr>
        <w:t>CRE</w:t>
      </w:r>
      <w:r>
        <w:rPr>
          <w:rStyle w:val="normaltextrun"/>
          <w:sz w:val="28"/>
          <w:szCs w:val="28"/>
        </w:rPr>
        <w:t>, отобранные упражнения способствовали развитию навыков аргументирования, а критерии оценивания помогли мотивировать учащихся к продвижению к цели. Исследование урока оказалось</w:t>
      </w:r>
      <w:r>
        <w:rPr>
          <w:rStyle w:val="normaltextrun"/>
          <w:sz w:val="28"/>
          <w:szCs w:val="28"/>
        </w:rPr>
        <w:t xml:space="preserve"> эффективным и для вовлеченных в исследование учителей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 xml:space="preserve">была налажена </w:t>
      </w:r>
      <w:r>
        <w:rPr>
          <w:rStyle w:val="normaltextrun"/>
          <w:sz w:val="28"/>
          <w:szCs w:val="28"/>
        </w:rPr>
        <w:t>совместн</w:t>
      </w:r>
      <w:r>
        <w:rPr>
          <w:rStyle w:val="normaltextrun"/>
          <w:sz w:val="28"/>
          <w:szCs w:val="28"/>
        </w:rPr>
        <w:t>ая работа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над эффективным планированием, наблюдали, анализировали. При подборе методов и прием обучения мы обменивались опытом и находили подходящие для наших учащихся. Выявив зоны для развития своей практики, нашли пути их устранения.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работа над </w:t>
      </w:r>
      <w:r>
        <w:rPr>
          <w:rStyle w:val="normaltextrun"/>
          <w:sz w:val="28"/>
          <w:szCs w:val="28"/>
          <w:lang w:val="en-GB"/>
        </w:rPr>
        <w:t>Lesson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GB"/>
        </w:rPr>
        <w:t>study</w:t>
      </w:r>
      <w:r>
        <w:rPr>
          <w:rStyle w:val="normaltextrun"/>
          <w:sz w:val="28"/>
          <w:szCs w:val="28"/>
        </w:rPr>
        <w:t xml:space="preserve"> помогла нам сформировать команду заинтересованных коллег, нацеленных на развитие навыков аргументации у учащихся через эффективные педагогические приемы. Посредством совместного планирования, преподавания и их анализ мы смогли пересмотреть свою практику, ставя во главе интересы обучающихся. Полагаем, что данный опыт может в будущем заинтересовать учителей, преподающих социальные дисциплины на втором или третьем языках.   </w:t>
      </w: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kk-KZ"/>
        </w:rPr>
        <w:t>Литература</w:t>
      </w:r>
      <w:r>
        <w:rPr>
          <w:rStyle w:val="normaltextrun"/>
        </w:rPr>
        <w:t>:</w:t>
      </w:r>
      <w:r>
        <w:rPr>
          <w:rStyle w:val="eop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kk-KZ"/>
        </w:rPr>
        <w:t>Абуханова, А.Б., Мухитдинова, Р.А., Айдарханов, А.Т. 2021. Роль инновационной технологии Lesson Study в развитии профессионализма педагога и критического мышления обучающихся. Научно-методический журнал, 12 (2). Онлайн: 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hyperlink r:id="rId4" w:tgtFrame="_blank" w:history="1">
        <w:r>
          <w:rPr>
            <w:rStyle w:val="normaltextrun"/>
            <w:color w:val="0563C1"/>
            <w:sz w:val="20"/>
            <w:szCs w:val="20"/>
            <w:u w:val="single"/>
            <w:lang w:val="kk-KZ"/>
          </w:rPr>
          <w:t>https://www.mordgpi.ru/upload/iblock/275/Tom-12_-_2-_aprel_iyun_.pdf</w:t>
        </w:r>
      </w:hyperlink>
      <w:r>
        <w:rPr>
          <w:rStyle w:val="normaltextrun"/>
          <w:sz w:val="20"/>
          <w:szCs w:val="20"/>
          <w:lang w:val="kk-KZ"/>
        </w:rPr>
        <w:t>  </w:t>
      </w:r>
      <w:r>
        <w:rPr>
          <w:rStyle w:val="eop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Иманова, С.Б. 2022, </w:t>
      </w:r>
      <w:r>
        <w:rPr>
          <w:rStyle w:val="normaltextrun"/>
          <w:sz w:val="20"/>
          <w:szCs w:val="20"/>
          <w:lang w:val="kk-KZ"/>
        </w:rPr>
        <w:t xml:space="preserve">Исследование урока: Как использование стратегии </w:t>
      </w:r>
      <w:r>
        <w:rPr>
          <w:rStyle w:val="normaltextrun"/>
          <w:sz w:val="20"/>
          <w:szCs w:val="20"/>
          <w:lang w:val="en-GB"/>
        </w:rPr>
        <w:t>Claim</w:t>
      </w:r>
      <w:r>
        <w:rPr>
          <w:rStyle w:val="normaltextrun"/>
          <w:sz w:val="20"/>
          <w:szCs w:val="20"/>
        </w:rPr>
        <w:t>-</w:t>
      </w:r>
      <w:r>
        <w:rPr>
          <w:rStyle w:val="normaltextrun"/>
          <w:sz w:val="20"/>
          <w:szCs w:val="20"/>
          <w:lang w:val="en-GB"/>
        </w:rPr>
        <w:t>Reason</w:t>
      </w:r>
      <w:r>
        <w:rPr>
          <w:rStyle w:val="normaltextrun"/>
          <w:sz w:val="20"/>
          <w:szCs w:val="20"/>
        </w:rPr>
        <w:t>-</w:t>
      </w:r>
      <w:r>
        <w:rPr>
          <w:rStyle w:val="normaltextrun"/>
          <w:sz w:val="20"/>
          <w:szCs w:val="20"/>
          <w:lang w:val="en-GB"/>
        </w:rPr>
        <w:t>Evidence</w:t>
      </w:r>
      <w:r>
        <w:rPr>
          <w:rStyle w:val="normaltextrun"/>
          <w:sz w:val="20"/>
          <w:szCs w:val="20"/>
        </w:rPr>
        <w:t xml:space="preserve"> (</w:t>
      </w:r>
      <w:r>
        <w:rPr>
          <w:rStyle w:val="normaltextrun"/>
          <w:sz w:val="20"/>
          <w:szCs w:val="20"/>
          <w:lang w:val="en-GB"/>
        </w:rPr>
        <w:t>CRE</w:t>
      </w:r>
      <w:r>
        <w:rPr>
          <w:rStyle w:val="normaltextrun"/>
          <w:sz w:val="20"/>
          <w:szCs w:val="20"/>
        </w:rPr>
        <w:t>) влияет на навык аргументации учащихся? Рефлексивный отчет.</w:t>
      </w:r>
      <w:r>
        <w:rPr>
          <w:rStyle w:val="eop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</w:rPr>
        <w:t>Рекичинская</w:t>
      </w:r>
      <w:proofErr w:type="spellEnd"/>
      <w:r>
        <w:rPr>
          <w:rStyle w:val="normaltextrun"/>
          <w:sz w:val="20"/>
          <w:szCs w:val="20"/>
        </w:rPr>
        <w:t xml:space="preserve"> Е. А, 2021. Исследование урока (</w:t>
      </w:r>
      <w:proofErr w:type="spellStart"/>
      <w:r>
        <w:rPr>
          <w:rStyle w:val="normaltextrun"/>
          <w:sz w:val="20"/>
          <w:szCs w:val="20"/>
        </w:rPr>
        <w:t>lesson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study</w:t>
      </w:r>
      <w:proofErr w:type="spellEnd"/>
      <w:r>
        <w:rPr>
          <w:rStyle w:val="normaltextrun"/>
          <w:sz w:val="20"/>
          <w:szCs w:val="20"/>
        </w:rPr>
        <w:t xml:space="preserve">) как один из способов совершенствования методической работы в современной школе   </w:t>
      </w:r>
      <w:hyperlink r:id="rId5" w:tgtFrame="_blank" w:history="1">
        <w:r>
          <w:rPr>
            <w:rStyle w:val="normaltextrun"/>
            <w:color w:val="0563C1"/>
            <w:sz w:val="20"/>
            <w:szCs w:val="20"/>
            <w:u w:val="single"/>
          </w:rPr>
          <w:t>https://elibrary.ru/item.asp?id=45663119</w:t>
        </w:r>
      </w:hyperlink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 xml:space="preserve">Сулейменова, С.К., 2014, </w:t>
      </w:r>
      <w:r>
        <w:rPr>
          <w:rStyle w:val="normaltextrun"/>
          <w:color w:val="000000"/>
          <w:sz w:val="20"/>
          <w:szCs w:val="20"/>
          <w:lang w:val="en-GB"/>
        </w:rPr>
        <w:t>L</w:t>
      </w:r>
      <w:proofErr w:type="spellStart"/>
      <w:r>
        <w:rPr>
          <w:rStyle w:val="normaltextrun"/>
          <w:color w:val="000000"/>
          <w:sz w:val="20"/>
          <w:szCs w:val="20"/>
        </w:rPr>
        <w:t>esson</w:t>
      </w:r>
      <w:proofErr w:type="spellEnd"/>
      <w:r>
        <w:rPr>
          <w:rStyle w:val="normaltextrun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</w:rPr>
        <w:t>study</w:t>
      </w:r>
      <w:proofErr w:type="spellEnd"/>
      <w:r>
        <w:rPr>
          <w:rStyle w:val="normaltextrun"/>
          <w:color w:val="000000"/>
          <w:sz w:val="20"/>
          <w:szCs w:val="20"/>
        </w:rPr>
        <w:t xml:space="preserve">- исследование урока с целью повышения             качества преподавания и обучения, Вестник </w:t>
      </w:r>
      <w:proofErr w:type="spellStart"/>
      <w:r>
        <w:rPr>
          <w:rStyle w:val="normaltextrun"/>
          <w:color w:val="000000"/>
          <w:sz w:val="20"/>
          <w:szCs w:val="20"/>
        </w:rPr>
        <w:t>орлеу</w:t>
      </w:r>
      <w:proofErr w:type="spellEnd"/>
      <w:r>
        <w:rPr>
          <w:rStyle w:val="normaltextrun"/>
          <w:color w:val="000000"/>
          <w:sz w:val="20"/>
          <w:szCs w:val="20"/>
        </w:rPr>
        <w:t>-</w:t>
      </w:r>
      <w:proofErr w:type="spellStart"/>
      <w:r>
        <w:rPr>
          <w:rStyle w:val="normaltextrun"/>
          <w:color w:val="000000"/>
          <w:sz w:val="20"/>
          <w:szCs w:val="20"/>
          <w:lang w:val="en-GB"/>
        </w:rPr>
        <w:t>kzt</w:t>
      </w:r>
      <w:proofErr w:type="spellEnd"/>
      <w:r>
        <w:rPr>
          <w:rStyle w:val="normaltextrun"/>
          <w:color w:val="000000"/>
          <w:sz w:val="20"/>
          <w:szCs w:val="20"/>
        </w:rPr>
        <w:t xml:space="preserve">. 4(6). </w:t>
      </w:r>
      <w:hyperlink r:id="rId6" w:tgtFrame="_blank" w:history="1"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https</w:t>
        </w:r>
        <w:r>
          <w:rPr>
            <w:rStyle w:val="normaltextrun"/>
            <w:color w:val="0563C1"/>
            <w:sz w:val="20"/>
            <w:szCs w:val="20"/>
            <w:u w:val="single"/>
          </w:rPr>
          <w:t>://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cyberleninka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.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ru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/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article</w:t>
        </w:r>
        <w:r>
          <w:rPr>
            <w:rStyle w:val="normaltextrun"/>
            <w:color w:val="0563C1"/>
            <w:sz w:val="20"/>
            <w:szCs w:val="20"/>
            <w:u w:val="single"/>
          </w:rPr>
          <w:t>/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n</w:t>
        </w:r>
        <w:r>
          <w:rPr>
            <w:rStyle w:val="normaltextrun"/>
            <w:color w:val="0563C1"/>
            <w:sz w:val="20"/>
            <w:szCs w:val="20"/>
            <w:u w:val="single"/>
          </w:rPr>
          <w:t>/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lesson</w:t>
        </w:r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study</w:t>
        </w:r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issledovanie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uroka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s</w:t>
        </w:r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tselyu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povysheniya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kachestva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prepodavaniya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i</w:t>
        </w:r>
        <w:proofErr w:type="spellEnd"/>
        <w:r>
          <w:rPr>
            <w:rStyle w:val="normaltextrun"/>
            <w:color w:val="0563C1"/>
            <w:sz w:val="20"/>
            <w:szCs w:val="20"/>
            <w:u w:val="single"/>
          </w:rPr>
          <w:t>-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obucheniya</w:t>
        </w:r>
        <w:proofErr w:type="spellEnd"/>
      </w:hyperlink>
      <w:r>
        <w:rPr>
          <w:rStyle w:val="normaltextrun"/>
          <w:color w:val="000000"/>
          <w:sz w:val="20"/>
          <w:szCs w:val="20"/>
        </w:rPr>
        <w:t>   </w:t>
      </w:r>
      <w:r>
        <w:rPr>
          <w:rStyle w:val="eop"/>
          <w:color w:val="000000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</w:rPr>
        <w:t>Хохотова</w:t>
      </w:r>
      <w:proofErr w:type="spellEnd"/>
      <w:r>
        <w:rPr>
          <w:rStyle w:val="normaltextrun"/>
          <w:sz w:val="20"/>
          <w:szCs w:val="20"/>
        </w:rPr>
        <w:t xml:space="preserve">, О., 2016, Исследование урока: для чего нам этот инструмент. </w:t>
      </w:r>
      <w:hyperlink r:id="rId7" w:tgtFrame="_blank" w:history="1"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http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://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lessonstudy</w:t>
        </w:r>
        <w:proofErr w:type="spellEnd"/>
        <w:r w:rsidRPr="00133F46">
          <w:rPr>
            <w:rStyle w:val="normaltextrun"/>
            <w:color w:val="0563C1"/>
            <w:sz w:val="20"/>
            <w:szCs w:val="20"/>
            <w:u w:val="single"/>
          </w:rPr>
          <w:t>.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kz</w:t>
        </w:r>
        <w:proofErr w:type="spellEnd"/>
        <w:r w:rsidRPr="00133F46">
          <w:rPr>
            <w:rStyle w:val="normaltextrun"/>
            <w:color w:val="0563C1"/>
            <w:sz w:val="20"/>
            <w:szCs w:val="20"/>
            <w:u w:val="single"/>
          </w:rPr>
          <w:t>/?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p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=588</w:t>
        </w:r>
      </w:hyperlink>
      <w:r>
        <w:rPr>
          <w:rStyle w:val="normaltextrun"/>
          <w:sz w:val="20"/>
          <w:szCs w:val="20"/>
          <w:lang w:val="en-GB"/>
        </w:rPr>
        <w:t> </w:t>
      </w:r>
      <w:r>
        <w:rPr>
          <w:rStyle w:val="eop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Dudley</w:t>
      </w:r>
      <w:r w:rsidRPr="00133F46">
        <w:rPr>
          <w:rStyle w:val="normaltextrun"/>
          <w:sz w:val="20"/>
          <w:szCs w:val="20"/>
        </w:rPr>
        <w:t xml:space="preserve">, </w:t>
      </w:r>
      <w:r>
        <w:rPr>
          <w:rStyle w:val="normaltextrun"/>
          <w:sz w:val="20"/>
          <w:szCs w:val="20"/>
          <w:lang w:val="en-GB"/>
        </w:rPr>
        <w:t>P</w:t>
      </w:r>
      <w:r w:rsidRPr="00133F46">
        <w:rPr>
          <w:rStyle w:val="normaltextrun"/>
          <w:sz w:val="20"/>
          <w:szCs w:val="20"/>
        </w:rPr>
        <w:t xml:space="preserve">. 2010. </w:t>
      </w:r>
      <w:r>
        <w:rPr>
          <w:rStyle w:val="normaltextrun"/>
          <w:sz w:val="20"/>
          <w:szCs w:val="20"/>
          <w:lang w:val="en-GB"/>
        </w:rPr>
        <w:t>Lesson</w:t>
      </w:r>
      <w:r w:rsidRPr="00133F46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 w:val="20"/>
          <w:szCs w:val="20"/>
          <w:lang w:val="en-GB"/>
        </w:rPr>
        <w:t>Study</w:t>
      </w:r>
      <w:r w:rsidRPr="00133F46">
        <w:rPr>
          <w:rStyle w:val="normaltextrun"/>
          <w:sz w:val="20"/>
          <w:szCs w:val="20"/>
        </w:rPr>
        <w:t xml:space="preserve">: </w:t>
      </w:r>
      <w:r>
        <w:rPr>
          <w:rStyle w:val="normaltextrun"/>
          <w:sz w:val="20"/>
          <w:szCs w:val="20"/>
        </w:rPr>
        <w:t>руководство</w:t>
      </w:r>
      <w:r w:rsidRPr="00133F46">
        <w:rPr>
          <w:rStyle w:val="normaltextrun"/>
          <w:sz w:val="20"/>
          <w:szCs w:val="20"/>
        </w:rPr>
        <w:t xml:space="preserve">. </w:t>
      </w:r>
      <w:hyperlink r:id="rId8" w:tgtFrame="_blank" w:history="1"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https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://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lessonstudy</w:t>
        </w:r>
        <w:proofErr w:type="spellEnd"/>
        <w:r w:rsidRPr="00133F46">
          <w:rPr>
            <w:rStyle w:val="normaltextrun"/>
            <w:color w:val="0563C1"/>
            <w:sz w:val="20"/>
            <w:szCs w:val="20"/>
            <w:u w:val="single"/>
          </w:rPr>
          <w:t>.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co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.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uk</w:t>
        </w:r>
        <w:proofErr w:type="spellEnd"/>
        <w:r w:rsidRPr="00133F46">
          <w:rPr>
            <w:rStyle w:val="normaltextrun"/>
            <w:color w:val="0563C1"/>
            <w:sz w:val="20"/>
            <w:szCs w:val="20"/>
            <w:u w:val="single"/>
          </w:rPr>
          <w:t>/</w:t>
        </w:r>
        <w:proofErr w:type="spellStart"/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wp</w:t>
        </w:r>
        <w:proofErr w:type="spellEnd"/>
        <w:r w:rsidRPr="00133F46">
          <w:rPr>
            <w:rStyle w:val="normaltextrun"/>
            <w:color w:val="0563C1"/>
            <w:sz w:val="20"/>
            <w:szCs w:val="20"/>
            <w:u w:val="single"/>
          </w:rPr>
          <w:t>-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content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/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uploads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/2013/07/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Lesson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-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Study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-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Handbook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-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Russian</w:t>
        </w:r>
        <w:r w:rsidRPr="00133F46">
          <w:rPr>
            <w:rStyle w:val="normaltextrun"/>
            <w:color w:val="0563C1"/>
            <w:sz w:val="20"/>
            <w:szCs w:val="20"/>
            <w:u w:val="single"/>
          </w:rPr>
          <w:t>.</w:t>
        </w:r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pdf</w:t>
        </w:r>
      </w:hyperlink>
      <w:r>
        <w:rPr>
          <w:rStyle w:val="normaltextrun"/>
          <w:sz w:val="20"/>
          <w:szCs w:val="20"/>
          <w:lang w:val="en-GB"/>
        </w:rPr>
        <w:t> </w:t>
      </w:r>
      <w:r>
        <w:rPr>
          <w:rStyle w:val="eop"/>
          <w:sz w:val="20"/>
          <w:szCs w:val="20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Borko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, H., Jacobs, J., &amp;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Koellner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, K.,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2010. Contemporary approaches to teacher     professional development. In E. Baker, B. McGaw, &amp; P. Peterson (Eds.), International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encyclopedia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 of education (pp. 548-555). Oxford: Elsevier.</w:t>
      </w:r>
      <w:r w:rsidRPr="00133F46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33F46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0"/>
          <w:szCs w:val="20"/>
          <w:lang w:val="en-GB"/>
        </w:rPr>
        <w:t>Lewis, C. 2002. Lesson study: A handbook of teacher-led instructional change. Research for Better Schools.  </w:t>
      </w:r>
      <w:r w:rsidRPr="00133F46">
        <w:rPr>
          <w:rStyle w:val="eop"/>
          <w:sz w:val="20"/>
          <w:szCs w:val="20"/>
          <w:lang w:val="en-US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sz w:val="20"/>
          <w:szCs w:val="20"/>
          <w:lang w:val="en-GB"/>
        </w:rPr>
        <w:t>Richit</w:t>
      </w:r>
      <w:proofErr w:type="spellEnd"/>
      <w:r>
        <w:rPr>
          <w:rStyle w:val="normaltextrun"/>
          <w:sz w:val="20"/>
          <w:szCs w:val="20"/>
          <w:lang w:val="en-GB"/>
        </w:rPr>
        <w:t xml:space="preserve">, A., Ponte, J. P., &amp; </w:t>
      </w:r>
      <w:proofErr w:type="spellStart"/>
      <w:r>
        <w:rPr>
          <w:rStyle w:val="normaltextrun"/>
          <w:sz w:val="20"/>
          <w:szCs w:val="20"/>
          <w:lang w:val="en-GB"/>
        </w:rPr>
        <w:t>Tomasi</w:t>
      </w:r>
      <w:proofErr w:type="spellEnd"/>
      <w:r>
        <w:rPr>
          <w:rStyle w:val="normaltextrun"/>
          <w:sz w:val="20"/>
          <w:szCs w:val="20"/>
          <w:lang w:val="en-GB"/>
        </w:rPr>
        <w:t xml:space="preserve">, A. P. 2021. Aspects of Professional Collaboration in a Lesson Study. International Electronic Journal of Mathematics Education, 16(2), </w:t>
      </w:r>
      <w:hyperlink r:id="rId9" w:tgtFrame="_blank" w:history="1">
        <w:r>
          <w:rPr>
            <w:rStyle w:val="normaltextrun"/>
            <w:color w:val="0563C1"/>
            <w:sz w:val="20"/>
            <w:szCs w:val="20"/>
            <w:u w:val="single"/>
            <w:lang w:val="en-GB"/>
          </w:rPr>
          <w:t>https://www.iejme.com/download/aspects-of-professional-collaboration-in-a-lesson-study-10904.pdf</w:t>
        </w:r>
      </w:hyperlink>
      <w:r>
        <w:rPr>
          <w:rStyle w:val="normaltextrun"/>
          <w:sz w:val="20"/>
          <w:szCs w:val="20"/>
          <w:lang w:val="en-GB"/>
        </w:rPr>
        <w:t> </w:t>
      </w:r>
      <w:r w:rsidRPr="00133F46">
        <w:rPr>
          <w:rStyle w:val="eop"/>
          <w:sz w:val="20"/>
          <w:szCs w:val="20"/>
          <w:lang w:val="en-US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33F46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Vermunt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, J. D.,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Vrikki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, M., Warwick, P., &amp; Mercer, N. 2017. Connecting teacher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identity formation to patterns in teacher learning. In D. J.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Clandinin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, &amp; J.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Husu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(Eds.), The SAGE handbook of research on teacher education (pp. 143-159).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London: SAGE.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>  </w:t>
      </w:r>
      <w:r w:rsidRPr="00133F46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:rsidR="00133F46" w:rsidRP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33F46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Xu, H., &amp; Pedder, D., 2015. Lesson Study an international review of the research.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In P. Dudley (Ed.), Lesson Study: Professional learning for our time (pp. 29-58).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London: Routledge.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33F46" w:rsidRDefault="00133F46" w:rsidP="00133F46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32FDB" w:rsidRDefault="00932FDB"/>
    <w:sectPr w:rsidR="0093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1E"/>
    <w:rsid w:val="00133F46"/>
    <w:rsid w:val="007F7A1E"/>
    <w:rsid w:val="009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7A854-7B7A-48F2-93B7-2383322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3F46"/>
  </w:style>
  <w:style w:type="character" w:customStyle="1" w:styleId="eop">
    <w:name w:val="eop"/>
    <w:basedOn w:val="a0"/>
    <w:rsid w:val="0013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study.co.uk/wp-content/uploads/2013/07/Lesson-Study-Handbook-Russia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ssonstudy.kz/?p=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lesson-study-issledovanie-uroka-s-tselyu-povysheniya-kachestva-prepodavaniya-i-obuchen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456631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ordgpi.ru/upload/iblock/275/Tom-12_-_2-_aprel_iyun_.pdf" TargetMode="External"/><Relationship Id="rId9" Type="http://schemas.openxmlformats.org/officeDocument/2006/relationships/hyperlink" Target="https://www.iejme.com/download/aspects-of-professional-collaboration-in-a-lesson-study-109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Иманова Сауле Булатбековна</dc:creator>
  <cp:keywords/>
  <dc:description/>
  <cp:lastModifiedBy>Иманова Сауле Булатбековна</cp:lastModifiedBy>
  <cp:revision>3</cp:revision>
  <dcterms:created xsi:type="dcterms:W3CDTF">2024-03-19T07:25:00Z</dcterms:created>
  <dcterms:modified xsi:type="dcterms:W3CDTF">2024-03-19T07:34:00Z</dcterms:modified>
</cp:coreProperties>
</file>