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«Формы и методы работы по профилактике девиаций </w:t>
      </w:r>
      <w:r w:rsidR="005A7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КГУ «Темиртауский технический колледж» среди студенческой молодежи»</w:t>
      </w:r>
    </w:p>
    <w:p w:rsidR="00774F2E" w:rsidRDefault="00774F2E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4F2E" w:rsidRPr="005A7966" w:rsidRDefault="000E3D8D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Дюсенбаева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Галимовна</w:t>
      </w:r>
      <w:proofErr w:type="spellEnd"/>
      <w:r w:rsidR="005A796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774F2E" w:rsidRDefault="005A7966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</w:t>
      </w:r>
      <w:proofErr w:type="spellStart"/>
      <w:r w:rsidR="000E3D8D">
        <w:rPr>
          <w:rFonts w:ascii="Times New Roman" w:eastAsia="Times New Roman" w:hAnsi="Times New Roman" w:cs="Times New Roman"/>
          <w:color w:val="000000"/>
          <w:sz w:val="28"/>
          <w:szCs w:val="28"/>
        </w:rPr>
        <w:t>реподаватель</w:t>
      </w:r>
      <w:proofErr w:type="spellEnd"/>
      <w:r w:rsidR="000E3D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биологии КГУ «Темиртауский технический колледж»</w:t>
      </w:r>
    </w:p>
    <w:p w:rsidR="00774F2E" w:rsidRDefault="00774F2E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Аннотация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Статья посвящена  определению  оптимальных форм и методов в организации деятельности с детьми девиантного поведения. Теоретической основой научного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проекта  послужили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методы взаимодействии с детьми девиантного поведения,</w:t>
      </w:r>
      <w:r w:rsidR="005A7966" w:rsidRPr="005A79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разработанные А.С. Макаренко</w:t>
      </w:r>
      <w:r w:rsidR="005A79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5A7966" w:rsidRPr="005A79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а также Методические рекомендации о «Мерах  профилактики девиантного  поведения  среди подростков и детей», разработанные Министерством здравоохранения Республики Казахстан. Авторами проведен психолого-педагогический анализ причин девиантного поведения  детей, в том числе поведения подростков  КГУ « Темиртауский технический колледж».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Ключевые слова: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девиантное поведение, «трудные» дети, формы и методы, профилактика, исследование, принципы, подходы.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Объектом исследования являются формы и методы работы с детьми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девиантного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поведения 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Предметом исследования является организация профилактики девиантного поведения студентов в КГУ «Темиртауский технический колледж».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исследования –определение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оптимальных  форм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 методов  в работе с учащимися девиантного поведения. 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исследования:</w:t>
      </w:r>
    </w:p>
    <w:p w:rsidR="00282FFD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82F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выявить причины девиаций, влияющие  на поведение </w:t>
      </w:r>
      <w:r w:rsidR="003167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образ жизни подростков;</w:t>
      </w:r>
    </w:p>
    <w:p w:rsidR="00774F2E" w:rsidRDefault="00282FF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0E3D8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наиболее эффективные формы и методы  работы  с детьми девиантного поведения</w:t>
      </w:r>
      <w:r w:rsidR="003167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КГУ «Темиртауский технический колледж».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исследования: 1. Теоретические: анализ научно-методической литературы по проблеме исследования, обобщение, анализ, сравнение, синтез; 2. Эмпирические методы:</w:t>
      </w:r>
      <w:r w:rsidR="002F1F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наблюдение, сравнение,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анкетирование</w:t>
      </w:r>
      <w:r w:rsidR="002F1FFC">
        <w:rPr>
          <w:rFonts w:ascii="Times New Roman" w:eastAsia="Times New Roman" w:hAnsi="Times New Roman" w:cs="Times New Roman"/>
          <w:color w:val="000000"/>
          <w:sz w:val="28"/>
          <w:szCs w:val="28"/>
        </w:rPr>
        <w:t>, выводы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Статистический анализ роста подростковой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девиантности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последние несколько лет ярко демонстрирует его зависимость от процесса социальных изменений. Важнейшими причинами отклонений в психосоциальном развитии подростков стали  неблагополучные семьи, определенные стили семейных взаимоотношений, которые ведут к формированию отклоняющегося поведения. Многие родители не могут научить детей жить в обществе, поскольку сами дезориентированы.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Обращение многих ученых к изучению и решению проблемы девиантного поведения детей и подростков представлено в различных теориях, в том числе: Джоном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Дьюи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Георгом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Кершенштейнером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Марией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Монтессори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 </w:t>
      </w:r>
      <w:r w:rsidR="00122C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[6].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Значительный вклад в развитие теории и методики воспитания детей с девиантным поведением внес выдающийся педагог Антон Семенович Макаренко, который разработал методику воспитания выдающихся личностей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из детей с девиантным поведением. </w:t>
      </w:r>
      <w:r>
        <w:rPr>
          <w:rFonts w:ascii="Symbol" w:eastAsia="Symbol" w:hAnsi="Symbol" w:cs="Symbol"/>
          <w:color w:val="000000"/>
          <w:sz w:val="28"/>
          <w:szCs w:val="28"/>
        </w:rPr>
        <w:t>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 с. 55</w:t>
      </w:r>
      <w:r>
        <w:rPr>
          <w:rFonts w:ascii="Symbol" w:eastAsia="Symbol" w:hAnsi="Symbol" w:cs="Symbol"/>
          <w:color w:val="000000"/>
          <w:sz w:val="28"/>
          <w:szCs w:val="28"/>
        </w:rPr>
        <w:t>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чем был секрет Макаренко и применима ли его система к современным детям?</w:t>
      </w:r>
    </w:p>
    <w:p w:rsidR="009F0117" w:rsidRDefault="009F011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D26C5CA" wp14:editId="5C755466">
            <wp:extent cx="5271135" cy="2965246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1623" cy="297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 методики Макаренко – воспитательный коллектив, в котором дети связаны общими дружескими, бытовыми, деловыми целями, и это взаимодействие служит комфортной средой для развития личности.</w:t>
      </w:r>
    </w:p>
    <w:p w:rsidR="00774F2E" w:rsidRDefault="002F1FF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наш коллектив взяв за основу данную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методику,проводит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целенаправленную работу с детьми  девиантного поведения.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Исследование, проведенное на базе КГУ «Темиртауский  технический колледж», фиксирует значительную степень распространенности первичной девиации среди студентов. Девиантное поведение студентов по своим последствиям может быть охарактеризовано на трех уровнях.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первом изучается нарушение норм, принятых и охраняемых законом. Тако</w:t>
      </w:r>
      <w:r w:rsidR="002F1F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поведение определяется как </w:t>
      </w:r>
      <w:proofErr w:type="spellStart"/>
      <w:r w:rsidR="002F1FF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линквентное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представляет как угрозу для общества, так и для личности - носителя типа поведения. </w:t>
      </w:r>
      <w:r w:rsidR="002F1F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Проведенные </w:t>
      </w:r>
      <w:proofErr w:type="gramStart"/>
      <w:r w:rsidR="002F1FFC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исследования  показывают</w:t>
      </w:r>
      <w:proofErr w:type="gramEnd"/>
      <w:r w:rsidR="002F1FFC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исло студентов колледжа  с данной направленностью поведения за последние 3 года снизилось в 1,5 раза.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Второй уровень связан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неадаптированностью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нормам социальных институтов и, соответственно, невозможностью или нежеланием исполнять предписанные социальные роли. Количественные характеристики неадаптированных студентов к процессу обучения высоки и колеблются от установленной нормы 4% в сторону увеличения, по данным социологического исследования достигая среднего показателя в 20,9%. Причинный комплекс подобного поведения разнообразен. В рейтинге причин особенно выделяется (по степени убывания): отсутствие интереса (желания) учиться, низкая адаптация, недостаточные знания.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Третий уровень связан с личными характеристиками студентов, оказывающими значительное воздействие на поведение. Качествами, мешающими обучению и провоцирующими девиантное поведение у некоторой части студентов, называют: отсутствие самоконтроля, лень, дистанционное образование и тому подобное.</w:t>
      </w:r>
    </w:p>
    <w:p w:rsidR="0076587A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Конечно, методология Макаренко не может быть применена в чистом виде сегодня, так как изменились времена и дети. Однако мы считаем, что идеи, о которых говорил Макаренко-социальная адаптация, ответственность, товарищество, человечность, любовь к труду</w:t>
      </w:r>
      <w:r w:rsidR="007658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взаимопонимание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-это </w:t>
      </w:r>
      <w:r w:rsidR="002F1F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наиболее приемлемые  </w:t>
      </w:r>
      <w:r w:rsidR="007658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приемы воздействия,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которые могут помочь нам быть успешными в работе с "трудными" детьми.</w:t>
      </w:r>
      <w:r>
        <w:rPr>
          <w:rFonts w:ascii="Symbol" w:eastAsia="Symbol" w:hAnsi="Symbol" w:cs="Symbol"/>
          <w:color w:val="000000"/>
          <w:sz w:val="28"/>
          <w:szCs w:val="28"/>
        </w:rPr>
        <w:t>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2, с. 177</w:t>
      </w:r>
      <w:r>
        <w:rPr>
          <w:rFonts w:ascii="Symbol" w:eastAsia="Symbol" w:hAnsi="Symbol" w:cs="Symbol"/>
          <w:color w:val="000000"/>
          <w:sz w:val="28"/>
          <w:szCs w:val="28"/>
        </w:rPr>
        <w:t>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7658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проведенном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исследовании</w:t>
      </w:r>
      <w:r w:rsidR="007658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 w:rsidR="007658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имали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  </w:t>
      </w:r>
      <w:r w:rsidR="0076587A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студенты 1 курса. За последние три года число обучающихся 1 курса составило в 2020-2021 г.-119, 2021-2022- 109, в 2022-2023- 117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658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 студентов от 15 до 18 лет.</w:t>
      </w:r>
      <w:r w:rsidR="00D52F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W w:w="85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0"/>
        <w:gridCol w:w="2854"/>
        <w:gridCol w:w="2976"/>
      </w:tblGrid>
      <w:tr w:rsidR="0076587A" w:rsidRPr="0076587A" w:rsidTr="00D52F5E">
        <w:trPr>
          <w:jc w:val="center"/>
        </w:trPr>
        <w:tc>
          <w:tcPr>
            <w:tcW w:w="2670" w:type="dxa"/>
          </w:tcPr>
          <w:p w:rsidR="0076587A" w:rsidRPr="0076587A" w:rsidRDefault="0076587A" w:rsidP="00765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58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2020-2021</w:t>
            </w:r>
          </w:p>
        </w:tc>
        <w:tc>
          <w:tcPr>
            <w:tcW w:w="2854" w:type="dxa"/>
          </w:tcPr>
          <w:p w:rsidR="0076587A" w:rsidRPr="0076587A" w:rsidRDefault="0076587A" w:rsidP="00765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58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2021-2022</w:t>
            </w:r>
          </w:p>
        </w:tc>
        <w:tc>
          <w:tcPr>
            <w:tcW w:w="2976" w:type="dxa"/>
          </w:tcPr>
          <w:p w:rsidR="0076587A" w:rsidRPr="0076587A" w:rsidRDefault="0076587A" w:rsidP="00765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58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2022-2023</w:t>
            </w:r>
          </w:p>
        </w:tc>
      </w:tr>
      <w:tr w:rsidR="0076587A" w:rsidRPr="0076587A" w:rsidTr="00D52F5E">
        <w:trPr>
          <w:jc w:val="center"/>
        </w:trPr>
        <w:tc>
          <w:tcPr>
            <w:tcW w:w="2670" w:type="dxa"/>
          </w:tcPr>
          <w:p w:rsidR="0076587A" w:rsidRPr="0076587A" w:rsidRDefault="0076587A" w:rsidP="00765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58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2854" w:type="dxa"/>
          </w:tcPr>
          <w:p w:rsidR="0076587A" w:rsidRPr="0076587A" w:rsidRDefault="0076587A" w:rsidP="00765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58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109</w:t>
            </w:r>
          </w:p>
        </w:tc>
        <w:tc>
          <w:tcPr>
            <w:tcW w:w="2976" w:type="dxa"/>
          </w:tcPr>
          <w:p w:rsidR="0076587A" w:rsidRPr="0076587A" w:rsidRDefault="0076587A" w:rsidP="00765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58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117</w:t>
            </w:r>
          </w:p>
        </w:tc>
      </w:tr>
    </w:tbl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методики исследования нами применялась методика диагностики «Склонности к отклоняющемуся поведению», которую разработала психолог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А.Н.Орёл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658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методика является методом измерения склонности подростков к реализации различных форм отклоняющегося поведения.</w:t>
      </w:r>
      <w:r w:rsidR="007658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D7F4A">
        <w:rPr>
          <w:rFonts w:ascii="Times New Roman" w:eastAsia="Times New Roman" w:hAnsi="Times New Roman" w:cs="Times New Roman"/>
          <w:color w:val="000000"/>
          <w:sz w:val="28"/>
          <w:szCs w:val="28"/>
        </w:rPr>
        <w:t>[3].</w:t>
      </w:r>
      <w:r w:rsidR="009F0117" w:rsidRPr="009F0117">
        <w:rPr>
          <w:noProof/>
        </w:rPr>
        <w:t xml:space="preserve"> </w:t>
      </w:r>
      <w:r w:rsidR="009F0117">
        <w:rPr>
          <w:noProof/>
        </w:rPr>
        <w:drawing>
          <wp:inline distT="0" distB="0" distL="0" distR="0" wp14:anchorId="45091BAB" wp14:editId="09775015">
            <wp:extent cx="5480326" cy="25971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757"/>
                    <a:stretch/>
                  </pic:blipFill>
                  <pic:spPr bwMode="auto">
                    <a:xfrm>
                      <a:off x="0" y="0"/>
                      <a:ext cx="5490011" cy="260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проведен</w:t>
      </w:r>
      <w:r w:rsidR="00B66208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данного исследования было установлено, что все исследуемые студенты обладают средней степенью склонности к отклоняющемуся поведению.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Cогласно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</w:t>
      </w:r>
      <w:r w:rsidR="00B662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атам, было выявлено, что юноши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склонны к проявлению форм девиантного поведения, чем девушки.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Таблица1. Склонность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девиантному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поведению</w:t>
      </w:r>
    </w:p>
    <w:tbl>
      <w:tblPr>
        <w:tblStyle w:val="a6"/>
        <w:tblW w:w="85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0"/>
        <w:gridCol w:w="2854"/>
        <w:gridCol w:w="2976"/>
      </w:tblGrid>
      <w:tr w:rsidR="00774F2E">
        <w:tc>
          <w:tcPr>
            <w:tcW w:w="2670" w:type="dxa"/>
          </w:tcPr>
          <w:p w:rsidR="00774F2E" w:rsidRDefault="000E3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2020-2021</w:t>
            </w:r>
          </w:p>
        </w:tc>
        <w:tc>
          <w:tcPr>
            <w:tcW w:w="2854" w:type="dxa"/>
          </w:tcPr>
          <w:p w:rsidR="00774F2E" w:rsidRDefault="000E3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2021-2022</w:t>
            </w:r>
          </w:p>
        </w:tc>
        <w:tc>
          <w:tcPr>
            <w:tcW w:w="2976" w:type="dxa"/>
          </w:tcPr>
          <w:p w:rsidR="00774F2E" w:rsidRDefault="000E3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2022-2023</w:t>
            </w:r>
          </w:p>
        </w:tc>
      </w:tr>
      <w:tr w:rsidR="00774F2E">
        <w:tc>
          <w:tcPr>
            <w:tcW w:w="2670" w:type="dxa"/>
          </w:tcPr>
          <w:p w:rsidR="00774F2E" w:rsidRDefault="000E3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854" w:type="dxa"/>
          </w:tcPr>
          <w:p w:rsidR="00774F2E" w:rsidRDefault="000E3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976" w:type="dxa"/>
          </w:tcPr>
          <w:p w:rsidR="00774F2E" w:rsidRDefault="000E3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</w:tbl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</w:t>
      </w:r>
      <w:r w:rsidR="002E3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62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показатели </w:t>
      </w:r>
      <w:r w:rsidR="002E3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общего ко</w:t>
      </w:r>
      <w:r w:rsidR="00B662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личества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респондентов</w:t>
      </w:r>
      <w:r w:rsidR="00B662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имеющих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склонности к </w:t>
      </w:r>
      <w:proofErr w:type="spellStart"/>
      <w:r w:rsidR="002E3A4B">
        <w:rPr>
          <w:rFonts w:ascii="Times New Roman" w:eastAsia="Times New Roman" w:hAnsi="Times New Roman" w:cs="Times New Roman"/>
          <w:color w:val="000000"/>
          <w:sz w:val="28"/>
          <w:szCs w:val="28"/>
        </w:rPr>
        <w:t>девиантному</w:t>
      </w:r>
      <w:proofErr w:type="spellEnd"/>
      <w:r w:rsidR="002E3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поведению.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определении склонности студентов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самоповреждающему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саморазрушающему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поведению обнаружено, что у парней данная тенденция не наблюдается, у одной из девушек выявлена заинтересованность в вопросах суицида. В настоящее время с ней ведется определенная работа.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удельный вес лиц с девиантным поведением в 2020-2021 годах составил 25,2%, в 2021-2022 годах 19,2%, в 2022-2023 года 11,9%.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полученным результатам можно говорить о наличии в учебном заведении студентов с признаками девиантного поведения,</w:t>
      </w:r>
      <w:r w:rsidR="002E3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</w:t>
      </w:r>
      <w:r w:rsidR="002E3A4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интереса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(желания) учиться, низкая адаптация, недостаточные знания.</w:t>
      </w:r>
      <w:r w:rsidR="002E3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Важной особеннос</w:t>
      </w:r>
      <w:r w:rsidR="002E3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тью работы педагогов с детьми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девиантн</w:t>
      </w:r>
      <w:r w:rsidR="002E3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поведени</w:t>
      </w:r>
      <w:r w:rsidR="002E3A4B">
        <w:rPr>
          <w:rFonts w:ascii="Times New Roman" w:eastAsia="Times New Roman" w:hAnsi="Times New Roman" w:cs="Times New Roman"/>
          <w:color w:val="000000"/>
          <w:sz w:val="28"/>
          <w:szCs w:val="28"/>
        </w:rPr>
        <w:t>я  является акцент на профилактику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направлена не только на </w:t>
      </w:r>
      <w:r w:rsidR="002E3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выявление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симптом</w:t>
      </w:r>
      <w:r w:rsidR="002E3A4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девиации, но и на факторы, провоцирующие девиантное поведение. </w:t>
      </w:r>
    </w:p>
    <w:p w:rsidR="002E3A4B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Методически</w:t>
      </w:r>
      <w:r w:rsidR="002E3A4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рекомендациях   о «Мерах  профилактики девиантного  поведения  среди подростков и детей», разработанных Министерством здравоохранения Республики Казахстан, обращается внимание на своевременное выявление несовершеннолетних и семей, находящихся в социально опасном положении, а также по их социально-педагогической реабилитации и (или) предупреждению совершения ими правонарушений и антиобщественных действий.</w:t>
      </w:r>
      <w:r w:rsidR="002E3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A258F" w:rsidRPr="008A25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A258F">
        <w:rPr>
          <w:rFonts w:ascii="Times New Roman" w:eastAsia="Times New Roman" w:hAnsi="Times New Roman" w:cs="Times New Roman"/>
          <w:color w:val="000000"/>
          <w:sz w:val="28"/>
          <w:szCs w:val="28"/>
        </w:rPr>
        <w:t>[5].</w:t>
      </w:r>
    </w:p>
    <w:p w:rsidR="00774F2E" w:rsidRDefault="002E3A4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Следуя  данным рекомендациям,</w:t>
      </w:r>
      <w:r w:rsidR="000E3D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нашем колледже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особое внимание уделяется  изучению социального статуса семьи, условий проживания  студентов, </w:t>
      </w:r>
      <w:r w:rsidR="007F067A">
        <w:rPr>
          <w:rFonts w:ascii="Times New Roman" w:eastAsia="Times New Roman" w:hAnsi="Times New Roman" w:cs="Times New Roman"/>
          <w:color w:val="000000"/>
          <w:sz w:val="28"/>
          <w:szCs w:val="28"/>
        </w:rPr>
        <w:t>и установлению тесных контактов с родителями детей и самими подростками</w:t>
      </w:r>
      <w:r w:rsidR="000E3D8D"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 w:rsidR="007F06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3D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целях социализации молодежи в нашем колледже мы  используем такие  методы:</w:t>
      </w:r>
    </w:p>
    <w:p w:rsidR="00774F2E" w:rsidRDefault="000E3D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Адресная индивидуально-профилактическая работа.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начале поступления студента в </w:t>
      </w:r>
      <w:r w:rsidR="007F067A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проводится формирование банка данных обучающихся, состоящих на всех видах учета, проблемных и неблагополучных  семей. Для этого проводится анкетирование,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составляется  акт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ЖБУ, где классный руководитель и мастер п/о  составляют общий план действий с такими учащимися.</w:t>
      </w:r>
    </w:p>
    <w:p w:rsidR="00774F2E" w:rsidRDefault="000E3D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контроль за успеваемостью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  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группы риска», проводятся индивидуальные консультации педагогами –психологами, консультации по вопросам воспитания и обучения для родителей на родительских собраниях,  проводимых в группах либо индивидуально по необходимости; анализ и учет личных особенностей, склонностей, талантов студентов, а затем  классные руководители, мастера производственного обучения организовывают досуг учащихся во время обучения   и после. </w:t>
      </w:r>
    </w:p>
    <w:p w:rsidR="00D94C37" w:rsidRDefault="000E3D8D" w:rsidP="008910B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нашем колледже активно работает КДМ «</w:t>
      </w:r>
      <w:proofErr w:type="spellStart"/>
      <w:r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>Жігер</w:t>
      </w:r>
      <w:proofErr w:type="spellEnd"/>
      <w:r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>», в котором есть 8 фракций, а также клубы</w:t>
      </w:r>
      <w:r w:rsidR="00D52F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интересам</w:t>
      </w:r>
      <w:r w:rsidR="007F067A"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r w:rsidR="007F067A"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 принимают</w:t>
      </w:r>
      <w:r w:rsidR="007F067A"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активное  участие</w:t>
      </w:r>
      <w:r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Мы проводим  </w:t>
      </w:r>
      <w:r w:rsidR="007F067A"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тематические </w:t>
      </w:r>
      <w:r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мастер-классы, экскурсии на предприятия,  в молодежные центры,  учреждения,  где дети могут открыть для себя новые навыки и принять участие в общественных и городских мероприятиях</w:t>
      </w:r>
      <w:r w:rsidR="007F067A"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 различные  акции, </w:t>
      </w:r>
      <w:proofErr w:type="spellStart"/>
      <w:r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>челленджи</w:t>
      </w:r>
      <w:proofErr w:type="spellEnd"/>
      <w:r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проводимые в рамках колледжа и города.</w:t>
      </w:r>
      <w:r w:rsidR="007F067A"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детей </w:t>
      </w:r>
      <w:r w:rsidR="00D94C37"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>с девиацией</w:t>
      </w:r>
      <w:r w:rsid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>, принимавших  участие в экскурсиях на предприятия  составило-в 2020-2021г.-</w:t>
      </w:r>
      <w:r w:rsidR="00D52F5E">
        <w:rPr>
          <w:rFonts w:ascii="Times New Roman" w:eastAsia="Times New Roman" w:hAnsi="Times New Roman" w:cs="Times New Roman"/>
          <w:color w:val="000000"/>
          <w:sz w:val="28"/>
          <w:szCs w:val="28"/>
        </w:rPr>
        <w:t>119 человек</w:t>
      </w:r>
      <w:r w:rsid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>,   мастер–классах-</w:t>
      </w:r>
      <w:r w:rsidR="008A258F">
        <w:rPr>
          <w:rFonts w:ascii="Times New Roman" w:eastAsia="Times New Roman" w:hAnsi="Times New Roman" w:cs="Times New Roman"/>
          <w:color w:val="000000"/>
          <w:sz w:val="28"/>
          <w:szCs w:val="28"/>
        </w:rPr>
        <w:t>39</w:t>
      </w:r>
      <w:r w:rsidR="00D52F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чел.,</w:t>
      </w:r>
      <w:r w:rsid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работе молодежных  центров- </w:t>
      </w:r>
      <w:r w:rsidR="00D52F5E">
        <w:rPr>
          <w:rFonts w:ascii="Times New Roman" w:eastAsia="Times New Roman" w:hAnsi="Times New Roman" w:cs="Times New Roman"/>
          <w:color w:val="000000"/>
          <w:sz w:val="28"/>
          <w:szCs w:val="28"/>
        </w:rPr>
        <w:t>80 человек.</w:t>
      </w:r>
    </w:p>
    <w:p w:rsidR="00D94C37" w:rsidRPr="00D52F5E" w:rsidRDefault="000E3D8D" w:rsidP="008910B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F5E">
        <w:rPr>
          <w:rFonts w:ascii="Times New Roman" w:eastAsia="Times New Roman" w:hAnsi="Times New Roman" w:cs="Times New Roman"/>
          <w:sz w:val="28"/>
          <w:szCs w:val="28"/>
        </w:rPr>
        <w:t xml:space="preserve">Особое значение в этой связи приобретает волонтерская работа, участие в спортивных состязаниях и </w:t>
      </w:r>
      <w:r w:rsidR="007F067A" w:rsidRPr="00D52F5E">
        <w:rPr>
          <w:rFonts w:ascii="Times New Roman" w:eastAsia="Times New Roman" w:hAnsi="Times New Roman" w:cs="Times New Roman"/>
          <w:sz w:val="28"/>
          <w:szCs w:val="28"/>
        </w:rPr>
        <w:t>туристических поездках.</w:t>
      </w:r>
      <w:r w:rsidR="00D52F5E" w:rsidRPr="00D52F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067A" w:rsidRPr="00D52F5E">
        <w:rPr>
          <w:rFonts w:ascii="Times New Roman" w:eastAsia="Times New Roman" w:hAnsi="Times New Roman" w:cs="Times New Roman"/>
          <w:sz w:val="28"/>
          <w:szCs w:val="28"/>
        </w:rPr>
        <w:t>Так например, в 202</w:t>
      </w:r>
      <w:r w:rsidR="00D94C37" w:rsidRPr="00D52F5E">
        <w:rPr>
          <w:rFonts w:ascii="Times New Roman" w:eastAsia="Times New Roman" w:hAnsi="Times New Roman" w:cs="Times New Roman"/>
          <w:sz w:val="28"/>
          <w:szCs w:val="28"/>
        </w:rPr>
        <w:t>0-</w:t>
      </w:r>
      <w:r w:rsidR="007F067A" w:rsidRPr="00D52F5E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D94C37" w:rsidRPr="00D52F5E">
        <w:rPr>
          <w:rFonts w:ascii="Times New Roman" w:eastAsia="Times New Roman" w:hAnsi="Times New Roman" w:cs="Times New Roman"/>
          <w:sz w:val="28"/>
          <w:szCs w:val="28"/>
        </w:rPr>
        <w:t>1</w:t>
      </w:r>
      <w:r w:rsidR="007F067A" w:rsidRPr="00D52F5E">
        <w:rPr>
          <w:rFonts w:ascii="Times New Roman" w:eastAsia="Times New Roman" w:hAnsi="Times New Roman" w:cs="Times New Roman"/>
          <w:sz w:val="28"/>
          <w:szCs w:val="28"/>
        </w:rPr>
        <w:t>году число детей</w:t>
      </w:r>
      <w:r w:rsidR="00D94C37" w:rsidRPr="00D52F5E">
        <w:rPr>
          <w:rFonts w:ascii="Times New Roman" w:eastAsia="Times New Roman" w:hAnsi="Times New Roman" w:cs="Times New Roman"/>
          <w:sz w:val="28"/>
          <w:szCs w:val="28"/>
        </w:rPr>
        <w:t>-участников имеющих скло</w:t>
      </w:r>
      <w:r w:rsidR="00D52F5E" w:rsidRPr="00D52F5E">
        <w:rPr>
          <w:rFonts w:ascii="Times New Roman" w:eastAsia="Times New Roman" w:hAnsi="Times New Roman" w:cs="Times New Roman"/>
          <w:sz w:val="28"/>
          <w:szCs w:val="28"/>
        </w:rPr>
        <w:t xml:space="preserve">нности к девиации, составило -30 чел., в 2022-21 </w:t>
      </w:r>
      <w:r w:rsidR="008A258F">
        <w:rPr>
          <w:rFonts w:ascii="Times New Roman" w:eastAsia="Times New Roman" w:hAnsi="Times New Roman" w:cs="Times New Roman"/>
          <w:sz w:val="28"/>
          <w:szCs w:val="28"/>
        </w:rPr>
        <w:t xml:space="preserve">– 21 </w:t>
      </w:r>
      <w:r w:rsidR="00D52F5E" w:rsidRPr="00D52F5E">
        <w:rPr>
          <w:rFonts w:ascii="Times New Roman" w:eastAsia="Times New Roman" w:hAnsi="Times New Roman" w:cs="Times New Roman"/>
          <w:sz w:val="28"/>
          <w:szCs w:val="28"/>
        </w:rPr>
        <w:t>чел.,</w:t>
      </w:r>
      <w:r w:rsidR="00D94C37" w:rsidRPr="00D52F5E">
        <w:rPr>
          <w:rFonts w:ascii="Times New Roman" w:eastAsia="Times New Roman" w:hAnsi="Times New Roman" w:cs="Times New Roman"/>
          <w:sz w:val="28"/>
          <w:szCs w:val="28"/>
        </w:rPr>
        <w:t xml:space="preserve"> в волонтерской работе составило-</w:t>
      </w:r>
      <w:r w:rsidR="00D52F5E" w:rsidRPr="00D52F5E">
        <w:rPr>
          <w:rFonts w:ascii="Times New Roman" w:eastAsia="Times New Roman" w:hAnsi="Times New Roman" w:cs="Times New Roman"/>
          <w:sz w:val="28"/>
          <w:szCs w:val="28"/>
        </w:rPr>
        <w:t>13</w:t>
      </w:r>
      <w:r w:rsidR="00D94C37" w:rsidRPr="00D52F5E">
        <w:rPr>
          <w:rFonts w:ascii="Times New Roman" w:eastAsia="Times New Roman" w:hAnsi="Times New Roman" w:cs="Times New Roman"/>
          <w:sz w:val="28"/>
          <w:szCs w:val="28"/>
        </w:rPr>
        <w:t xml:space="preserve"> чел, в </w:t>
      </w:r>
      <w:proofErr w:type="spellStart"/>
      <w:r w:rsidR="00D94C37" w:rsidRPr="00D52F5E">
        <w:rPr>
          <w:rFonts w:ascii="Times New Roman" w:eastAsia="Times New Roman" w:hAnsi="Times New Roman" w:cs="Times New Roman"/>
          <w:sz w:val="28"/>
          <w:szCs w:val="28"/>
        </w:rPr>
        <w:t>челленджах</w:t>
      </w:r>
      <w:proofErr w:type="spellEnd"/>
      <w:r w:rsidR="00D94C37" w:rsidRPr="00D52F5E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D52F5E" w:rsidRPr="00D52F5E">
        <w:rPr>
          <w:rFonts w:ascii="Times New Roman" w:eastAsia="Times New Roman" w:hAnsi="Times New Roman" w:cs="Times New Roman"/>
          <w:sz w:val="28"/>
          <w:szCs w:val="28"/>
        </w:rPr>
        <w:t>6</w:t>
      </w:r>
      <w:r w:rsidR="008A258F">
        <w:rPr>
          <w:rFonts w:ascii="Times New Roman" w:eastAsia="Times New Roman" w:hAnsi="Times New Roman" w:cs="Times New Roman"/>
          <w:sz w:val="28"/>
          <w:szCs w:val="28"/>
        </w:rPr>
        <w:t>чел.</w:t>
      </w:r>
      <w:r w:rsidR="00D94C37" w:rsidRPr="00D52F5E">
        <w:rPr>
          <w:rFonts w:ascii="Times New Roman" w:eastAsia="Times New Roman" w:hAnsi="Times New Roman" w:cs="Times New Roman"/>
          <w:sz w:val="28"/>
          <w:szCs w:val="28"/>
        </w:rPr>
        <w:t>, в экскурсиях -</w:t>
      </w:r>
      <w:r w:rsidR="00D52F5E" w:rsidRPr="00D52F5E">
        <w:rPr>
          <w:rFonts w:ascii="Times New Roman" w:eastAsia="Times New Roman" w:hAnsi="Times New Roman" w:cs="Times New Roman"/>
          <w:sz w:val="28"/>
          <w:szCs w:val="28"/>
        </w:rPr>
        <w:t>21</w:t>
      </w:r>
      <w:proofErr w:type="gramStart"/>
      <w:r w:rsidR="008A258F">
        <w:rPr>
          <w:rFonts w:ascii="Times New Roman" w:eastAsia="Times New Roman" w:hAnsi="Times New Roman" w:cs="Times New Roman"/>
          <w:sz w:val="28"/>
          <w:szCs w:val="28"/>
        </w:rPr>
        <w:t>чел.</w:t>
      </w:r>
      <w:r w:rsidR="00D94C37" w:rsidRPr="00D52F5E">
        <w:rPr>
          <w:rFonts w:ascii="Times New Roman" w:eastAsia="Times New Roman" w:hAnsi="Times New Roman" w:cs="Times New Roman"/>
          <w:sz w:val="28"/>
          <w:szCs w:val="28"/>
        </w:rPr>
        <w:t>,туристических</w:t>
      </w:r>
      <w:proofErr w:type="gramEnd"/>
      <w:r w:rsidR="00D94C37" w:rsidRPr="00D52F5E">
        <w:rPr>
          <w:rFonts w:ascii="Times New Roman" w:eastAsia="Times New Roman" w:hAnsi="Times New Roman" w:cs="Times New Roman"/>
          <w:sz w:val="28"/>
          <w:szCs w:val="28"/>
        </w:rPr>
        <w:t xml:space="preserve"> поездках</w:t>
      </w:r>
      <w:r w:rsidR="00D52F5E" w:rsidRPr="00D52F5E">
        <w:rPr>
          <w:rFonts w:ascii="Times New Roman" w:eastAsia="Times New Roman" w:hAnsi="Times New Roman" w:cs="Times New Roman"/>
          <w:sz w:val="28"/>
          <w:szCs w:val="28"/>
        </w:rPr>
        <w:t>-9</w:t>
      </w:r>
      <w:r w:rsidR="00D52F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2F5E" w:rsidRPr="00D52F5E">
        <w:rPr>
          <w:rFonts w:ascii="Times New Roman" w:eastAsia="Times New Roman" w:hAnsi="Times New Roman" w:cs="Times New Roman"/>
          <w:sz w:val="28"/>
          <w:szCs w:val="28"/>
        </w:rPr>
        <w:t>человек.</w:t>
      </w:r>
    </w:p>
    <w:p w:rsidR="00774F2E" w:rsidRPr="00D94C37" w:rsidRDefault="007F067A" w:rsidP="00D94C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C3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0E3D8D"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профилактике девиантного поведения задействован весь педагогический </w:t>
      </w:r>
      <w:r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коллектив  </w:t>
      </w:r>
      <w:r w:rsidR="000E3D8D"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колледжа. Широко </w:t>
      </w:r>
      <w:proofErr w:type="gramStart"/>
      <w:r w:rsidR="000E3D8D"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применяется  прием</w:t>
      </w:r>
      <w:proofErr w:type="gramEnd"/>
      <w:r w:rsidR="000E3D8D"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доверия,</w:t>
      </w:r>
      <w:r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3D8D"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заимствованный </w:t>
      </w:r>
      <w:r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0E3D8D"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3D8D"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методик</w:t>
      </w:r>
      <w:r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E3D8D"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А.С. Макаренко</w:t>
      </w:r>
      <w:r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E3D8D"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котором подростку дается    наиболее значимое общественное поручение коллектива, в котором он сможет проявить свои знания и умения;</w:t>
      </w:r>
      <w:r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также </w:t>
      </w:r>
      <w:r w:rsidR="000E3D8D" w:rsidRP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включение подростка в коллективные общественно значимые виды деятельности, где он должен проявить свое отношение к совместным коллективным делам, умение сотрудничать с одноклассниками. </w:t>
      </w:r>
      <w:r w:rsidR="008D7F4A">
        <w:rPr>
          <w:rFonts w:ascii="Times New Roman" w:eastAsia="Times New Roman" w:hAnsi="Times New Roman" w:cs="Times New Roman"/>
          <w:color w:val="000000"/>
          <w:sz w:val="28"/>
          <w:szCs w:val="28"/>
        </w:rPr>
        <w:t>[4].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Проводятся  разъяснительные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профилактические беседы Фракцией права и порядка, а также клубом 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Саналы</w:t>
      </w:r>
      <w:proofErr w:type="spellEnd"/>
      <w:r w:rsidR="007F06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ұрпақ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как с детьми, так и с родителями. </w:t>
      </w:r>
      <w:proofErr w:type="gramStart"/>
      <w:r w:rsid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>( по</w:t>
      </w:r>
      <w:proofErr w:type="gramEnd"/>
      <w:r w:rsidR="00D94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годам сколько проведено)</w:t>
      </w:r>
    </w:p>
    <w:p w:rsidR="008A258F" w:rsidRPr="008A258F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 коллектив уделяет большое внимание организации досуга молодежи</w:t>
      </w:r>
      <w:r w:rsidR="007F067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которо</w:t>
      </w:r>
      <w:r w:rsidR="007F067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принимают участие Фракции информации, спорта и  здорового образа жизни, самопознания и счастья</w:t>
      </w:r>
      <w:r w:rsidR="007F06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понимая, как важно развивать и физическую и духовную с</w:t>
      </w:r>
      <w:r w:rsidR="007F06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оставляющие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человека. Увлекая молодежь спортом, мы помогаем активизировать их физическую активность, укрепляем их здоровье, выносливость и ловкость. Для этого Фракцией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спорта и  здорового образа жизни проводятся </w:t>
      </w:r>
      <w:r w:rsidRPr="008A258F">
        <w:rPr>
          <w:rFonts w:ascii="Times New Roman" w:eastAsia="Times New Roman" w:hAnsi="Times New Roman" w:cs="Times New Roman"/>
          <w:sz w:val="28"/>
          <w:szCs w:val="28"/>
        </w:rPr>
        <w:t>регулярные соревнования и тренировки по футболу, волейболу, кружки и другим видам спорта.</w:t>
      </w:r>
      <w:r w:rsidR="008A258F" w:rsidRPr="008A25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A258F" w:rsidRPr="008A258F" w:rsidRDefault="008A258F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A258F">
        <w:rPr>
          <w:rFonts w:ascii="Times New Roman" w:eastAsia="Times New Roman" w:hAnsi="Times New Roman" w:cs="Times New Roman"/>
          <w:sz w:val="28"/>
          <w:szCs w:val="28"/>
        </w:rPr>
        <w:t>Количество  участников</w:t>
      </w:r>
      <w:proofErr w:type="gramEnd"/>
      <w:r w:rsidRPr="008A258F">
        <w:rPr>
          <w:rFonts w:ascii="Times New Roman" w:eastAsia="Times New Roman" w:hAnsi="Times New Roman" w:cs="Times New Roman"/>
          <w:sz w:val="28"/>
          <w:szCs w:val="28"/>
        </w:rPr>
        <w:t>- детей с девиантным поведением в Клубе «ЗОЖ»</w:t>
      </w:r>
    </w:p>
    <w:tbl>
      <w:tblPr>
        <w:tblW w:w="85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0"/>
        <w:gridCol w:w="2854"/>
        <w:gridCol w:w="2976"/>
      </w:tblGrid>
      <w:tr w:rsidR="008A258F" w:rsidRPr="008A258F" w:rsidTr="00736F40">
        <w:tc>
          <w:tcPr>
            <w:tcW w:w="2670" w:type="dxa"/>
          </w:tcPr>
          <w:p w:rsidR="008A258F" w:rsidRPr="008A258F" w:rsidRDefault="008A258F" w:rsidP="00736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58F">
              <w:rPr>
                <w:rFonts w:ascii="Times New Roman" w:eastAsia="Times New Roman" w:hAnsi="Times New Roman" w:cs="Times New Roman"/>
                <w:sz w:val="28"/>
                <w:szCs w:val="28"/>
              </w:rPr>
              <w:t>2020-2021</w:t>
            </w:r>
          </w:p>
        </w:tc>
        <w:tc>
          <w:tcPr>
            <w:tcW w:w="2854" w:type="dxa"/>
          </w:tcPr>
          <w:p w:rsidR="008A258F" w:rsidRPr="008A258F" w:rsidRDefault="008A258F" w:rsidP="00736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58F">
              <w:rPr>
                <w:rFonts w:ascii="Times New Roman" w:eastAsia="Times New Roman" w:hAnsi="Times New Roman" w:cs="Times New Roman"/>
                <w:sz w:val="28"/>
                <w:szCs w:val="28"/>
              </w:rPr>
              <w:t>2021-2022</w:t>
            </w:r>
          </w:p>
        </w:tc>
        <w:tc>
          <w:tcPr>
            <w:tcW w:w="2976" w:type="dxa"/>
          </w:tcPr>
          <w:p w:rsidR="008A258F" w:rsidRPr="008A258F" w:rsidRDefault="008A258F" w:rsidP="00736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58F">
              <w:rPr>
                <w:rFonts w:ascii="Times New Roman" w:eastAsia="Times New Roman" w:hAnsi="Times New Roman" w:cs="Times New Roman"/>
                <w:sz w:val="28"/>
                <w:szCs w:val="28"/>
              </w:rPr>
              <w:t>2022-2023</w:t>
            </w:r>
          </w:p>
        </w:tc>
      </w:tr>
      <w:tr w:rsidR="008A258F" w:rsidRPr="008A258F" w:rsidTr="00736F40">
        <w:tc>
          <w:tcPr>
            <w:tcW w:w="2670" w:type="dxa"/>
          </w:tcPr>
          <w:p w:rsidR="008A258F" w:rsidRPr="008A258F" w:rsidRDefault="008A258F" w:rsidP="00736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58F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854" w:type="dxa"/>
          </w:tcPr>
          <w:p w:rsidR="008A258F" w:rsidRPr="008A258F" w:rsidRDefault="008A258F" w:rsidP="00736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58F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76" w:type="dxa"/>
          </w:tcPr>
          <w:p w:rsidR="008A258F" w:rsidRPr="008A258F" w:rsidRDefault="008A258F" w:rsidP="00736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58F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553D11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Помимо этого, безусловно, необходимо повышать эрудицию, приобщать детей к </w:t>
      </w:r>
      <w:r w:rsidR="00553D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духовным и культурным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ценностям. С этой целью  клуб «Патриотический»</w:t>
      </w:r>
      <w:r w:rsidR="00553D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организуют экскурсии, встречи с</w:t>
      </w:r>
      <w:r w:rsidR="00553D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ветеранами.  В клубе «Патриотический» число детей с девиацией составляет</w:t>
      </w:r>
      <w:r w:rsidR="008A258F">
        <w:rPr>
          <w:rFonts w:ascii="Times New Roman" w:eastAsia="Times New Roman" w:hAnsi="Times New Roman" w:cs="Times New Roman"/>
          <w:color w:val="000000"/>
          <w:sz w:val="28"/>
          <w:szCs w:val="28"/>
        </w:rPr>
        <w:t>-13 человек в 2021-2022 году</w:t>
      </w:r>
      <w:r w:rsidR="00553D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целью ознакомления и приобщения родителей к совместной работе  клубами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Ата-аналар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  Фракцией самопознания и счастья проводятся индивидуальные групповые, беседы.</w:t>
      </w:r>
      <w:r w:rsidR="00553D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Привлекаем  к работе и других заинтересованных государственных органов (подразделения ювенальной полиции,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акимат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МЧС, организации здравоохранения, представителей молодежных и общественных организаций), что повышает правовую  грамотность несовершеннолетних и их кругозор.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 показывает, что обратная связь с родителями и учащимися влияет на сокращение роста  числа детей  девиантного поведения.</w:t>
      </w: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Профилактика девиантного поведения среди подростков – это первостепенная задача родителей, классных руководителей и всего педагогического коллектива. Благодаря такой работе и формам применяемые в нашем колледже количество учащихся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 девиантным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поведением к концу году сокращается.</w:t>
      </w:r>
    </w:p>
    <w:p w:rsidR="00553D11" w:rsidRDefault="00553D1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Вывод: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изучив  формы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методы работы  с детьми девиантного поведения в КГУ «</w:t>
      </w:r>
      <w:r w:rsidR="008A258F">
        <w:rPr>
          <w:rFonts w:ascii="Times New Roman" w:eastAsia="Times New Roman" w:hAnsi="Times New Roman" w:cs="Times New Roman"/>
          <w:color w:val="000000"/>
          <w:sz w:val="28"/>
          <w:szCs w:val="28"/>
        </w:rPr>
        <w:t>ТТК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мы пришли к выводу, что наиболее эффективными  из них являются: приемы доверия,  взаимопонимание с родителями, с </w:t>
      </w:r>
      <w:r w:rsidR="00307D1C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подростками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 приобщение подростков  к  общественной и культурно-массовой работе</w:t>
      </w:r>
      <w:r w:rsidR="00307D1C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значительно снижает число детей, имеющих склонности к девиации. Подтверждением этому является</w:t>
      </w:r>
      <w:r w:rsidR="000E3D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 коллектива КГУ «</w:t>
      </w:r>
      <w:r w:rsidR="008A258F">
        <w:rPr>
          <w:rFonts w:ascii="Times New Roman" w:eastAsia="Times New Roman" w:hAnsi="Times New Roman" w:cs="Times New Roman"/>
          <w:color w:val="000000"/>
          <w:sz w:val="28"/>
          <w:szCs w:val="28"/>
        </w:rPr>
        <w:t>ТТК</w:t>
      </w:r>
      <w:r w:rsidR="000E3D8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8A258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F0117" w:rsidRDefault="004F146C" w:rsidP="004F146C">
      <w:pPr>
        <w:pBdr>
          <w:top w:val="nil"/>
          <w:left w:val="nil"/>
          <w:bottom w:val="nil"/>
          <w:right w:val="nil"/>
          <w:between w:val="nil"/>
        </w:pBdr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7FB8E1" wp14:editId="282DCE4B">
            <wp:extent cx="5909270" cy="3324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2257" cy="333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F2E" w:rsidRDefault="00774F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4F2E" w:rsidRDefault="00774F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258F" w:rsidRDefault="008A258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4F2E" w:rsidRDefault="000E3D8D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Используемая литература:</w:t>
      </w:r>
    </w:p>
    <w:p w:rsidR="00774F2E" w:rsidRDefault="000E3D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Галич Г.О., Карпушкина Е.А., Корчагина Л.Н., Морозова Н.Л.,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Тупарева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Н.В. Профилактика девиантного поведения детей и подростков // Известия Пензенского государственного педагогического университета им. В.Г. Белинского </w:t>
      </w:r>
    </w:p>
    <w:p w:rsidR="00774F2E" w:rsidRDefault="000E3D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Гоголева А.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Аддиктивное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поведение и его профилактика. -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Московкий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психолого-социальный институт, 2003. — 240 с.</w:t>
      </w:r>
    </w:p>
    <w:p w:rsidR="00774F2E" w:rsidRDefault="000E3D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Клейберг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Ю.А. Социальная психология девиантного поведения: учебное пособие для вузов. - М., 2004. С.141-154</w:t>
      </w:r>
    </w:p>
    <w:p w:rsidR="00774F2E" w:rsidRDefault="000E3D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Козлов И.Ф. Педагогический опыт А.С. Макаренко: Кн. для учителя / И.Ф. Козлов; сост. и автор вступ. статьи В.М.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М.: Просвещение, 1987. – 159 с.</w:t>
      </w:r>
    </w:p>
    <w:p w:rsidR="00774F2E" w:rsidRDefault="000E3D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Меры профилактики девиантного поведения среди детей и подростков (Методические рекомендации), Астана 2018</w:t>
      </w:r>
    </w:p>
    <w:p w:rsidR="00774F2E" w:rsidRDefault="000E3D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Шнейдер Л.Б. Девиантное поведение детей и подростков. – Академический проект, Гаудеамус, 2007. – 336 с.</w:t>
      </w:r>
    </w:p>
    <w:p w:rsidR="00774F2E" w:rsidRDefault="00774F2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774F2E" w:rsidSect="004F146C">
      <w:pgSz w:w="11906" w:h="16838"/>
      <w:pgMar w:top="1134" w:right="849" w:bottom="1134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47AB7"/>
    <w:multiLevelType w:val="multilevel"/>
    <w:tmpl w:val="3E9A054A"/>
    <w:lvl w:ilvl="0">
      <w:start w:val="1"/>
      <w:numFmt w:val="decimal"/>
      <w:lvlText w:val="%1."/>
      <w:lvlJc w:val="left"/>
      <w:pPr>
        <w:ind w:left="502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6780209"/>
    <w:multiLevelType w:val="multilevel"/>
    <w:tmpl w:val="3E9A054A"/>
    <w:lvl w:ilvl="0">
      <w:start w:val="1"/>
      <w:numFmt w:val="decimal"/>
      <w:lvlText w:val="%1."/>
      <w:lvlJc w:val="left"/>
      <w:pPr>
        <w:ind w:left="502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53D443A4"/>
    <w:multiLevelType w:val="multilevel"/>
    <w:tmpl w:val="47A4CDD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F2E"/>
    <w:rsid w:val="000E3D8D"/>
    <w:rsid w:val="00122C66"/>
    <w:rsid w:val="00282FFD"/>
    <w:rsid w:val="002E3A4B"/>
    <w:rsid w:val="002F1FFC"/>
    <w:rsid w:val="00307D1C"/>
    <w:rsid w:val="003167D1"/>
    <w:rsid w:val="0034101F"/>
    <w:rsid w:val="004F146C"/>
    <w:rsid w:val="00553D11"/>
    <w:rsid w:val="005A7966"/>
    <w:rsid w:val="0075317E"/>
    <w:rsid w:val="0076587A"/>
    <w:rsid w:val="00774F2E"/>
    <w:rsid w:val="007F067A"/>
    <w:rsid w:val="008A258F"/>
    <w:rsid w:val="008D7F4A"/>
    <w:rsid w:val="009F0117"/>
    <w:rsid w:val="00B66208"/>
    <w:rsid w:val="00D52F5E"/>
    <w:rsid w:val="00D94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10A43"/>
  <w15:docId w15:val="{8A710CF2-9B19-46EB-B2A0-81FF009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A258F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1922</Words>
  <Characters>10961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</cp:revision>
  <dcterms:created xsi:type="dcterms:W3CDTF">2022-12-22T16:31:00Z</dcterms:created>
  <dcterms:modified xsi:type="dcterms:W3CDTF">2022-12-22T16:31:00Z</dcterms:modified>
</cp:coreProperties>
</file>