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68CF" w14:textId="4FBFB2A5" w:rsidR="00896673" w:rsidRDefault="006E2362" w:rsidP="006E2362">
      <w:pPr>
        <w:spacing w:line="25" w:lineRule="atLeas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Шуменова</w:t>
      </w:r>
      <w:proofErr w:type="spellEnd"/>
      <w:r>
        <w:rPr>
          <w:rFonts w:ascii="Times New Roman" w:hAnsi="Times New Roman" w:cs="Times New Roman"/>
          <w:sz w:val="28"/>
          <w:szCs w:val="28"/>
        </w:rPr>
        <w:t xml:space="preserve"> Елена Павловна</w:t>
      </w:r>
      <w:r w:rsidR="00896673">
        <w:rPr>
          <w:rFonts w:ascii="Times New Roman" w:hAnsi="Times New Roman" w:cs="Times New Roman"/>
          <w:sz w:val="28"/>
          <w:szCs w:val="28"/>
        </w:rPr>
        <w:t xml:space="preserve"> </w:t>
      </w:r>
      <w:r>
        <w:rPr>
          <w:rFonts w:ascii="Times New Roman" w:hAnsi="Times New Roman" w:cs="Times New Roman"/>
          <w:sz w:val="28"/>
          <w:szCs w:val="28"/>
        </w:rPr>
        <w:t>-</w:t>
      </w:r>
    </w:p>
    <w:p w14:paraId="40ECB400" w14:textId="1B70BE4C" w:rsidR="00896673" w:rsidRDefault="006E2362" w:rsidP="006E2362">
      <w:pPr>
        <w:spacing w:line="25" w:lineRule="atLeast"/>
        <w:jc w:val="center"/>
        <w:rPr>
          <w:rFonts w:ascii="Times New Roman" w:hAnsi="Times New Roman" w:cs="Times New Roman"/>
          <w:sz w:val="28"/>
          <w:szCs w:val="28"/>
        </w:rPr>
      </w:pPr>
      <w:r>
        <w:rPr>
          <w:rFonts w:ascii="Times New Roman" w:hAnsi="Times New Roman" w:cs="Times New Roman"/>
          <w:sz w:val="28"/>
          <w:szCs w:val="28"/>
        </w:rPr>
        <w:t xml:space="preserve">                                                                   у</w:t>
      </w:r>
      <w:r w:rsidR="00896673">
        <w:rPr>
          <w:rFonts w:ascii="Times New Roman" w:hAnsi="Times New Roman" w:cs="Times New Roman"/>
          <w:sz w:val="28"/>
          <w:szCs w:val="28"/>
        </w:rPr>
        <w:t>читель русского языка и литературы</w:t>
      </w:r>
    </w:p>
    <w:p w14:paraId="53C245EE" w14:textId="37C8D484" w:rsidR="00896673" w:rsidRDefault="006E2362" w:rsidP="006E2362">
      <w:pPr>
        <w:spacing w:line="25" w:lineRule="atLeast"/>
        <w:jc w:val="center"/>
        <w:rPr>
          <w:rFonts w:ascii="Times New Roman" w:hAnsi="Times New Roman" w:cs="Times New Roman"/>
          <w:sz w:val="28"/>
          <w:szCs w:val="28"/>
        </w:rPr>
      </w:pPr>
      <w:r>
        <w:rPr>
          <w:rFonts w:ascii="Times New Roman" w:hAnsi="Times New Roman" w:cs="Times New Roman"/>
          <w:sz w:val="28"/>
          <w:szCs w:val="28"/>
        </w:rPr>
        <w:t xml:space="preserve">                               педагог-эксперт</w:t>
      </w:r>
      <w:r w:rsidR="00896673">
        <w:rPr>
          <w:rFonts w:ascii="Times New Roman" w:hAnsi="Times New Roman" w:cs="Times New Roman"/>
          <w:sz w:val="28"/>
          <w:szCs w:val="28"/>
        </w:rPr>
        <w:t xml:space="preserve"> </w:t>
      </w:r>
    </w:p>
    <w:p w14:paraId="5F01A4CF" w14:textId="3D78091B" w:rsidR="00896673" w:rsidRDefault="006E2362" w:rsidP="00896673">
      <w:pPr>
        <w:spacing w:line="25" w:lineRule="atLeast"/>
        <w:jc w:val="right"/>
        <w:rPr>
          <w:rFonts w:ascii="Times New Roman" w:hAnsi="Times New Roman" w:cs="Times New Roman"/>
          <w:sz w:val="28"/>
          <w:szCs w:val="28"/>
        </w:rPr>
      </w:pPr>
      <w:r>
        <w:rPr>
          <w:rFonts w:ascii="Times New Roman" w:hAnsi="Times New Roman" w:cs="Times New Roman"/>
          <w:sz w:val="28"/>
          <w:szCs w:val="28"/>
        </w:rPr>
        <w:t>КГУ «Белоглинская основная средняя</w:t>
      </w:r>
    </w:p>
    <w:p w14:paraId="0CB1E264" w14:textId="47AD0F7E" w:rsidR="006E2362" w:rsidRDefault="006E2362" w:rsidP="006E2362">
      <w:pPr>
        <w:spacing w:line="25" w:lineRule="atLeast"/>
        <w:jc w:val="center"/>
        <w:rPr>
          <w:rFonts w:ascii="Times New Roman" w:hAnsi="Times New Roman" w:cs="Times New Roman"/>
          <w:sz w:val="28"/>
          <w:szCs w:val="28"/>
        </w:rPr>
      </w:pPr>
      <w:r>
        <w:rPr>
          <w:rFonts w:ascii="Times New Roman" w:hAnsi="Times New Roman" w:cs="Times New Roman"/>
          <w:sz w:val="28"/>
          <w:szCs w:val="28"/>
        </w:rPr>
        <w:t xml:space="preserve">                школа»</w:t>
      </w:r>
    </w:p>
    <w:p w14:paraId="5D1C81DF" w14:textId="49926E1F" w:rsidR="005979E0" w:rsidRPr="00257939" w:rsidRDefault="005979E0" w:rsidP="00257939">
      <w:pPr>
        <w:spacing w:line="25" w:lineRule="atLeast"/>
        <w:jc w:val="center"/>
        <w:rPr>
          <w:rFonts w:ascii="Times New Roman" w:hAnsi="Times New Roman" w:cs="Times New Roman"/>
          <w:b/>
          <w:bCs/>
          <w:sz w:val="28"/>
          <w:szCs w:val="28"/>
        </w:rPr>
      </w:pPr>
      <w:r w:rsidRPr="00257939">
        <w:rPr>
          <w:rFonts w:ascii="Times New Roman" w:hAnsi="Times New Roman" w:cs="Times New Roman"/>
          <w:b/>
          <w:bCs/>
          <w:sz w:val="28"/>
          <w:szCs w:val="28"/>
        </w:rPr>
        <w:t xml:space="preserve">Читательская грамотность на уроках русского </w:t>
      </w:r>
      <w:r w:rsidR="00A942EF" w:rsidRPr="00257939">
        <w:rPr>
          <w:rFonts w:ascii="Times New Roman" w:hAnsi="Times New Roman" w:cs="Times New Roman"/>
          <w:b/>
          <w:bCs/>
          <w:sz w:val="28"/>
          <w:szCs w:val="28"/>
        </w:rPr>
        <w:t>языка</w:t>
      </w:r>
      <w:r w:rsidR="00257939">
        <w:rPr>
          <w:rFonts w:ascii="Times New Roman" w:hAnsi="Times New Roman" w:cs="Times New Roman"/>
          <w:b/>
          <w:bCs/>
          <w:sz w:val="28"/>
          <w:szCs w:val="28"/>
        </w:rPr>
        <w:t>.</w:t>
      </w:r>
    </w:p>
    <w:p w14:paraId="29AF3EB3" w14:textId="6437AC96" w:rsidR="00A60CCF" w:rsidRPr="006C1152" w:rsidRDefault="00257939" w:rsidP="006C1152">
      <w:pPr>
        <w:spacing w:line="25" w:lineRule="atLeast"/>
        <w:rPr>
          <w:rFonts w:ascii="Times New Roman" w:hAnsi="Times New Roman" w:cs="Times New Roman"/>
          <w:sz w:val="28"/>
          <w:szCs w:val="28"/>
        </w:rPr>
      </w:pPr>
      <w:r>
        <w:rPr>
          <w:rFonts w:ascii="Times New Roman" w:hAnsi="Times New Roman" w:cs="Times New Roman"/>
          <w:sz w:val="28"/>
          <w:szCs w:val="28"/>
        </w:rPr>
        <w:t xml:space="preserve">                                                      </w:t>
      </w:r>
      <w:r w:rsidR="00A942EF" w:rsidRPr="006C1152">
        <w:rPr>
          <w:rFonts w:ascii="Times New Roman" w:hAnsi="Times New Roman" w:cs="Times New Roman"/>
          <w:sz w:val="28"/>
          <w:szCs w:val="28"/>
        </w:rPr>
        <w:t>Аннотация</w:t>
      </w:r>
    </w:p>
    <w:p w14:paraId="43052814" w14:textId="63C37311" w:rsidR="00A60CCF" w:rsidRPr="006C1152" w:rsidRDefault="00434564" w:rsidP="006C1152">
      <w:pPr>
        <w:spacing w:line="25" w:lineRule="atLeast"/>
        <w:rPr>
          <w:rFonts w:ascii="Times New Roman" w:hAnsi="Times New Roman" w:cs="Times New Roman"/>
          <w:sz w:val="28"/>
          <w:szCs w:val="28"/>
        </w:rPr>
      </w:pPr>
      <w:r>
        <w:rPr>
          <w:rFonts w:ascii="Times New Roman" w:hAnsi="Times New Roman" w:cs="Times New Roman"/>
          <w:sz w:val="28"/>
          <w:szCs w:val="28"/>
        </w:rPr>
        <w:t xml:space="preserve">     </w:t>
      </w:r>
      <w:r w:rsidR="00A60CCF" w:rsidRPr="006C1152">
        <w:rPr>
          <w:rFonts w:ascii="Times New Roman" w:hAnsi="Times New Roman" w:cs="Times New Roman"/>
          <w:sz w:val="28"/>
          <w:szCs w:val="28"/>
        </w:rPr>
        <w:t xml:space="preserve">Данное исследование фокусируется на </w:t>
      </w:r>
      <w:proofErr w:type="gramStart"/>
      <w:r w:rsidR="00A60CCF" w:rsidRPr="006C1152">
        <w:rPr>
          <w:rFonts w:ascii="Times New Roman" w:hAnsi="Times New Roman" w:cs="Times New Roman"/>
          <w:sz w:val="28"/>
          <w:szCs w:val="28"/>
        </w:rPr>
        <w:t>важности  метод</w:t>
      </w:r>
      <w:r>
        <w:rPr>
          <w:rFonts w:ascii="Times New Roman" w:hAnsi="Times New Roman" w:cs="Times New Roman"/>
          <w:sz w:val="28"/>
          <w:szCs w:val="28"/>
        </w:rPr>
        <w:t>ов</w:t>
      </w:r>
      <w:proofErr w:type="gramEnd"/>
      <w:r w:rsidR="00A60CCF" w:rsidRPr="006C1152">
        <w:rPr>
          <w:rFonts w:ascii="Times New Roman" w:hAnsi="Times New Roman" w:cs="Times New Roman"/>
          <w:sz w:val="28"/>
          <w:szCs w:val="28"/>
        </w:rPr>
        <w:t xml:space="preserve"> развития читательской грамотности на уроках русского языка. </w:t>
      </w:r>
      <w:r>
        <w:rPr>
          <w:rFonts w:ascii="Times New Roman" w:hAnsi="Times New Roman" w:cs="Times New Roman"/>
          <w:sz w:val="28"/>
          <w:szCs w:val="28"/>
        </w:rPr>
        <w:t>Она</w:t>
      </w:r>
      <w:r w:rsidR="00A60CCF" w:rsidRPr="006C1152">
        <w:rPr>
          <w:rFonts w:ascii="Times New Roman" w:hAnsi="Times New Roman" w:cs="Times New Roman"/>
          <w:sz w:val="28"/>
          <w:szCs w:val="28"/>
        </w:rPr>
        <w:t xml:space="preserve"> играет ключевую роль в формировании языковой компетенции учащихся и способствует их успешной адаптации в современном информационном обществе. </w:t>
      </w:r>
      <w:r>
        <w:rPr>
          <w:rFonts w:ascii="Times New Roman" w:hAnsi="Times New Roman" w:cs="Times New Roman"/>
          <w:sz w:val="28"/>
          <w:szCs w:val="28"/>
        </w:rPr>
        <w:t xml:space="preserve">    </w:t>
      </w:r>
      <w:r w:rsidR="0013053C">
        <w:rPr>
          <w:rFonts w:ascii="Times New Roman" w:hAnsi="Times New Roman" w:cs="Times New Roman"/>
          <w:sz w:val="28"/>
          <w:szCs w:val="28"/>
        </w:rPr>
        <w:t xml:space="preserve">   </w:t>
      </w:r>
      <w:r w:rsidR="00A60CCF" w:rsidRPr="006C1152">
        <w:rPr>
          <w:rFonts w:ascii="Times New Roman" w:hAnsi="Times New Roman" w:cs="Times New Roman"/>
          <w:sz w:val="28"/>
          <w:szCs w:val="28"/>
        </w:rPr>
        <w:t>Исследование обзорно рассматривает текущие подходы к обучению чтению и анализирует их эффективность. Кроме того, предоставляются практические рекомендации и методические приемы для развития читательской грамотности на уроках русского языка, основанные на современных тенденциях в образовании и психологии чтения. Исследование направлено на учителей русского языка и специалистов в области образования, а также на всех, кто интересуется проблемами развития грамотности учащихся.</w:t>
      </w:r>
    </w:p>
    <w:p w14:paraId="37DF52F2" w14:textId="77777777"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Аннотация </w:t>
      </w:r>
    </w:p>
    <w:p w14:paraId="0D7DD2ED" w14:textId="77777777" w:rsidR="005D0D0B" w:rsidRPr="006C1152" w:rsidRDefault="005D0D0B" w:rsidP="006C1152">
      <w:pPr>
        <w:spacing w:line="25" w:lineRule="atLeast"/>
        <w:rPr>
          <w:rFonts w:ascii="Times New Roman" w:hAnsi="Times New Roman" w:cs="Times New Roman"/>
          <w:sz w:val="28"/>
          <w:szCs w:val="28"/>
        </w:rPr>
      </w:pPr>
      <w:proofErr w:type="spellStart"/>
      <w:r w:rsidRPr="006C1152">
        <w:rPr>
          <w:rFonts w:ascii="Times New Roman" w:hAnsi="Times New Roman" w:cs="Times New Roman"/>
          <w:sz w:val="28"/>
          <w:szCs w:val="28"/>
        </w:rPr>
        <w:t>Бұл</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зерттеу</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орыс</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тілі</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сабақтарында</w:t>
      </w:r>
      <w:proofErr w:type="spellEnd"/>
      <w:r w:rsidRPr="006C1152">
        <w:rPr>
          <w:rFonts w:ascii="Times New Roman" w:hAnsi="Times New Roman" w:cs="Times New Roman"/>
          <w:sz w:val="28"/>
          <w:szCs w:val="28"/>
        </w:rPr>
        <w:t xml:space="preserve"> оқу сауаттылығын дамытудың </w:t>
      </w:r>
      <w:proofErr w:type="spellStart"/>
      <w:r w:rsidRPr="006C1152">
        <w:rPr>
          <w:rFonts w:ascii="Times New Roman" w:hAnsi="Times New Roman" w:cs="Times New Roman"/>
          <w:sz w:val="28"/>
          <w:szCs w:val="28"/>
        </w:rPr>
        <w:t>маңыздылығы</w:t>
      </w:r>
      <w:proofErr w:type="spellEnd"/>
      <w:r w:rsidRPr="006C1152">
        <w:rPr>
          <w:rFonts w:ascii="Times New Roman" w:hAnsi="Times New Roman" w:cs="Times New Roman"/>
          <w:sz w:val="28"/>
          <w:szCs w:val="28"/>
        </w:rPr>
        <w:t xml:space="preserve"> мен </w:t>
      </w:r>
      <w:proofErr w:type="spellStart"/>
      <w:r w:rsidRPr="006C1152">
        <w:rPr>
          <w:rFonts w:ascii="Times New Roman" w:hAnsi="Times New Roman" w:cs="Times New Roman"/>
          <w:sz w:val="28"/>
          <w:szCs w:val="28"/>
        </w:rPr>
        <w:t>әдістеріне</w:t>
      </w:r>
      <w:proofErr w:type="spellEnd"/>
      <w:r w:rsidRPr="006C1152">
        <w:rPr>
          <w:rFonts w:ascii="Times New Roman" w:hAnsi="Times New Roman" w:cs="Times New Roman"/>
          <w:sz w:val="28"/>
          <w:szCs w:val="28"/>
        </w:rPr>
        <w:t xml:space="preserve"> назар </w:t>
      </w:r>
      <w:proofErr w:type="spellStart"/>
      <w:r w:rsidRPr="006C1152">
        <w:rPr>
          <w:rFonts w:ascii="Times New Roman" w:hAnsi="Times New Roman" w:cs="Times New Roman"/>
          <w:sz w:val="28"/>
          <w:szCs w:val="28"/>
        </w:rPr>
        <w:t>аударады</w:t>
      </w:r>
      <w:proofErr w:type="spellEnd"/>
      <w:r w:rsidRPr="006C1152">
        <w:rPr>
          <w:rFonts w:ascii="Times New Roman" w:hAnsi="Times New Roman" w:cs="Times New Roman"/>
          <w:sz w:val="28"/>
          <w:szCs w:val="28"/>
        </w:rPr>
        <w:t xml:space="preserve">. Оқу сауаттылығы оқушылардың </w:t>
      </w:r>
      <w:proofErr w:type="spellStart"/>
      <w:r w:rsidRPr="006C1152">
        <w:rPr>
          <w:rFonts w:ascii="Times New Roman" w:hAnsi="Times New Roman" w:cs="Times New Roman"/>
          <w:sz w:val="28"/>
          <w:szCs w:val="28"/>
        </w:rPr>
        <w:t>лингвистикалық</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құзыреттілігін</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қалыптастыруда</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шешуші</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рөл</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атқарады</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және</w:t>
      </w:r>
      <w:proofErr w:type="spellEnd"/>
      <w:r w:rsidRPr="006C1152">
        <w:rPr>
          <w:rFonts w:ascii="Times New Roman" w:hAnsi="Times New Roman" w:cs="Times New Roman"/>
          <w:sz w:val="28"/>
          <w:szCs w:val="28"/>
        </w:rPr>
        <w:t xml:space="preserve"> олардың қазіргі </w:t>
      </w:r>
      <w:proofErr w:type="spellStart"/>
      <w:r w:rsidRPr="006C1152">
        <w:rPr>
          <w:rFonts w:ascii="Times New Roman" w:hAnsi="Times New Roman" w:cs="Times New Roman"/>
          <w:sz w:val="28"/>
          <w:szCs w:val="28"/>
        </w:rPr>
        <w:t>ақпараттық</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қоғамда</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сәтті</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бейімделуіне</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ықпал</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етеді</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Зерттеуде</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оқуға</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үйретудегі</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заманауи</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тәсілдер</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қарастырылып</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олардың</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тиімділігіне</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талдау</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жасалған</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Сонымен</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қатар</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оқу</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сауаттылығын</w:t>
      </w:r>
      <w:proofErr w:type="spellEnd"/>
      <w:r w:rsidRPr="006C1152">
        <w:rPr>
          <w:rFonts w:ascii="Times New Roman" w:hAnsi="Times New Roman" w:cs="Times New Roman"/>
          <w:sz w:val="28"/>
          <w:szCs w:val="28"/>
        </w:rPr>
        <w:t xml:space="preserve"> дамытудың практикалық ұсыныстары мен </w:t>
      </w:r>
      <w:proofErr w:type="spellStart"/>
      <w:r w:rsidRPr="006C1152">
        <w:rPr>
          <w:rFonts w:ascii="Times New Roman" w:hAnsi="Times New Roman" w:cs="Times New Roman"/>
          <w:sz w:val="28"/>
          <w:szCs w:val="28"/>
        </w:rPr>
        <w:t>әдістемелік</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әдістері</w:t>
      </w:r>
      <w:proofErr w:type="spellEnd"/>
      <w:r w:rsidRPr="006C1152">
        <w:rPr>
          <w:rFonts w:ascii="Times New Roman" w:hAnsi="Times New Roman" w:cs="Times New Roman"/>
          <w:sz w:val="28"/>
          <w:szCs w:val="28"/>
        </w:rPr>
        <w:t xml:space="preserve"> </w:t>
      </w:r>
      <w:proofErr w:type="spellStart"/>
      <w:r w:rsidRPr="006C1152">
        <w:rPr>
          <w:rFonts w:ascii="Times New Roman" w:hAnsi="Times New Roman" w:cs="Times New Roman"/>
          <w:sz w:val="28"/>
          <w:szCs w:val="28"/>
        </w:rPr>
        <w:t>берілген</w:t>
      </w:r>
      <w:proofErr w:type="spellEnd"/>
      <w:r w:rsidRPr="006C1152">
        <w:rPr>
          <w:rFonts w:ascii="Times New Roman" w:hAnsi="Times New Roman" w:cs="Times New Roman"/>
          <w:sz w:val="28"/>
          <w:szCs w:val="28"/>
        </w:rPr>
        <w:t>.</w:t>
      </w:r>
    </w:p>
    <w:p w14:paraId="2F118CBD" w14:textId="77777777" w:rsidR="005D0D0B" w:rsidRPr="00896673" w:rsidRDefault="005D0D0B" w:rsidP="006C1152">
      <w:pPr>
        <w:spacing w:line="25" w:lineRule="atLeast"/>
        <w:rPr>
          <w:rFonts w:ascii="Times New Roman" w:hAnsi="Times New Roman" w:cs="Times New Roman"/>
          <w:sz w:val="28"/>
          <w:szCs w:val="28"/>
          <w:lang w:val="en-US"/>
        </w:rPr>
      </w:pPr>
      <w:r w:rsidRPr="006C1152">
        <w:rPr>
          <w:rFonts w:ascii="Times New Roman" w:hAnsi="Times New Roman" w:cs="Times New Roman"/>
          <w:sz w:val="28"/>
          <w:szCs w:val="28"/>
        </w:rPr>
        <w:t>А</w:t>
      </w:r>
      <w:proofErr w:type="spellStart"/>
      <w:r w:rsidRPr="00896673">
        <w:rPr>
          <w:rFonts w:ascii="Times New Roman" w:hAnsi="Times New Roman" w:cs="Times New Roman"/>
          <w:sz w:val="28"/>
          <w:szCs w:val="28"/>
          <w:lang w:val="en-US"/>
        </w:rPr>
        <w:t>nnotation</w:t>
      </w:r>
      <w:proofErr w:type="spellEnd"/>
    </w:p>
    <w:p w14:paraId="4F5102CE" w14:textId="77777777" w:rsidR="005D0D0B" w:rsidRPr="006C1152" w:rsidRDefault="005D0D0B" w:rsidP="006C1152">
      <w:pPr>
        <w:spacing w:line="25" w:lineRule="atLeast"/>
        <w:rPr>
          <w:rFonts w:ascii="Times New Roman" w:hAnsi="Times New Roman" w:cs="Times New Roman"/>
          <w:sz w:val="28"/>
          <w:szCs w:val="28"/>
          <w:lang w:val="en-US"/>
        </w:rPr>
      </w:pPr>
      <w:r w:rsidRPr="006C1152">
        <w:rPr>
          <w:rFonts w:ascii="Times New Roman" w:hAnsi="Times New Roman" w:cs="Times New Roman"/>
          <w:sz w:val="28"/>
          <w:szCs w:val="28"/>
          <w:lang w:val="en-US"/>
        </w:rPr>
        <w:t>This study focuses on the importance and methods of developing reading literacy in Russian language lessons. Reading literacy plays a key role in the formation of students’ linguistic competence and contributes to their successful adaptation in the modern information society. The study reviews current approaches to teaching reading and analyzes their effectiveness. In addition, practical recommendations and methodological techniques are provided for the development of reading literacy in</w:t>
      </w:r>
    </w:p>
    <w:p w14:paraId="71E571FF"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В исследовании освещаются следующие аспекты:</w:t>
      </w:r>
    </w:p>
    <w:p w14:paraId="0A5349B0"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lastRenderedPageBreak/>
        <w:t>1. Значение читательской грамотности на уроках русского языка: Анализ влияния чтения на развитие языковых навыков и когнитивных процессов учащихся.</w:t>
      </w:r>
    </w:p>
    <w:p w14:paraId="383E96C4"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 Текущие подходы к обучению чтению: Обзор различных методик и программ, применяемых в современной педагогике для развития навыков чтения.</w:t>
      </w:r>
    </w:p>
    <w:p w14:paraId="542AAF06"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Эффективные стратегии развития читательской грамотности: Представление методов, способствующих активному и глубокому восприятию текста, а также современных технологических инструментов, улучшающих процесс обучения.</w:t>
      </w:r>
    </w:p>
    <w:p w14:paraId="04896082"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4. Практические рекомендации для учителей: Подробные инструкции и упражнения для интеграции различных методов и приемов развития читательской грамотности в учебный процесс.</w:t>
      </w:r>
    </w:p>
    <w:p w14:paraId="25482136"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5. Перспективы и вызовы: Обсуждение будущих направлений исследований в области развития читательской грамотности и преодоления проблем, связанных с недостатком внимания к этому вопросу в современной школьной практике.</w:t>
      </w:r>
    </w:p>
    <w:p w14:paraId="5B2EE11E"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Целью исследования является предоставление практических рекомендаций и теоретических основ для улучшения процесса обучения чтению на уроках русского языка и повышения уровня грамотности учащихся.</w:t>
      </w:r>
    </w:p>
    <w:p w14:paraId="307F2732"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Ключевые слова:</w:t>
      </w:r>
    </w:p>
    <w:p w14:paraId="190F8734"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 Читательская грамотность</w:t>
      </w:r>
      <w:r w:rsidR="00863EE2" w:rsidRPr="006C1152">
        <w:rPr>
          <w:rFonts w:ascii="Times New Roman" w:hAnsi="Times New Roman" w:cs="Times New Roman"/>
          <w:sz w:val="28"/>
          <w:szCs w:val="28"/>
        </w:rPr>
        <w:t>;</w:t>
      </w:r>
      <w:r w:rsidRPr="006C1152">
        <w:rPr>
          <w:rFonts w:ascii="Times New Roman" w:hAnsi="Times New Roman" w:cs="Times New Roman"/>
          <w:sz w:val="28"/>
          <w:szCs w:val="28"/>
        </w:rPr>
        <w:t xml:space="preserve"> Языковая компетенция</w:t>
      </w:r>
      <w:r w:rsidR="00863EE2" w:rsidRPr="006C1152">
        <w:rPr>
          <w:rFonts w:ascii="Times New Roman" w:hAnsi="Times New Roman" w:cs="Times New Roman"/>
          <w:sz w:val="28"/>
          <w:szCs w:val="28"/>
        </w:rPr>
        <w:t>;</w:t>
      </w:r>
      <w:r w:rsidRPr="006C1152">
        <w:rPr>
          <w:rFonts w:ascii="Times New Roman" w:hAnsi="Times New Roman" w:cs="Times New Roman"/>
          <w:sz w:val="28"/>
          <w:szCs w:val="28"/>
        </w:rPr>
        <w:t xml:space="preserve"> Современные подходы</w:t>
      </w:r>
      <w:r w:rsidR="00863EE2" w:rsidRPr="006C1152">
        <w:rPr>
          <w:rFonts w:ascii="Times New Roman" w:hAnsi="Times New Roman" w:cs="Times New Roman"/>
          <w:sz w:val="28"/>
          <w:szCs w:val="28"/>
        </w:rPr>
        <w:t>;</w:t>
      </w:r>
      <w:r w:rsidRPr="006C1152">
        <w:rPr>
          <w:rFonts w:ascii="Times New Roman" w:hAnsi="Times New Roman" w:cs="Times New Roman"/>
          <w:sz w:val="28"/>
          <w:szCs w:val="28"/>
        </w:rPr>
        <w:t xml:space="preserve"> Методики обучения</w:t>
      </w:r>
      <w:r w:rsidR="00863EE2" w:rsidRPr="006C1152">
        <w:rPr>
          <w:rFonts w:ascii="Times New Roman" w:hAnsi="Times New Roman" w:cs="Times New Roman"/>
          <w:sz w:val="28"/>
          <w:szCs w:val="28"/>
        </w:rPr>
        <w:t xml:space="preserve">; </w:t>
      </w:r>
      <w:r w:rsidRPr="006C1152">
        <w:rPr>
          <w:rFonts w:ascii="Times New Roman" w:hAnsi="Times New Roman" w:cs="Times New Roman"/>
          <w:sz w:val="28"/>
          <w:szCs w:val="28"/>
        </w:rPr>
        <w:t>Эффективные стратегии</w:t>
      </w:r>
      <w:r w:rsidR="00863EE2" w:rsidRPr="006C1152">
        <w:rPr>
          <w:rFonts w:ascii="Times New Roman" w:hAnsi="Times New Roman" w:cs="Times New Roman"/>
          <w:sz w:val="28"/>
          <w:szCs w:val="28"/>
        </w:rPr>
        <w:t xml:space="preserve">; </w:t>
      </w:r>
      <w:r w:rsidRPr="006C1152">
        <w:rPr>
          <w:rFonts w:ascii="Times New Roman" w:hAnsi="Times New Roman" w:cs="Times New Roman"/>
          <w:sz w:val="28"/>
          <w:szCs w:val="28"/>
        </w:rPr>
        <w:t>Практические рекомендации</w:t>
      </w:r>
    </w:p>
    <w:p w14:paraId="03C287CC" w14:textId="77777777" w:rsidR="006C1152" w:rsidRPr="006C1152" w:rsidRDefault="006C1152" w:rsidP="006C1152">
      <w:pPr>
        <w:spacing w:line="25" w:lineRule="atLeast"/>
        <w:rPr>
          <w:rFonts w:ascii="Times New Roman" w:hAnsi="Times New Roman" w:cs="Times New Roman"/>
          <w:sz w:val="28"/>
          <w:szCs w:val="28"/>
          <w:shd w:val="clear" w:color="auto" w:fill="FBFBFD"/>
        </w:rPr>
      </w:pPr>
      <w:r w:rsidRPr="006C1152">
        <w:rPr>
          <w:rFonts w:ascii="Times New Roman" w:hAnsi="Times New Roman" w:cs="Times New Roman"/>
          <w:sz w:val="28"/>
          <w:szCs w:val="28"/>
          <w:shd w:val="clear" w:color="auto" w:fill="FBFBFD"/>
        </w:rPr>
        <w:t>Түйінді сөздер:</w:t>
      </w:r>
    </w:p>
    <w:p w14:paraId="58E04F89" w14:textId="77777777" w:rsidR="006C1152" w:rsidRPr="006C1152" w:rsidRDefault="006C1152" w:rsidP="006C1152">
      <w:pPr>
        <w:spacing w:line="25" w:lineRule="atLeast"/>
        <w:rPr>
          <w:rFonts w:ascii="Times New Roman" w:hAnsi="Times New Roman" w:cs="Times New Roman"/>
          <w:sz w:val="28"/>
          <w:szCs w:val="28"/>
          <w:shd w:val="clear" w:color="auto" w:fill="FBFBFD"/>
        </w:rPr>
      </w:pPr>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Оқу</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сауаттылығы</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Тілдік</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құзыреттілік</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Қазіргі</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тәсілдер</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Оқыту</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әдістері</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Тиімді</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стратегиялар</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Практикалық</w:t>
      </w:r>
      <w:proofErr w:type="spellEnd"/>
      <w:r w:rsidRPr="006C1152">
        <w:rPr>
          <w:rFonts w:ascii="Times New Roman" w:hAnsi="Times New Roman" w:cs="Times New Roman"/>
          <w:sz w:val="28"/>
          <w:szCs w:val="28"/>
          <w:shd w:val="clear" w:color="auto" w:fill="FBFBFD"/>
        </w:rPr>
        <w:t xml:space="preserve"> </w:t>
      </w:r>
      <w:proofErr w:type="spellStart"/>
      <w:r w:rsidRPr="006C1152">
        <w:rPr>
          <w:rFonts w:ascii="Times New Roman" w:hAnsi="Times New Roman" w:cs="Times New Roman"/>
          <w:sz w:val="28"/>
          <w:szCs w:val="28"/>
          <w:shd w:val="clear" w:color="auto" w:fill="FBFBFD"/>
        </w:rPr>
        <w:t>ұсыныстар</w:t>
      </w:r>
      <w:proofErr w:type="spellEnd"/>
    </w:p>
    <w:p w14:paraId="30581DFA" w14:textId="77777777" w:rsidR="00863EE2" w:rsidRPr="00896673" w:rsidRDefault="00863EE2" w:rsidP="006C1152">
      <w:pPr>
        <w:spacing w:line="25" w:lineRule="atLeast"/>
        <w:rPr>
          <w:rFonts w:ascii="Times New Roman" w:hAnsi="Times New Roman" w:cs="Times New Roman"/>
          <w:sz w:val="28"/>
          <w:szCs w:val="28"/>
          <w:lang w:val="en-US"/>
        </w:rPr>
      </w:pPr>
      <w:r w:rsidRPr="00896673">
        <w:rPr>
          <w:rFonts w:ascii="Times New Roman" w:hAnsi="Times New Roman" w:cs="Times New Roman"/>
          <w:sz w:val="28"/>
          <w:szCs w:val="28"/>
          <w:lang w:val="en-US"/>
        </w:rPr>
        <w:t>Keywords:</w:t>
      </w:r>
    </w:p>
    <w:p w14:paraId="3F82C62E" w14:textId="77777777" w:rsidR="00863EE2" w:rsidRPr="006C1152" w:rsidRDefault="00863EE2" w:rsidP="006C1152">
      <w:pPr>
        <w:spacing w:line="25" w:lineRule="atLeast"/>
        <w:rPr>
          <w:rFonts w:ascii="Times New Roman" w:hAnsi="Times New Roman" w:cs="Times New Roman"/>
          <w:sz w:val="28"/>
          <w:szCs w:val="28"/>
          <w:lang w:val="en-US"/>
        </w:rPr>
      </w:pPr>
      <w:r w:rsidRPr="006C1152">
        <w:rPr>
          <w:rFonts w:ascii="Times New Roman" w:hAnsi="Times New Roman" w:cs="Times New Roman"/>
          <w:sz w:val="28"/>
          <w:szCs w:val="28"/>
          <w:lang w:val="en-US"/>
        </w:rPr>
        <w:t xml:space="preserve"> Reading literacy; Language competence; Modern approaches; Teaching methods; Effective strategies; Practical recommendations</w:t>
      </w:r>
    </w:p>
    <w:p w14:paraId="16F99BB2"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Введение</w:t>
      </w:r>
    </w:p>
    <w:p w14:paraId="00D6ABFF"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Читательская грамотность является ключевым навыком, необходимым для успешного усвоения знаний в различных областях. На уроках русского языка она имеет особое значение, поскольку включает в себя не только умение понимать текст, но и анализировать его структуру, определять авторские намерения, а также оценивать информацию критически.</w:t>
      </w:r>
    </w:p>
    <w:p w14:paraId="46910F2E"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lastRenderedPageBreak/>
        <w:t>На уроках русского языка читательская грамотность занимает центральное место, поскольку язык является ключевым инструментом взаимодействия с миром информации и культуры. Эффективное освоение языка предполагает не только знание его грамматических правил, но и способность понимать разнообразные тексты, адаптировать свою речь к различным ситуациям общения и выражать свои мысли четко и логично.</w:t>
      </w:r>
    </w:p>
    <w:p w14:paraId="460044BC"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Сегодняшние требования к образованию подчеркивают важность развития читательской грамотности в контексте информационного общества, где доступ к информации неограничен, а критическое мышление становится необходимым инструментом защиты от манипуляций и манипулирования.</w:t>
      </w:r>
    </w:p>
    <w:p w14:paraId="1359AA41"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Материалы и методы исследования включают в себя:</w:t>
      </w:r>
    </w:p>
    <w:p w14:paraId="71E53DCD"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1. Анализ литературы: Обзор существующих теорий и исследований в области развития читательской грамотности, в том числе научных статей, книг, методических пособий и педагогических журналов.</w:t>
      </w:r>
    </w:p>
    <w:p w14:paraId="0280D88A"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 Эмпирические исследования: Проведение эмпирических исследований с использованием опросов, анкетирования, наблюдений и экспериментов для оценки текущего уровня читательской грамотности учащихся и эффективности применяемых методов обучения.</w:t>
      </w:r>
    </w:p>
    <w:p w14:paraId="23FFCB60"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Качественный анализ: Анализ учебных материалов, учебников, методических пособий и других образовательных ресурсов с целью выявления наиболее эффективных практик и приемов развития читательской грамотности.</w:t>
      </w:r>
    </w:p>
    <w:p w14:paraId="2729DFEB"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4. Экспериментальные методы: Проведение контролируемых экспериментов для проверки гипотез о влиянии различных подходов и стратегий на уровень читательской грамотности учащихся.</w:t>
      </w:r>
    </w:p>
    <w:p w14:paraId="0C801423" w14:textId="77777777" w:rsidR="00A60CCF" w:rsidRPr="006C1152" w:rsidRDefault="00A60CC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5. Анализ данных: Обработка и анализ полученных данных с использованием статистических методов для выявления статистически значимых результатов и заключений.</w:t>
      </w:r>
    </w:p>
    <w:p w14:paraId="28914D6C"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Современные подходы к развитию читательской грамотности на уроках русского языка отражают изменяющиеся требования образовательной среды и активно интегрируют инновационные методики и технологии. Ниже представлены некоторые из наиболее значимых подходов:</w:t>
      </w:r>
    </w:p>
    <w:p w14:paraId="6953DF61" w14:textId="77777777" w:rsidR="005979E0" w:rsidRPr="006C1152" w:rsidRDefault="005979E0" w:rsidP="006C1152">
      <w:pPr>
        <w:pStyle w:val="a3"/>
        <w:numPr>
          <w:ilvl w:val="0"/>
          <w:numId w:val="2"/>
        </w:num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Интерактивные методики: Одним из ключевых направлений развития читательской грамотности является использование интерактивных методик обучения. Это включает в себя групповые обсуждения текстов, игровые элементы, ролевые игры и другие формы активного взаимодействия студентов с текстом и друг с другом. Такие методики способствуют более глубокому пониманию прочитанного, </w:t>
      </w:r>
      <w:r w:rsidRPr="006C1152">
        <w:rPr>
          <w:rFonts w:ascii="Times New Roman" w:hAnsi="Times New Roman" w:cs="Times New Roman"/>
          <w:sz w:val="28"/>
          <w:szCs w:val="28"/>
        </w:rPr>
        <w:lastRenderedPageBreak/>
        <w:t>стимулируют критическое мышление и развивают навыки анализа текста.</w:t>
      </w:r>
    </w:p>
    <w:p w14:paraId="51AD8074" w14:textId="77777777" w:rsidR="005979E0" w:rsidRPr="006C1152" w:rsidRDefault="005979E0" w:rsidP="006C1152">
      <w:pPr>
        <w:spacing w:line="25" w:lineRule="atLeast"/>
        <w:rPr>
          <w:rFonts w:ascii="Times New Roman" w:hAnsi="Times New Roman" w:cs="Times New Roman"/>
          <w:sz w:val="28"/>
          <w:szCs w:val="28"/>
        </w:rPr>
      </w:pPr>
    </w:p>
    <w:p w14:paraId="0825B16B"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 Разнообразие текстовых материалов: Важным аспектом развития читательской грамотности является использование разнообразных текстовых материалов. Это могут быть как художественные произведения, так и научно-популярные статьи, новостные сообщения, эссе и другие жанры. Разнообразие текстов позволяет студентам ознакомиться с различными стилями письма, тематикой и точками зрения, что способствует их лингвистическому и культурному развитию.</w:t>
      </w:r>
    </w:p>
    <w:p w14:paraId="29141018"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Стратегии чтения: Обучение студентов эффективным стратегиям чтения является важным компонентом развития читательской грамотности. Это включает в себя такие приемы, как сканирование текста для поиска ключевой информации, осмысленное чтение с целью понимания содержания, предварительный просмотр текста для формирования ожиданий и др. Научить студентов использовать различные стратегии чтения помогает им эффективно управлять своим временем и ресурсами при работе с текстами.</w:t>
      </w:r>
    </w:p>
    <w:p w14:paraId="01BA215E"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4. Развитие критического мышления: Чтение текстов с целью анализа, оценки и формирования собственного мнения способствует развитию критического мышления студентов. Этот аспект важен не только для понимания содержания текста, но и для выявления скрытых смыслов, аргументации своей точки зрения и развития аналитических навыков.</w:t>
      </w:r>
    </w:p>
    <w:p w14:paraId="5C9ED2E9"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Эти современные подходы к развитию читательской грамотности на уроках русского языка обеспечивают более глубокое и продуктивное освоение учебного материала, а также подготавливают студентов к успешной адаптации в информационном обществе.</w:t>
      </w:r>
    </w:p>
    <w:p w14:paraId="540E2497"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Применение на практике</w:t>
      </w:r>
    </w:p>
    <w:p w14:paraId="3D9E8D92"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Применение вышеперечисленных подходов требует от педагогов гибкости и креативности. Например, использование интерактивных игр, ролевых игр или дебатов на уроках может сделать процесс обучения более увлекательным и эффективным. Также важно предоставить учащимся возможность выбора текстов для чтения, учитывая их интересы и уровень подготовки.</w:t>
      </w:r>
    </w:p>
    <w:p w14:paraId="06A9F648"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Применение современных подходов к развитию читательской грамотности на практике требует от педагогов гибкости, творчества и инновационного мышления. Ниже приведены конкретные способы применения этих подходов на уроках русского языка:</w:t>
      </w:r>
    </w:p>
    <w:p w14:paraId="4159CC46"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1. Интерактивные занятия: Организация групповых обсуждений текстов, проведение ролевых игр или дебатов на основе прочитанного помогает студентам активно взаимодействовать с материалом и вырабатывать </w:t>
      </w:r>
      <w:r w:rsidRPr="006C1152">
        <w:rPr>
          <w:rFonts w:ascii="Times New Roman" w:hAnsi="Times New Roman" w:cs="Times New Roman"/>
          <w:sz w:val="28"/>
          <w:szCs w:val="28"/>
        </w:rPr>
        <w:lastRenderedPageBreak/>
        <w:t>собственные точки зрения. Педагог может задавать провокационные вопросы, стимулирующие к обсуждению, и поддерживать диалог, направляя его в нужное русло.</w:t>
      </w:r>
    </w:p>
    <w:p w14:paraId="2CFE6209"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 Использование разнообразных текстов: Педагог может предложить студентам широкий спектр текстов для чтения, подбирая материалы в зависимости от интересов и потребностей учащихся. Это может быть как классическая литература, так и современные статьи из различных источников, а также тексты, связанные с актуальными событиями и темами.</w:t>
      </w:r>
    </w:p>
    <w:p w14:paraId="3603CD7C"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Обучение стратегиям чтения: Включение обучения эффективным стратегиям чтения в учебный процесс помогает студентам структурировать свой подход к прочтению текстов. Педагог может проводить уроки по изучению различных методов чтения и демонстрировать их практическое применение на конкретных текстах.</w:t>
      </w:r>
    </w:p>
    <w:p w14:paraId="4AEEDC32" w14:textId="77777777" w:rsidR="005979E0"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4. Развитие критического мышления</w:t>
      </w:r>
      <w:r w:rsidR="005979E0" w:rsidRPr="006C1152">
        <w:rPr>
          <w:rFonts w:ascii="Times New Roman" w:hAnsi="Times New Roman" w:cs="Times New Roman"/>
          <w:sz w:val="28"/>
          <w:szCs w:val="28"/>
        </w:rPr>
        <w:t>: Педагог должен поощрять студентов к анализу прочитанного, задавать вопросы, направленные на выявление ключевых моментов текста, его авторской позиции и аргументации. Также важно учить студентов анализировать информацию критически, различать факты от мнений и вырабатывать собственные аргументы на основе обоснованных выводов.</w:t>
      </w:r>
    </w:p>
    <w:p w14:paraId="48825550" w14:textId="77777777" w:rsidR="005979E0" w:rsidRPr="006C1152" w:rsidRDefault="005979E0"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Практическое применение современных подходов к развитию читательской грамотности на уроках русского языка требует от педагогов постоянного внимания к потребностям и интересам учащихся, а также креативного подхода к организации учебного процесса. Важно создать стимулирующую обучающую среду, в которой студенты будут чувствовать себя уверенно и мотивированно к освоению навыков чтения и анализа текстов.</w:t>
      </w:r>
    </w:p>
    <w:p w14:paraId="4B0FAE29" w14:textId="77777777"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Результаты наблюдения читательской грамотности на уроках русского языка могут включать:</w:t>
      </w:r>
    </w:p>
    <w:p w14:paraId="33993B67" w14:textId="77777777"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1. Уровень понимания текста: Оценка способности учащихся понимать прочитанный текст на русском языке с учетом сложности лексики, грамматических конструкций и контекста.</w:t>
      </w:r>
    </w:p>
    <w:p w14:paraId="1888B676" w14:textId="77777777"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 Навыки чтения с пониманием: Определение, насколько учащиеся могут использовать различные стратегии чтения, такие как скоростное чтение, сканирование и детальное чтение, для получения основной информации из текста или поиска конкретной информации.</w:t>
      </w:r>
    </w:p>
    <w:p w14:paraId="4FCC90C0" w14:textId="77777777"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Лексические и грамматические навыки: Оценка уровня знания и использования лексики и грамматики при чтении текстов на русском языке, включая способность понимать значения слов и выражений в контексте, а также грамматическую структуру предложений.</w:t>
      </w:r>
    </w:p>
    <w:p w14:paraId="75DA0551" w14:textId="77777777"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lastRenderedPageBreak/>
        <w:t>4. Чтение с акцентом на выразительность: Идентификация умения учащихся читать с выразительностью, включая правильное использование интонации, пауз, ударений и других элементов чтения, которые помогают передать смысл и эмоциональную окраску текста.</w:t>
      </w:r>
    </w:p>
    <w:p w14:paraId="480AE006" w14:textId="77777777"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5. Активность и вовлеченность: Оценка уровня активности учащихся в процессе чтения на уроке, их заинтересованности в тексте и способности к анализу и обсуждению прочитанного материала.</w:t>
      </w:r>
    </w:p>
    <w:p w14:paraId="644119B9" w14:textId="77777777"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6. Реакция на обратную связь: Наблюдение за тем, как учащиеся реагируют на обратную связь от учителя и сверстников по поводу своих навыков чтения и понимания текста, и как они используют эту обратную связь для улучшения своих навыков.</w:t>
      </w:r>
    </w:p>
    <w:p w14:paraId="3084BC5A" w14:textId="77777777" w:rsidR="005D0D0B" w:rsidRPr="006C1152" w:rsidRDefault="005D0D0B"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На основе результатов наблюдения можно определить сильные и слабые стороны в читательской грамотности учащихся на уроках русского языка и разработать индивидуализированные стратегии и методы работы для улучшения их навыков чтения и понимания текста.</w:t>
      </w:r>
    </w:p>
    <w:p w14:paraId="6F3AA2FB" w14:textId="77777777" w:rsidR="005979E0"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Заключение</w:t>
      </w:r>
    </w:p>
    <w:p w14:paraId="378B72AB" w14:textId="77777777" w:rsidR="00A942EF"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Читательская грамотность на уроках русского языка играет ключевую роль в формировании компетентных и осознанных читателей, способных эффективно взаимодействовать с разнообразными текстами и адаптировать свои знания к различным областям жизни. В данной статье были рассмотрены современные подходы к развитию читательской грамотности и их практическое применение на уроках русского языка.</w:t>
      </w:r>
    </w:p>
    <w:p w14:paraId="7BBACAC8" w14:textId="77777777" w:rsidR="00A942EF"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Интерактивные методики обучения, такие как групповые обсуждения, ролевые игры и дебаты, способствуют активному вовлечению студентов в учебный процесс и развитию их аналитических навыков. Разнообразие текстовых материалов позволяет учащимся ознакомиться с различными жанрами и стилями письма, расширяя свой кругозор и культурные горизонты.</w:t>
      </w:r>
    </w:p>
    <w:p w14:paraId="4802517E" w14:textId="77777777" w:rsidR="00A942EF"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 xml:space="preserve">Обучение эффективным стратегиям чтения помогает </w:t>
      </w:r>
      <w:r w:rsidR="005D0D0B" w:rsidRPr="006C1152">
        <w:rPr>
          <w:rFonts w:ascii="Times New Roman" w:hAnsi="Times New Roman" w:cs="Times New Roman"/>
          <w:sz w:val="28"/>
          <w:szCs w:val="28"/>
        </w:rPr>
        <w:t>учащимся</w:t>
      </w:r>
      <w:r w:rsidRPr="006C1152">
        <w:rPr>
          <w:rFonts w:ascii="Times New Roman" w:hAnsi="Times New Roman" w:cs="Times New Roman"/>
          <w:sz w:val="28"/>
          <w:szCs w:val="28"/>
        </w:rPr>
        <w:t xml:space="preserve"> структурировать свой подход к прочтению текстов, что повышает их читательскую эффективность и способствует более глубокому пониманию прочитанного. Развитие критического мышления позволяет студентам анализировать информацию, выявлять скрытые смыслы и формировать собственные точки зрения на основе аргументированных выводов.</w:t>
      </w:r>
    </w:p>
    <w:p w14:paraId="1BFD2BE9" w14:textId="77777777" w:rsidR="00A942EF"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Однако успешное развитие читательской грамотности требует не только применения современных методик и технологий, но и постоянного внимания к индивидуальным потребностям и интересам учащихся. Педагоги имеют ключевую роль в создании стимулирующей обучающей среды, которая способствует активному вовлечению студентов в процесс обучения и формированию у них навыков чтения, анализа и критического мышления.</w:t>
      </w:r>
    </w:p>
    <w:p w14:paraId="5A8A5B04" w14:textId="77777777" w:rsidR="00240547" w:rsidRPr="006C1152" w:rsidRDefault="00A942EF"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lastRenderedPageBreak/>
        <w:t>Таким образом, развитие читательской грамотности на уроках русского языка является многогранным процессом, который требует сочетания различных подходов и стратегий, а также постоянного сотрудничества между педагогами и учащимися. Он не только способствует улучшению языковых навыков студентов, но и развивает их критическое мышление, что является важным аспектом их образования и личностного развития.</w:t>
      </w:r>
    </w:p>
    <w:p w14:paraId="08D28C56" w14:textId="77777777"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Список литературы:</w:t>
      </w:r>
    </w:p>
    <w:p w14:paraId="105E7797" w14:textId="77777777"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1. Абрамова, Г. С. (2018). Развитие чтения в школе: теория и практика</w:t>
      </w:r>
    </w:p>
    <w:p w14:paraId="131EA61D" w14:textId="77777777"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2.Крылова, Н. Б. (2017). Методика обучения чтению и письму на уроках русского языка</w:t>
      </w:r>
    </w:p>
    <w:p w14:paraId="19D75A3D" w14:textId="77777777"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3. Крысько, В. Г. (2016). Развитие языковой грамотности учащихся: методические рекомендации</w:t>
      </w:r>
    </w:p>
    <w:p w14:paraId="75AD965F" w14:textId="77777777"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4. Полякова, Т. Н. (2018). Уроки русского языка с использованием современных технологий: практическое пособие</w:t>
      </w:r>
    </w:p>
    <w:p w14:paraId="1F6EADE7" w14:textId="77777777"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5.Борисова, Е. А., &amp; Ильина, Л. В. (2017). Чтение как способ формирования речевой культуры школьников.</w:t>
      </w:r>
    </w:p>
    <w:p w14:paraId="74124644" w14:textId="77777777"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6.Сергеева, Е. И. (2019). Особенности обучения чтению учащихся с разным уровнем грамотности.</w:t>
      </w:r>
    </w:p>
    <w:p w14:paraId="7C1E8640" w14:textId="77777777"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7.Гальских, Н. В. (2018). Текстовые задания на уроках русского языка для развития навыков чтения и письма.</w:t>
      </w:r>
    </w:p>
    <w:p w14:paraId="3A1146A7" w14:textId="77777777"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8. Куликова, М. В. (2017). Методика формирования читательской компетенции на уроках русского языка в средней школе.</w:t>
      </w:r>
    </w:p>
    <w:p w14:paraId="43D042D1" w14:textId="77777777" w:rsidR="00240547" w:rsidRPr="006C1152" w:rsidRDefault="00240547" w:rsidP="006C1152">
      <w:pPr>
        <w:spacing w:line="25" w:lineRule="atLeast"/>
        <w:rPr>
          <w:rFonts w:ascii="Times New Roman" w:hAnsi="Times New Roman" w:cs="Times New Roman"/>
          <w:sz w:val="28"/>
          <w:szCs w:val="28"/>
        </w:rPr>
      </w:pPr>
      <w:r w:rsidRPr="006C1152">
        <w:rPr>
          <w:rFonts w:ascii="Times New Roman" w:hAnsi="Times New Roman" w:cs="Times New Roman"/>
          <w:sz w:val="28"/>
          <w:szCs w:val="28"/>
        </w:rPr>
        <w:t>9.Никитина, И. В. (2016). Использование аудиовизуальных средств на уроках русского языка для развития навыков чтения.</w:t>
      </w:r>
    </w:p>
    <w:p w14:paraId="27A03713" w14:textId="77777777" w:rsidR="00240547" w:rsidRPr="006C1152" w:rsidRDefault="00240547" w:rsidP="006C1152">
      <w:pPr>
        <w:spacing w:line="25" w:lineRule="atLeast"/>
        <w:rPr>
          <w:rFonts w:ascii="Times New Roman" w:hAnsi="Times New Roman" w:cs="Times New Roman"/>
          <w:sz w:val="28"/>
          <w:szCs w:val="28"/>
        </w:rPr>
      </w:pPr>
    </w:p>
    <w:sectPr w:rsidR="00240547" w:rsidRPr="006C1152" w:rsidSect="00423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0760"/>
    <w:multiLevelType w:val="hybridMultilevel"/>
    <w:tmpl w:val="91AC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956CE9"/>
    <w:multiLevelType w:val="hybridMultilevel"/>
    <w:tmpl w:val="7DBE7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9707355">
    <w:abstractNumId w:val="0"/>
  </w:num>
  <w:num w:numId="2" w16cid:durableId="650256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979E0"/>
    <w:rsid w:val="0013053C"/>
    <w:rsid w:val="00240547"/>
    <w:rsid w:val="00257939"/>
    <w:rsid w:val="002D3979"/>
    <w:rsid w:val="002F7ECC"/>
    <w:rsid w:val="00423548"/>
    <w:rsid w:val="00434564"/>
    <w:rsid w:val="00585F09"/>
    <w:rsid w:val="005979E0"/>
    <w:rsid w:val="005D0D0B"/>
    <w:rsid w:val="006C1152"/>
    <w:rsid w:val="006E2362"/>
    <w:rsid w:val="00863EE2"/>
    <w:rsid w:val="00896673"/>
    <w:rsid w:val="00A60CCF"/>
    <w:rsid w:val="00A942EF"/>
    <w:rsid w:val="00F0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7745"/>
  <w15:docId w15:val="{BC639101-E7FA-4C37-BC16-626BBB00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9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2205</Words>
  <Characters>12571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7</cp:revision>
  <dcterms:created xsi:type="dcterms:W3CDTF">2024-05-22T14:14:00Z</dcterms:created>
  <dcterms:modified xsi:type="dcterms:W3CDTF">2025-02-15T14:17:00Z</dcterms:modified>
</cp:coreProperties>
</file>