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69" w:rsidRPr="00074569" w:rsidRDefault="00074569" w:rsidP="00074569">
      <w:pPr>
        <w:shd w:val="clear" w:color="auto" w:fill="FFFFFF"/>
        <w:spacing w:before="300" w:after="15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proofErr w:type="spellStart"/>
      <w:r w:rsidRPr="000745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Ауыл</w:t>
      </w:r>
      <w:proofErr w:type="spellEnd"/>
      <w:r w:rsidRPr="000745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шаруашылығы</w:t>
      </w:r>
      <w:proofErr w:type="spellEnd"/>
      <w:r w:rsidRPr="000745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өндірісінің</w:t>
      </w:r>
      <w:proofErr w:type="spellEnd"/>
      <w:r w:rsidRPr="000745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экономикалық</w:t>
      </w:r>
      <w:proofErr w:type="spellEnd"/>
      <w:r w:rsidRPr="000745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тиімділігін</w:t>
      </w:r>
      <w:proofErr w:type="spellEnd"/>
      <w:r w:rsidRPr="000745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арттыру</w:t>
      </w:r>
      <w:proofErr w:type="spellEnd"/>
      <w:r w:rsidRPr="000745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жолдары</w:t>
      </w:r>
      <w:proofErr w:type="spellEnd"/>
    </w:p>
    <w:p w:rsidR="00074569" w:rsidRP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Экономиканың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маңызды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саласының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бірі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ауыл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шаруашылығы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Ауыл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шаруашылығы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сонымен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қатар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өзіне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тән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ерекшеліктерге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табиғат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климат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факторларына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тәуелді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ондағы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өндіріс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мерзімі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циклдық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жүреді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Сондықтан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ауыл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шаруашылығы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кәсіпорындары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өзгеріп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отырған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экономикалық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технологиялық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жағдайларға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баяу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бейімделеді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салынған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капиталдың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салалармен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салыстырғанда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қайтарымы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төмен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Ауыл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шаруашылығының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тиімділігі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ауыл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шаруашылығындағы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субъектілерінің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қаржы</w:t>
      </w:r>
      <w:proofErr w:type="spellEnd"/>
      <w:proofErr w:type="gram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шаруашылық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нәтижесі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жоғарғы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көрсеткішті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өнімділікке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жетуге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қабілеттілігі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табыстылығы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өнім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сапасы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Ауыл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шаруашылығының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тиімділігі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көрсеткіштер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жүйесінің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көмегімен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өлшенеді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өнімділігімен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қайтарымдылығымен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өзіндік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құнымен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рентабельділік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ауыл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шаруашылық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өнімдерінің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шығымдылығымен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4569" w:rsidRPr="00074569" w:rsidRDefault="00074569" w:rsidP="00074569">
      <w:pPr>
        <w:shd w:val="clear" w:color="auto" w:fill="FFFFFF"/>
        <w:spacing w:before="300" w:after="0" w:line="240" w:lineRule="auto"/>
        <w:ind w:firstLine="709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proofErr w:type="spellStart"/>
      <w:r w:rsidRPr="00074569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</w:rPr>
        <w:t>Тиімділік</w:t>
      </w:r>
      <w:proofErr w:type="spellEnd"/>
      <w:r w:rsidRPr="00074569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</w:rPr>
        <w:t>дегеніміз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 –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бұл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ауыл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шаруашылығында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өткізілетін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қандай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да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іс-шаралардың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нәтижесі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Экономикалық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тиімділік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өнім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өндірісі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мен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өткізудегі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соңғы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пайдалы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эффектіні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көрсетеді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Ауыл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шаруашылығында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бұл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ең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аз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тірі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және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заттанған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еңбекті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жұмсай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отырып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егіс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алаңынан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ең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жоғары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өнім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санын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алу.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  <w:lang w:val="kk-KZ"/>
        </w:rPr>
        <w:t xml:space="preserve"> Ауыл шаруашылығында жүзеге асырылатын қандай да іс шараларды бағалау сапасында, экономикалық тиімділік өлшемі саналады.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Ауыл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шаруашылығында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тиімділік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өлшемі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proofErr w:type="gram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болып,ең</w:t>
      </w:r>
      <w:proofErr w:type="spellEnd"/>
      <w:proofErr w:type="gram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аз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тірі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және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заттанған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еңбек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шығындарын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жұмсау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арқылы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таза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өнімді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(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жалпы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табыс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)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ұлғайту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Бұл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өз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кезегінде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жер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материалдық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және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еңбек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ресурстарын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тиімді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қолдану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есебінен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орындалады.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  <w:lang w:val="kk-KZ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Тиімділіктің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осы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барлық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түрлері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бір-бірімен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тығыз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байланысты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болады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Ауыл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шаруашылығы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бойынша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толық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соңғы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экономикалық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эффекті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барлық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ресурстарды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тиімді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қолдануға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үнемдеу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мен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сақтаудың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жүйелі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күресімен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өнімнің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өзіндік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құнын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proofErr w:type="gram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төмендету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 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және</w:t>
      </w:r>
      <w:proofErr w:type="spellEnd"/>
      <w:proofErr w:type="gram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еңбек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өнімділігін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арттыруға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байланысты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болады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.</w:t>
      </w:r>
    </w:p>
    <w:p w:rsidR="00074569" w:rsidRP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569" w:rsidRP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Өсімдік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шаруашылығы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саласының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тиімділігін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сипаттау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өнім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таза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табыс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жер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шығындары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арнайы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капиталы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толығымен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кіреді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Табысы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кәсіпорын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рентабельді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саналады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Неғұрлым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табыс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көп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соғұрлым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өнім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артады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Рентабельділік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экономиканың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маңызды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категориясы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кәсіпорынның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табыстылығы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тиімділігін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көрсетеді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Табыстылық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дегеніміз</w:t>
      </w:r>
      <w:proofErr w:type="spellEnd"/>
      <w:proofErr w:type="gram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табыстан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кеткен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шығынды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азайту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4569" w:rsidRP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Рентабельдік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  -</w:t>
      </w:r>
      <w:proofErr w:type="gram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ауыл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шаруашылық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өндірісінің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тиімділігін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қорытындылаушы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көрсеткіші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кәсіпорынның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табысты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көрсететін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экономикалық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кетогория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Рентабельділіктің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өсуіне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ықпал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етуші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факторлар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сатылған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өнімнің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ассортименті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құрылымы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бағасы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өзіндік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құны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Өзін-өзі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ақтауды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шаруашылықтың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рентабельділігі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20-50</w:t>
      </w:r>
      <w:proofErr w:type="gram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%  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болуы</w:t>
      </w:r>
      <w:proofErr w:type="spellEnd"/>
      <w:proofErr w:type="gram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4569" w:rsidRP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Экономикалық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тиімділікті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анықтау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өндіріс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үрдісіне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әсер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етуші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түрлі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факторларды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анықтау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Экономикалық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тиімділікті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бағалағанда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нәтижеге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әсер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етуші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факторларды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есептейміз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Ауыл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шаруашылығы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өндірісінің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тиімділігіне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егіннің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дұрыс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пісуі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мал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шаруашылығындағы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өнімділік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Сонымен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қатар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шығындарын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есепке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аламыз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4569" w:rsidRPr="00074569" w:rsidRDefault="00074569" w:rsidP="00074569">
      <w:pPr>
        <w:shd w:val="clear" w:color="auto" w:fill="FFFFFF"/>
        <w:spacing w:before="300" w:after="0" w:line="240" w:lineRule="auto"/>
        <w:ind w:firstLine="709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Кез-келген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қоғамның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экономикалық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прогрессінің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негізінде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қоғамдық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тиімділігін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арттыру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жатады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Өндіріс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тиімділігінің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айырықша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мазмұны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шаруашылықтың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әрбір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жүйесінде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келесідей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анықталады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:</w:t>
      </w:r>
    </w:p>
    <w:p w:rsidR="00074569" w:rsidRPr="00074569" w:rsidRDefault="00074569" w:rsidP="00074569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өндірістің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қоғамдық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түрімен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;</w:t>
      </w:r>
    </w:p>
    <w:p w:rsidR="00074569" w:rsidRPr="00074569" w:rsidRDefault="00074569" w:rsidP="00074569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өндірістің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мақсатты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бағыттылығымен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;</w:t>
      </w:r>
    </w:p>
    <w:p w:rsidR="00074569" w:rsidRPr="00074569" w:rsidRDefault="00074569" w:rsidP="00074569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өндірістің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осы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жүйесіне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тән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факторлар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мен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нәтижелердің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өзіне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тән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ерекшеліктерімен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анықталады.</w:t>
      </w:r>
      <w:proofErr w:type="spellEnd"/>
    </w:p>
    <w:p w:rsidR="00074569" w:rsidRP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Тиімділіктің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ең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жоғарғы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өлшемі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болып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қолда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бар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ресурстарды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тиімді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қолдана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отырып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қоғамдық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және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жеке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тұтынуды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толық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қанағаттандыру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болып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табылады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Ауыл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шаруашылығы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өндірісінің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тиімділігі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–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күрделі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экономикалық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категория.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Бұл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жерде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қоғамдық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өндірістің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ең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маңызды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жақтарының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бірі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–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нәтижелілік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көрінеді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Соңғы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нәтижені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сипаттауда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эффект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және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экономикалық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proofErr w:type="gram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тиімділік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 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түсініктерін</w:t>
      </w:r>
      <w:proofErr w:type="spellEnd"/>
      <w:proofErr w:type="gram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ажырата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білу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керек</w:t>
      </w:r>
      <w:proofErr w:type="spellEnd"/>
      <w:r w:rsidRPr="00074569">
        <w:rPr>
          <w:rFonts w:ascii="Times New Roman" w:eastAsia="Times New Roman" w:hAnsi="Times New Roman" w:cs="Times New Roman"/>
          <w:color w:val="4A474B"/>
          <w:sz w:val="28"/>
          <w:szCs w:val="28"/>
        </w:rPr>
        <w:t>.</w:t>
      </w:r>
    </w:p>
    <w:p w:rsidR="00074569" w:rsidRP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Өндіріс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артуы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сапасының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өсуі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шығындардың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аз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көлік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шаруашылығының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дамуына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өндірістің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тиімділігінің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артуына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ықпал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етеді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Ауыл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шаруашылығы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өндірісінің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экономикалық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тиімділігін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арттыруда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өнімнің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өткізу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арналарының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зор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халықтың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қажеттіліктерін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қанағаттандырады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табыстың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өсуіне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әкеледі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Тиімділіктің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басты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мәселесі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нарықтық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экономика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жағдайында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тауар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өндірушілердің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мүддесі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тұтыну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құнын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өндіру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ресурстарды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мейлінше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үнемдеу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Осы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кәсіпкерлік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өзінің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тәуекелділігіне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мүліктік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жауапкершілігі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шегінде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ұйымдастырушылық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нормативті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актілермен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анықталып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өндіріс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табыстылығының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есебінде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жүргізіледі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4569" w:rsidRP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күшіне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ықпал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төленген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өндіріс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үдерісін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жарақтандыру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шаруашылықты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оңтайлы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жүргізуге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ынталандырып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төмен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болған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өндіріс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үдерісінің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сыйымдылығын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уақытша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тоқтатып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қоюға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ықпал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ететіндіктен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өндірістік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ресурстар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бағасы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тауар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өндірушілерді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арзан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ресурстарды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өндірістік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үдеріске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кеңінен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қолдануға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қымбат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ресурстарды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үнемдеуге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итермелейді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тауардың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бағасы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қоғамда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өндірістік</w:t>
      </w:r>
      <w:proofErr w:type="spellEnd"/>
      <w:proofErr w:type="gram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ресурстарды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бөлуге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қалай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әсер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еткенін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еске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алады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Яғни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бағаның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қалыптасуының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нарықтық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тетігі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келешекте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өндіріс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тиімділігін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арттырудың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табылмақ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4569" w:rsidRP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Агроөнеркәсіп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кешенінің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тиімділігін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анықтау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қоғамның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материалдық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жағдайының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оңтайлануының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факторларды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етуді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ескеру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Нарықтық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экономика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жағдайында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ауылшаруашылығы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өндірісінің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экономикалық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тиімділігінің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қажетті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ауыл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шаруашылығы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тауарын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өндірушілердің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мәселесі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орайда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өндірістің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экономикалық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тиімділігін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арттыру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мәселесін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нарықтық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экономика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жағдайында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маңызды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әлеуметтік-экономикалық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факторларды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ескермей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қарастыру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Бұған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өндіріс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құралдарына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меншік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түрлерінің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өзгеруі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жатады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4569" w:rsidRP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Қазіргі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экономикалық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қатынастар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өндіріс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жағдайының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өзгеруіне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нарықтық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қатынастарға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көшу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кезіндегі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ауыл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шаруашылығы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өндірісінің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экономикалық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тиімділігін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анықтау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қажетті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деңгейде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айта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алмаймыз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алдымен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бағалаудың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теориялық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әдістемелік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аспектілерін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нақтылауды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етеді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4569" w:rsidRP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Республикамыздың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Н.Ә.Назарбаев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еліміздің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әлеуметтік-</w:t>
      </w:r>
      <w:proofErr w:type="gram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экономикалық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жағдайлары</w:t>
      </w:r>
      <w:proofErr w:type="spellEnd"/>
      <w:proofErr w:type="gram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реформаның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асуын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бағалай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келе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былай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:  «...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жүргізіліп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отырған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саясат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нарықтық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экономикаға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көшу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тәжірибесіндегі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нақтылы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тиімділігінің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төмен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объективті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түрдегі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кедергі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факторлардан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кейбір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жағдайларда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ойланбай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қабылданған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шаралар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шешімдердің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әсер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етуінен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қателерден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Сондықтан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ауыл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шаруашылығындағы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экономикалық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ахуалды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жан-жақты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қолдау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Қазір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реформалау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үдерісіндегі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ауыл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шаруашылығы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мәнді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деңгейде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өзгереді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</w:p>
    <w:p w:rsid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569" w:rsidRP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                                                      </w:t>
      </w:r>
    </w:p>
    <w:p w:rsidR="00074569" w:rsidRPr="00074569" w:rsidRDefault="00074569" w:rsidP="000745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Әдебиеттер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74569" w:rsidRPr="00074569" w:rsidRDefault="00074569" w:rsidP="000745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Н.Я.Коваленко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, «Экономика сельского хозяйства», Курс лекций, Москва 1998г.</w:t>
      </w:r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  А.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Мұқашев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Ауыл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шаруашылығы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өндірісінің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экономикалық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тиімділігін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арттырудың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ілімдік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негіздері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», 2000 ж. №5.</w:t>
      </w:r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3. 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А.Сейдахметов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Агробизнестің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экономикалық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негіздері</w:t>
      </w:r>
      <w:proofErr w:type="spellEnd"/>
      <w:r w:rsidRPr="00074569">
        <w:rPr>
          <w:rFonts w:ascii="Times New Roman" w:eastAsia="Times New Roman" w:hAnsi="Times New Roman" w:cs="Times New Roman"/>
          <w:color w:val="000000"/>
          <w:sz w:val="28"/>
          <w:szCs w:val="28"/>
        </w:rPr>
        <w:t>», Алматы, «Экономика» 2001 ж. 89-97 бет.</w:t>
      </w:r>
    </w:p>
    <w:p w:rsidR="003F6D1A" w:rsidRPr="00074569" w:rsidRDefault="003F6D1A" w:rsidP="000745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F6D1A" w:rsidRPr="0007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317C"/>
    <w:multiLevelType w:val="multilevel"/>
    <w:tmpl w:val="1EFE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D20D1"/>
    <w:multiLevelType w:val="multilevel"/>
    <w:tmpl w:val="48B4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06D74"/>
    <w:multiLevelType w:val="hybridMultilevel"/>
    <w:tmpl w:val="7B469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AE"/>
    <w:rsid w:val="00074569"/>
    <w:rsid w:val="003F6D1A"/>
    <w:rsid w:val="0098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778E"/>
  <w15:chartTrackingRefBased/>
  <w15:docId w15:val="{F91C55D3-F995-42AC-9A9A-9EEDF1DF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5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745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74569"/>
    <w:rPr>
      <w:b/>
      <w:bCs/>
    </w:rPr>
  </w:style>
  <w:style w:type="paragraph" w:styleId="a6">
    <w:name w:val="List Paragraph"/>
    <w:basedOn w:val="a"/>
    <w:uiPriority w:val="34"/>
    <w:qFormat/>
    <w:rsid w:val="0007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6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1018</Words>
  <Characters>5808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2022-12-24T20:03:00Z</dcterms:created>
  <dcterms:modified xsi:type="dcterms:W3CDTF">2022-12-24T20:10:00Z</dcterms:modified>
</cp:coreProperties>
</file>