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0367" w14:textId="3D017B4C" w:rsidR="00300E78" w:rsidRPr="00A17B01" w:rsidRDefault="002B3D47" w:rsidP="002B3D47">
      <w:pPr>
        <w:spacing w:after="0" w:line="240" w:lineRule="auto"/>
        <w:jc w:val="center"/>
        <w:rPr>
          <w:rFonts w:ascii="Times New Roman" w:hAnsi="Times New Roman"/>
          <w:b/>
          <w:bCs/>
          <w:sz w:val="24"/>
          <w:szCs w:val="24"/>
          <w:lang w:val="kk-KZ"/>
        </w:rPr>
      </w:pPr>
      <w:r w:rsidRPr="00A17B01">
        <w:rPr>
          <w:rFonts w:ascii="Times New Roman" w:hAnsi="Times New Roman"/>
          <w:b/>
          <w:bCs/>
          <w:sz w:val="24"/>
          <w:szCs w:val="24"/>
          <w:lang w:val="kk-KZ"/>
        </w:rPr>
        <w:t xml:space="preserve">Физика процестерін сипаттау үшін </w:t>
      </w:r>
      <w:r w:rsidRPr="00A17B01">
        <w:rPr>
          <w:rFonts w:ascii="Times New Roman" w:hAnsi="Times New Roman"/>
          <w:b/>
          <w:bCs/>
          <w:sz w:val="24"/>
          <w:szCs w:val="24"/>
        </w:rPr>
        <w:t>MATLAB</w:t>
      </w:r>
      <w:r w:rsidRPr="00A17B01">
        <w:rPr>
          <w:rFonts w:ascii="Times New Roman" w:hAnsi="Times New Roman"/>
          <w:b/>
          <w:bCs/>
          <w:sz w:val="24"/>
          <w:szCs w:val="24"/>
          <w:lang w:val="ru-RU"/>
        </w:rPr>
        <w:t xml:space="preserve"> </w:t>
      </w:r>
      <w:r w:rsidRPr="00A17B01">
        <w:rPr>
          <w:rFonts w:ascii="Times New Roman" w:hAnsi="Times New Roman"/>
          <w:b/>
          <w:bCs/>
          <w:sz w:val="24"/>
          <w:szCs w:val="24"/>
          <w:lang w:val="kk-KZ"/>
        </w:rPr>
        <w:t>бағдарламалық құралды қолдану</w:t>
      </w:r>
    </w:p>
    <w:p w14:paraId="2AF5B64B" w14:textId="77777777" w:rsidR="00DD0493" w:rsidRDefault="002B3D47" w:rsidP="002B3D47">
      <w:pPr>
        <w:spacing w:after="0" w:line="240" w:lineRule="auto"/>
        <w:jc w:val="center"/>
        <w:rPr>
          <w:rFonts w:ascii="Times New Roman" w:hAnsi="Times New Roman"/>
          <w:sz w:val="24"/>
          <w:szCs w:val="24"/>
          <w:lang w:val="kk-KZ"/>
        </w:rPr>
      </w:pPr>
      <w:r w:rsidRPr="00A17B01">
        <w:rPr>
          <w:rFonts w:ascii="Times New Roman" w:hAnsi="Times New Roman"/>
          <w:sz w:val="24"/>
          <w:szCs w:val="24"/>
          <w:lang w:val="kk-KZ"/>
        </w:rPr>
        <w:t>Қабдығали Д.</w:t>
      </w:r>
      <w:r w:rsidR="00DD0493">
        <w:rPr>
          <w:rFonts w:ascii="Times New Roman" w:hAnsi="Times New Roman"/>
          <w:sz w:val="24"/>
          <w:szCs w:val="24"/>
          <w:lang w:val="kk-KZ"/>
        </w:rPr>
        <w:t>Т</w:t>
      </w:r>
    </w:p>
    <w:p w14:paraId="4DB9778C" w14:textId="4EFE2304" w:rsidR="002B3D47" w:rsidRPr="00A17B01" w:rsidRDefault="00DD0493" w:rsidP="002B3D47">
      <w:pPr>
        <w:spacing w:after="0" w:line="240" w:lineRule="auto"/>
        <w:jc w:val="center"/>
        <w:rPr>
          <w:rFonts w:ascii="Times New Roman" w:hAnsi="Times New Roman"/>
          <w:sz w:val="24"/>
          <w:szCs w:val="24"/>
          <w:lang w:val="kk-KZ"/>
        </w:rPr>
      </w:pPr>
      <w:r>
        <w:rPr>
          <w:rFonts w:ascii="Times New Roman" w:hAnsi="Times New Roman"/>
          <w:sz w:val="24"/>
          <w:szCs w:val="24"/>
          <w:lang w:val="kk-KZ"/>
        </w:rPr>
        <w:t>Дорж Х.</w:t>
      </w:r>
      <w:bookmarkStart w:id="0" w:name="_GoBack"/>
      <w:bookmarkEnd w:id="0"/>
      <w:r w:rsidR="002B3D47" w:rsidRPr="00A17B01">
        <w:rPr>
          <w:rFonts w:ascii="Times New Roman" w:hAnsi="Times New Roman"/>
          <w:sz w:val="24"/>
          <w:szCs w:val="24"/>
          <w:lang w:val="kk-KZ"/>
        </w:rPr>
        <w:t xml:space="preserve"> </w:t>
      </w:r>
    </w:p>
    <w:p w14:paraId="21F226E9" w14:textId="2CFFE818" w:rsidR="002B3D47" w:rsidRPr="00A17B01" w:rsidRDefault="002B3D47" w:rsidP="002B3D47">
      <w:pPr>
        <w:spacing w:after="0" w:line="240" w:lineRule="auto"/>
        <w:jc w:val="center"/>
        <w:rPr>
          <w:rFonts w:ascii="Times New Roman" w:hAnsi="Times New Roman"/>
          <w:sz w:val="24"/>
          <w:szCs w:val="24"/>
          <w:lang w:val="kk-KZ"/>
        </w:rPr>
      </w:pPr>
      <w:r w:rsidRPr="00A17B01">
        <w:rPr>
          <w:rFonts w:ascii="Times New Roman" w:hAnsi="Times New Roman"/>
          <w:sz w:val="24"/>
          <w:szCs w:val="24"/>
          <w:lang w:val="kk-KZ"/>
        </w:rPr>
        <w:t xml:space="preserve">ХББ НЗМ Павлодар қ. </w:t>
      </w:r>
    </w:p>
    <w:p w14:paraId="385D1E3D" w14:textId="77777777" w:rsidR="002B3D47" w:rsidRPr="00A17B01" w:rsidRDefault="002B3D47" w:rsidP="002B3D47">
      <w:pPr>
        <w:spacing w:after="0" w:line="240" w:lineRule="auto"/>
        <w:jc w:val="center"/>
        <w:rPr>
          <w:rFonts w:ascii="Times New Roman" w:hAnsi="Times New Roman"/>
          <w:sz w:val="24"/>
          <w:szCs w:val="24"/>
          <w:lang w:val="kk-KZ"/>
        </w:rPr>
      </w:pPr>
    </w:p>
    <w:p w14:paraId="54479D18" w14:textId="0BB2A8A0" w:rsidR="000A5C35" w:rsidRPr="00A17B01" w:rsidRDefault="000A5C35" w:rsidP="000A5C35">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Жалпы физика курсы бойынша қойылатын негізгі дидактикалық талаптардың бірі материалды баяндаудың көрнекілік талабы болып табылады. Көрнекі құралдар ретінде әртүрлі демонстрациялық материалдар (плакаттар, фотосуреттер, бейнежазбалар) қолданылады, ал олардың ішінен ең маңыздысы – демонстрациялық эксперементтер. Кейбір құбылыстар тәжірибе жүзінде зерттемейді, сондықтан компьютерлік модельдеуді қолдануға тура келеді. Осыған байланысты заттай экспериментті толықтыратын немесе ауыстыратын компьютерлік модельді демонстрациялар кеңінен таралған</w:t>
      </w:r>
      <w:r w:rsidR="002B3D47" w:rsidRPr="00A17B01">
        <w:rPr>
          <w:rFonts w:ascii="Times New Roman" w:hAnsi="Times New Roman"/>
          <w:sz w:val="24"/>
          <w:szCs w:val="24"/>
          <w:lang w:val="ru-RU"/>
        </w:rPr>
        <w:t xml:space="preserve"> [1]</w:t>
      </w:r>
      <w:r w:rsidRPr="00A17B01">
        <w:rPr>
          <w:rFonts w:ascii="Times New Roman" w:hAnsi="Times New Roman"/>
          <w:sz w:val="24"/>
          <w:szCs w:val="24"/>
          <w:lang w:val="kk-KZ"/>
        </w:rPr>
        <w:t>.</w:t>
      </w:r>
    </w:p>
    <w:p w14:paraId="5A627AF5" w14:textId="77777777" w:rsidR="000A5C35" w:rsidRPr="00A17B01" w:rsidRDefault="000A5C35" w:rsidP="000A5C35">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 xml:space="preserve">Компьютерлік модельдеу қазіргі заманғы ғылыми танымының басқарушы принципі болып табылады. Сондықтан, ғылыми-практикалық зерттеулерде оның атқаратын міндеті аса жоғары. Ол мамандардың білуге тиісті жобалау, талдау, сараптау іс-әрекеттерінде маңызды міндет атқаратын таным құралдарының ең қуатыларының қатарына жатады. Компьютерлік модельдеудің мән-мағынасы, нақты объектіні практикада толық зерттеу мүмкін емес жағдайда оны есептеу алгоритмдерінің көмегімен компьютер арқылы іске асыратын, сол нақты объектіні математикалық моделімен алмастыру болып табылады. </w:t>
      </w:r>
    </w:p>
    <w:p w14:paraId="29E06493" w14:textId="6A8F1131" w:rsidR="007D4C9A" w:rsidRPr="00A17B01" w:rsidRDefault="007D4C9A" w:rsidP="007D4C9A">
      <w:pPr>
        <w:autoSpaceDE w:val="0"/>
        <w:autoSpaceDN w:val="0"/>
        <w:adjustRightInd w:val="0"/>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MATLAB бұл – математикалық, инженерлік, ғылыми есептеулерге және массив мәліметтерімен (матрицалармен) жұмыс істеуге арналған арнаулы, өз атына сай аса тиімді орта. MATLAB жүйесі түзу есептеулер тәртібіндегі операцияларды орындай алады (интерпретатор тәртібі). Оны қуатты калькулятор сияқты қолдануға рұқсат етеді, сонымен қатар әдеттегі арифметикалық және алгебралық әрекеттерден басқа, матрицалық  алгебра операциялары  қолданылады, яғни  матрицалардың айналдыру операцияларын, меншікті сандарды және векторларды, сызықтық теңдеулер жүйелерінің шешіміне және көптеген тағы басқаларды табуға қолданылады</w:t>
      </w:r>
      <w:r w:rsidR="002B3D47" w:rsidRPr="00A17B01">
        <w:rPr>
          <w:rFonts w:ascii="Times New Roman" w:hAnsi="Times New Roman"/>
          <w:sz w:val="24"/>
          <w:szCs w:val="24"/>
          <w:lang w:val="kk-KZ"/>
        </w:rPr>
        <w:t xml:space="preserve"> [2]</w:t>
      </w:r>
      <w:r w:rsidRPr="00A17B01">
        <w:rPr>
          <w:rFonts w:ascii="Times New Roman" w:hAnsi="Times New Roman"/>
          <w:sz w:val="24"/>
          <w:szCs w:val="24"/>
          <w:lang w:val="kk-KZ"/>
        </w:rPr>
        <w:t>.</w:t>
      </w:r>
    </w:p>
    <w:p w14:paraId="488AF3B2" w14:textId="064F5646" w:rsidR="002B3D47" w:rsidRPr="00A17B01" w:rsidRDefault="007D4C9A" w:rsidP="002B3D47">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Жалпы жағдайда толқындарды тарату процесін сипаттау үшін берілген бастапқы және шекаралық жағдайлармен жеке туындыдағы дифференциалдық теңдеулер болып табылатын толқындық теңдеуді шешу қажет. «Математикалық физика теңдеулері» деп аталатын математиканың арнайы бөлімінде оқылатын оны шешу әдістері көп жағдайда өте қиын болады. Алайда, толқын ұзындығы жүйенің барлық тән өлшемдерінен аз болған кезде маңызды жеке жағдай бар. Бұл жағдайда толқын белгілі бір траекториялар сәулелер бойынша қозғалатын бөлшектер шоғырының қозғалысына ұқсас таралатын модельді пайдалануға болады, сондықтан бұл жақындау геометриялық оптиканың атауын алды. Жарық сәулелерінің таралуы Ферм принципіне (ең аз уақыт принципі) бағынады: жарық сәулесі аз уақытты талап ететін екі нүктесінің арасындағы жолмен жүреді.</w:t>
      </w:r>
      <w:r w:rsidR="002B3D47" w:rsidRPr="00A17B01">
        <w:rPr>
          <w:rFonts w:ascii="Times New Roman" w:hAnsi="Times New Roman"/>
          <w:sz w:val="24"/>
          <w:szCs w:val="24"/>
          <w:lang w:val="kk-KZ"/>
        </w:rPr>
        <w:t xml:space="preserve"> Жарық жылдамдығы әр түрлі екі ортадағы бөлім бетіне түсетін сыну есебіне Ферм принципін қолданамыз (1-сурет)</w:t>
      </w:r>
      <w:r w:rsidR="00A17B01" w:rsidRPr="00A17B01">
        <w:rPr>
          <w:rFonts w:ascii="Times New Roman" w:hAnsi="Times New Roman"/>
          <w:sz w:val="24"/>
          <w:szCs w:val="24"/>
          <w:lang w:val="kk-KZ"/>
        </w:rPr>
        <w:t xml:space="preserve"> [3].</w:t>
      </w:r>
      <w:r w:rsidR="002B3D47" w:rsidRPr="00A17B01">
        <w:rPr>
          <w:rFonts w:ascii="Times New Roman" w:hAnsi="Times New Roman"/>
          <w:sz w:val="24"/>
          <w:szCs w:val="24"/>
          <w:lang w:val="kk-KZ"/>
        </w:rPr>
        <w:t>.</w:t>
      </w:r>
    </w:p>
    <w:p w14:paraId="79476AEF" w14:textId="15B3D227" w:rsidR="007D4C9A" w:rsidRPr="00A17B01" w:rsidRDefault="007D4C9A" w:rsidP="007D4C9A">
      <w:pPr>
        <w:spacing w:after="0" w:line="240" w:lineRule="auto"/>
        <w:ind w:firstLine="567"/>
        <w:jc w:val="both"/>
        <w:rPr>
          <w:rFonts w:ascii="Times New Roman" w:hAnsi="Times New Roman"/>
          <w:sz w:val="24"/>
          <w:szCs w:val="24"/>
          <w:lang w:val="kk-KZ"/>
        </w:rPr>
      </w:pPr>
    </w:p>
    <w:p w14:paraId="43DE5B0B" w14:textId="77777777" w:rsidR="007D4C9A" w:rsidRPr="00A17B01" w:rsidRDefault="007D4C9A" w:rsidP="007D4C9A">
      <w:pPr>
        <w:spacing w:after="0" w:line="240" w:lineRule="auto"/>
        <w:ind w:firstLine="567"/>
        <w:jc w:val="both"/>
        <w:rPr>
          <w:rFonts w:ascii="Times New Roman" w:hAnsi="Times New Roman"/>
          <w:sz w:val="24"/>
          <w:szCs w:val="24"/>
          <w:lang w:val="kk-KZ"/>
        </w:rPr>
      </w:pPr>
    </w:p>
    <w:p w14:paraId="44579787" w14:textId="77777777" w:rsidR="007D4C9A" w:rsidRPr="00A17B01" w:rsidRDefault="007D4C9A" w:rsidP="007D4C9A">
      <w:pPr>
        <w:spacing w:after="0" w:line="240" w:lineRule="auto"/>
        <w:jc w:val="center"/>
        <w:rPr>
          <w:rFonts w:ascii="Times New Roman" w:hAnsi="Times New Roman"/>
          <w:sz w:val="24"/>
          <w:szCs w:val="24"/>
          <w:lang w:val="kk-KZ"/>
        </w:rPr>
      </w:pPr>
      <w:r w:rsidRPr="00A17B01">
        <w:rPr>
          <w:rFonts w:ascii="Times New Roman" w:hAnsi="Times New Roman"/>
          <w:noProof/>
          <w:sz w:val="24"/>
          <w:szCs w:val="24"/>
        </w:rPr>
        <w:drawing>
          <wp:inline distT="0" distB="0" distL="0" distR="0" wp14:anchorId="49754BCB" wp14:editId="33E98363">
            <wp:extent cx="2162175" cy="1095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p w14:paraId="6F5CEA69" w14:textId="77777777" w:rsidR="007D4C9A" w:rsidRPr="00A17B01" w:rsidRDefault="007D4C9A" w:rsidP="007D4C9A">
      <w:pPr>
        <w:spacing w:after="0" w:line="240" w:lineRule="auto"/>
        <w:ind w:firstLine="567"/>
        <w:jc w:val="center"/>
        <w:rPr>
          <w:rFonts w:ascii="Times New Roman" w:hAnsi="Times New Roman"/>
          <w:sz w:val="24"/>
          <w:szCs w:val="24"/>
          <w:lang w:val="kk-KZ"/>
        </w:rPr>
      </w:pPr>
    </w:p>
    <w:p w14:paraId="5A99AC37" w14:textId="4674955A" w:rsidR="007D4C9A" w:rsidRPr="00A17B01" w:rsidRDefault="007D4C9A" w:rsidP="007D4C9A">
      <w:pPr>
        <w:spacing w:after="0" w:line="240" w:lineRule="auto"/>
        <w:jc w:val="center"/>
        <w:rPr>
          <w:rFonts w:ascii="Times New Roman" w:hAnsi="Times New Roman"/>
          <w:sz w:val="24"/>
          <w:szCs w:val="24"/>
          <w:lang w:val="kk-KZ"/>
        </w:rPr>
      </w:pPr>
      <w:r w:rsidRPr="00A17B01">
        <w:rPr>
          <w:rFonts w:ascii="Times New Roman" w:hAnsi="Times New Roman"/>
          <w:sz w:val="24"/>
          <w:szCs w:val="24"/>
          <w:lang w:val="kk-KZ"/>
        </w:rPr>
        <w:t>1-сурет – Ферм принципінің қолданылуы</w:t>
      </w:r>
    </w:p>
    <w:p w14:paraId="54708D60" w14:textId="77777777" w:rsidR="007D4C9A" w:rsidRPr="00A17B01" w:rsidRDefault="007D4C9A" w:rsidP="007D4C9A">
      <w:pPr>
        <w:spacing w:after="0" w:line="240" w:lineRule="auto"/>
        <w:jc w:val="center"/>
        <w:rPr>
          <w:rFonts w:ascii="Times New Roman" w:hAnsi="Times New Roman"/>
          <w:sz w:val="24"/>
          <w:szCs w:val="24"/>
          <w:lang w:val="kk-KZ"/>
        </w:rPr>
      </w:pPr>
    </w:p>
    <w:p w14:paraId="2E94553D" w14:textId="77777777" w:rsidR="007D4C9A" w:rsidRPr="00A17B01" w:rsidRDefault="007D4C9A" w:rsidP="007D4C9A">
      <w:pPr>
        <w:spacing w:after="0" w:line="240" w:lineRule="auto"/>
        <w:jc w:val="both"/>
        <w:rPr>
          <w:rFonts w:ascii="Times New Roman" w:hAnsi="Times New Roman"/>
          <w:sz w:val="24"/>
          <w:szCs w:val="24"/>
          <w:lang w:val="kk-KZ"/>
        </w:rPr>
      </w:pPr>
    </w:p>
    <w:p w14:paraId="23257141" w14:textId="77777777" w:rsidR="00A17B01" w:rsidRPr="00A17B01" w:rsidRDefault="00A17B01" w:rsidP="00A17B01">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lastRenderedPageBreak/>
        <w:t>Жарық толқындарының интерференциясының классикалық мысалы: екі жақты саңылауы бар Юнг тәжірибесі.</w:t>
      </w:r>
    </w:p>
    <w:p w14:paraId="6E767EE9" w14:textId="77777777" w:rsidR="00A17B01" w:rsidRPr="00A17B01" w:rsidRDefault="00A17B01" w:rsidP="00A17B01">
      <w:pPr>
        <w:spacing w:after="0" w:line="240" w:lineRule="auto"/>
        <w:rPr>
          <w:rFonts w:ascii="Times New Roman" w:hAnsi="Times New Roman"/>
          <w:noProof/>
          <w:sz w:val="24"/>
          <w:szCs w:val="24"/>
          <w:lang w:val="kk-KZ"/>
        </w:rPr>
      </w:pPr>
    </w:p>
    <w:p w14:paraId="52EFA89B" w14:textId="76DE76C2" w:rsidR="00A17B01" w:rsidRPr="00A17B01" w:rsidRDefault="00A17B01" w:rsidP="00A17B01">
      <w:pPr>
        <w:spacing w:after="0" w:line="240" w:lineRule="auto"/>
        <w:jc w:val="center"/>
        <w:rPr>
          <w:rFonts w:ascii="Times New Roman" w:hAnsi="Times New Roman"/>
          <w:noProof/>
          <w:sz w:val="24"/>
          <w:szCs w:val="24"/>
        </w:rPr>
      </w:pPr>
      <w:r w:rsidRPr="00A17B01">
        <w:rPr>
          <w:rFonts w:ascii="Times New Roman" w:hAnsi="Times New Roman"/>
          <w:noProof/>
          <w:sz w:val="24"/>
          <w:szCs w:val="24"/>
        </w:rPr>
        <w:drawing>
          <wp:inline distT="0" distB="0" distL="0" distR="0" wp14:anchorId="202D29F9" wp14:editId="6C5AEA61">
            <wp:extent cx="2933700" cy="1847850"/>
            <wp:effectExtent l="0" t="0" r="0" b="0"/>
            <wp:docPr id="1" name="Рисунок 1" descr="C:\Users\Анара\Desktop\ДИПЛОМ\жзд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C:\Users\Анара\Desktop\ДИПЛОМ\жздж.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1847850"/>
                    </a:xfrm>
                    <a:prstGeom prst="rect">
                      <a:avLst/>
                    </a:prstGeom>
                    <a:noFill/>
                    <a:ln>
                      <a:noFill/>
                    </a:ln>
                  </pic:spPr>
                </pic:pic>
              </a:graphicData>
            </a:graphic>
          </wp:inline>
        </w:drawing>
      </w:r>
    </w:p>
    <w:p w14:paraId="4F2414CE" w14:textId="77777777" w:rsidR="00A17B01" w:rsidRPr="00A17B01" w:rsidRDefault="00A17B01" w:rsidP="00A17B01">
      <w:pPr>
        <w:spacing w:after="0" w:line="240" w:lineRule="auto"/>
        <w:ind w:firstLine="567"/>
        <w:jc w:val="center"/>
        <w:rPr>
          <w:rFonts w:ascii="Times New Roman" w:hAnsi="Times New Roman"/>
          <w:sz w:val="24"/>
          <w:szCs w:val="24"/>
          <w:lang w:val="kk-KZ"/>
        </w:rPr>
      </w:pPr>
    </w:p>
    <w:p w14:paraId="363EFC27" w14:textId="223F6760" w:rsidR="00A17B01" w:rsidRPr="00A17B01" w:rsidRDefault="00A17B01" w:rsidP="00A17B01">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Pr="00A17B01">
        <w:rPr>
          <w:rFonts w:ascii="Times New Roman" w:hAnsi="Times New Roman"/>
          <w:sz w:val="24"/>
          <w:szCs w:val="24"/>
          <w:lang w:val="kk-KZ"/>
        </w:rPr>
        <w:t>-сурет – Юнг тәжірибесінің схемасы</w:t>
      </w:r>
    </w:p>
    <w:p w14:paraId="295C2B6D" w14:textId="77777777" w:rsidR="00A17B01" w:rsidRPr="00A17B01" w:rsidRDefault="00A17B01" w:rsidP="00A17B01">
      <w:pPr>
        <w:spacing w:after="0" w:line="240" w:lineRule="auto"/>
        <w:ind w:firstLine="567"/>
        <w:jc w:val="center"/>
        <w:rPr>
          <w:rFonts w:ascii="Times New Roman" w:hAnsi="Times New Roman"/>
          <w:sz w:val="24"/>
          <w:szCs w:val="24"/>
          <w:lang w:val="kk-KZ"/>
        </w:rPr>
      </w:pPr>
    </w:p>
    <w:p w14:paraId="4FFAC478" w14:textId="1DDFBA6C" w:rsidR="00A17B01" w:rsidRPr="00A17B01" w:rsidRDefault="00A17B01" w:rsidP="00A17B01">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Тек бір жиіліктегі жарықты шығаратын S жарық көзі (монохроматикалық жарық көзі) координаттары (0, 0,−d/2), (0, 0, d/2) болатын бірдей екі тесіктен бірдей қашықтықта орналастырылған. Бұл ретте тесіктердің өлшемдері бірдей жиіліктегі және фазалы толқындарды (когерентті көздер) сәуле шығаратын нүктелі жарық көздері деп санауға болады.</w:t>
      </w:r>
      <w:r w:rsidRPr="00A17B01">
        <w:rPr>
          <w:sz w:val="24"/>
          <w:szCs w:val="24"/>
          <w:lang w:val="kk-KZ"/>
        </w:rPr>
        <w:t xml:space="preserve"> </w:t>
      </w:r>
      <w:r w:rsidRPr="00A17B01">
        <w:rPr>
          <w:rFonts w:ascii="Times New Roman" w:hAnsi="Times New Roman"/>
          <w:sz w:val="24"/>
          <w:szCs w:val="24"/>
          <w:lang w:val="kk-KZ"/>
        </w:rPr>
        <w:t>(0, 0, 0) координаттары бар нүктеден L арақашықтықта когерентті нүктелік көздермен сәулеленетін толқындар интерференциясының нәтижесі болып табылатын толқын интенсивтілігінің  бөлінуі байқалатын экран орналасқан</w:t>
      </w:r>
      <w:r w:rsidR="006D62EE">
        <w:rPr>
          <w:rFonts w:ascii="Times New Roman" w:hAnsi="Times New Roman"/>
          <w:sz w:val="24"/>
          <w:szCs w:val="24"/>
          <w:lang w:val="kk-KZ"/>
        </w:rPr>
        <w:t xml:space="preserve"> </w:t>
      </w:r>
      <w:r w:rsidR="006D62EE" w:rsidRPr="00A17B01">
        <w:rPr>
          <w:rFonts w:ascii="Times New Roman" w:hAnsi="Times New Roman"/>
          <w:sz w:val="24"/>
          <w:szCs w:val="24"/>
          <w:lang w:val="kk-KZ"/>
        </w:rPr>
        <w:t>[</w:t>
      </w:r>
      <w:r w:rsidR="006D62EE">
        <w:rPr>
          <w:rFonts w:ascii="Times New Roman" w:hAnsi="Times New Roman"/>
          <w:sz w:val="24"/>
          <w:szCs w:val="24"/>
          <w:lang w:val="kk-KZ"/>
        </w:rPr>
        <w:t>4</w:t>
      </w:r>
      <w:r w:rsidR="006D62EE" w:rsidRPr="00A17B01">
        <w:rPr>
          <w:rFonts w:ascii="Times New Roman" w:hAnsi="Times New Roman"/>
          <w:sz w:val="24"/>
          <w:szCs w:val="24"/>
          <w:lang w:val="kk-KZ"/>
        </w:rPr>
        <w:t>]</w:t>
      </w:r>
      <w:r w:rsidRPr="00A17B01">
        <w:rPr>
          <w:rFonts w:ascii="Times New Roman" w:hAnsi="Times New Roman"/>
          <w:sz w:val="24"/>
          <w:szCs w:val="24"/>
          <w:lang w:val="kk-KZ"/>
        </w:rPr>
        <w:t>.</w:t>
      </w:r>
    </w:p>
    <w:p w14:paraId="6250218F" w14:textId="4AB36C92" w:rsidR="00A17B01" w:rsidRPr="00A17B01" w:rsidRDefault="00A17B01" w:rsidP="00A17B01">
      <w:pPr>
        <w:spacing w:after="0" w:line="240" w:lineRule="auto"/>
        <w:ind w:firstLine="567"/>
        <w:jc w:val="both"/>
        <w:rPr>
          <w:rFonts w:ascii="Times New Roman" w:hAnsi="Times New Roman"/>
          <w:sz w:val="24"/>
          <w:szCs w:val="24"/>
          <w:lang w:val="kk-KZ"/>
        </w:rPr>
      </w:pPr>
      <w:r w:rsidRPr="00A17B01">
        <w:rPr>
          <w:rFonts w:ascii="Times New Roman" w:hAnsi="Times New Roman"/>
          <w:sz w:val="24"/>
          <w:szCs w:val="24"/>
          <w:lang w:val="kk-KZ"/>
        </w:rPr>
        <w:t xml:space="preserve">Экранда қандай сурет байқалатыны туралы сұраққа жауап беру үшін екі нүктелі көздерден жарық қарқындылығының таралуын сипаттайтын өрнек аламыз. Монохроматикалық жарық көзі сәулеленетін электромагниттік толқын сфералық толқын болып табылады. Көзден r қашықтыққа алыстанған нүктедегі E(r, t) электр өрісінің кернеулігі келесі өрнектермен анықталады </w:t>
      </w:r>
      <w:r w:rsidR="006D62EE" w:rsidRPr="00A17B01">
        <w:rPr>
          <w:rFonts w:ascii="Times New Roman" w:hAnsi="Times New Roman"/>
          <w:sz w:val="24"/>
          <w:szCs w:val="24"/>
          <w:lang w:val="kk-KZ"/>
        </w:rPr>
        <w:t>[</w:t>
      </w:r>
      <w:r w:rsidR="006D62EE">
        <w:rPr>
          <w:rFonts w:ascii="Times New Roman" w:hAnsi="Times New Roman"/>
          <w:sz w:val="24"/>
          <w:szCs w:val="24"/>
          <w:lang w:val="kk-KZ"/>
        </w:rPr>
        <w:t>5</w:t>
      </w:r>
      <w:r w:rsidR="006D62EE" w:rsidRPr="00A17B01">
        <w:rPr>
          <w:rFonts w:ascii="Times New Roman" w:hAnsi="Times New Roman"/>
          <w:sz w:val="24"/>
          <w:szCs w:val="24"/>
          <w:lang w:val="kk-KZ"/>
        </w:rPr>
        <w:t>]</w:t>
      </w:r>
      <w:r w:rsidRPr="00A17B01">
        <w:rPr>
          <w:rFonts w:ascii="Times New Roman" w:hAnsi="Times New Roman"/>
          <w:sz w:val="24"/>
          <w:szCs w:val="24"/>
          <w:lang w:val="kk-KZ"/>
        </w:rPr>
        <w:t>:</w:t>
      </w:r>
    </w:p>
    <w:p w14:paraId="37244F5B" w14:textId="77777777" w:rsidR="00A17B01" w:rsidRPr="00A17B01" w:rsidRDefault="00A17B01" w:rsidP="00A17B01">
      <w:pPr>
        <w:spacing w:after="0" w:line="240" w:lineRule="auto"/>
        <w:ind w:firstLine="567"/>
        <w:jc w:val="both"/>
        <w:rPr>
          <w:rFonts w:ascii="Times New Roman" w:hAnsi="Times New Roman"/>
          <w:sz w:val="24"/>
          <w:szCs w:val="24"/>
          <w:lang w:val="kk-KZ"/>
        </w:rPr>
      </w:pPr>
    </w:p>
    <w:p w14:paraId="070518D3" w14:textId="1D880F31" w:rsidR="00A17B01" w:rsidRPr="00A17B01" w:rsidRDefault="00A17B01" w:rsidP="006D62EE">
      <w:pPr>
        <w:spacing w:after="0" w:line="240" w:lineRule="auto"/>
        <w:ind w:firstLine="567"/>
        <w:jc w:val="center"/>
        <w:rPr>
          <w:rFonts w:ascii="Times New Roman" w:eastAsia="Times New Roman" w:hAnsi="Times New Roman"/>
          <w:sz w:val="24"/>
          <w:szCs w:val="24"/>
          <w:lang w:val="kk-KZ"/>
        </w:rPr>
      </w:pPr>
      <m:oMath>
        <m:r>
          <w:rPr>
            <w:rFonts w:ascii="Cambria Math" w:hAnsi="Cambria Math"/>
            <w:sz w:val="24"/>
            <w:szCs w:val="24"/>
            <w:lang w:val="kk-KZ"/>
          </w:rPr>
          <m:t>E</m:t>
        </m:r>
        <m:d>
          <m:dPr>
            <m:ctrlPr>
              <w:rPr>
                <w:rFonts w:ascii="Cambria Math" w:hAnsi="Cambria Math"/>
                <w:i/>
                <w:sz w:val="24"/>
                <w:szCs w:val="24"/>
                <w:lang w:val="kk-KZ"/>
              </w:rPr>
            </m:ctrlPr>
          </m:dPr>
          <m:e>
            <m:r>
              <w:rPr>
                <w:rFonts w:ascii="Cambria Math" w:hAnsi="Cambria Math"/>
                <w:sz w:val="24"/>
                <w:szCs w:val="24"/>
                <w:lang w:val="kk-KZ"/>
              </w:rPr>
              <m:t>r,t</m:t>
            </m:r>
          </m:e>
        </m:d>
        <m:r>
          <w:rPr>
            <w:rFonts w:ascii="Cambria Math" w:hAnsi="Cambria Math"/>
            <w:sz w:val="24"/>
            <w:szCs w:val="24"/>
            <w:lang w:val="kk-KZ"/>
          </w:rPr>
          <m:t>=</m:t>
        </m:r>
        <m:f>
          <m:fPr>
            <m:ctrlPr>
              <w:rPr>
                <w:rFonts w:ascii="Cambria Math" w:hAnsi="Cambria Math"/>
                <w:i/>
                <w:sz w:val="24"/>
                <w:szCs w:val="24"/>
                <w:lang w:val="kk-KZ"/>
              </w:rPr>
            </m:ctrlPr>
          </m:fPr>
          <m:num>
            <m:r>
              <w:rPr>
                <w:rFonts w:ascii="Cambria Math" w:hAnsi="Cambria Math"/>
                <w:sz w:val="24"/>
                <w:szCs w:val="24"/>
                <w:lang w:val="kk-KZ"/>
              </w:rPr>
              <m:t>A</m:t>
            </m:r>
          </m:num>
          <m:den>
            <m:r>
              <w:rPr>
                <w:rFonts w:ascii="Cambria Math" w:hAnsi="Cambria Math"/>
                <w:sz w:val="24"/>
                <w:szCs w:val="24"/>
                <w:lang w:val="kk-KZ"/>
              </w:rPr>
              <m:t>r</m:t>
            </m:r>
          </m:den>
        </m:f>
        <m:func>
          <m:funcPr>
            <m:ctrlPr>
              <w:rPr>
                <w:rFonts w:ascii="Cambria Math" w:hAnsi="Cambria Math"/>
                <w:i/>
                <w:sz w:val="24"/>
                <w:szCs w:val="24"/>
                <w:lang w:val="kk-KZ"/>
              </w:rPr>
            </m:ctrlPr>
          </m:funcPr>
          <m:fName>
            <m:r>
              <m:rPr>
                <m:sty m:val="p"/>
              </m:rPr>
              <w:rPr>
                <w:rFonts w:ascii="Cambria Math" w:hAnsi="Cambria Math"/>
                <w:sz w:val="24"/>
                <w:szCs w:val="24"/>
                <w:lang w:val="kk-KZ"/>
              </w:rPr>
              <m:t>cos</m:t>
            </m:r>
          </m:fName>
          <m:e>
            <m:d>
              <m:dPr>
                <m:ctrlPr>
                  <w:rPr>
                    <w:rFonts w:ascii="Cambria Math" w:hAnsi="Cambria Math"/>
                    <w:i/>
                    <w:sz w:val="24"/>
                    <w:szCs w:val="24"/>
                    <w:lang w:val="kk-KZ"/>
                  </w:rPr>
                </m:ctrlPr>
              </m:dPr>
              <m:e>
                <m:r>
                  <w:rPr>
                    <w:rFonts w:ascii="Cambria Math" w:hAnsi="Cambria Math"/>
                    <w:sz w:val="24"/>
                    <w:szCs w:val="24"/>
                    <w:lang w:val="kk-KZ"/>
                  </w:rPr>
                  <m:t>kr-ωt+φ</m:t>
                </m:r>
              </m:e>
            </m:d>
          </m:e>
        </m:func>
      </m:oMath>
      <w:r w:rsidRPr="00A17B01">
        <w:rPr>
          <w:rFonts w:ascii="Times New Roman" w:eastAsia="Times New Roman" w:hAnsi="Times New Roman"/>
          <w:sz w:val="24"/>
          <w:szCs w:val="24"/>
          <w:lang w:val="kk-KZ"/>
        </w:rPr>
        <w:t xml:space="preserve"> ,</w:t>
      </w:r>
    </w:p>
    <w:p w14:paraId="6996040F" w14:textId="252A660F" w:rsidR="00A17B01" w:rsidRPr="00A17B01" w:rsidRDefault="00A17B01" w:rsidP="00A17B01">
      <w:pPr>
        <w:spacing w:after="0" w:line="240" w:lineRule="auto"/>
        <w:ind w:firstLine="567"/>
        <w:jc w:val="both"/>
        <w:rPr>
          <w:rFonts w:ascii="Times New Roman" w:eastAsia="Times New Roman" w:hAnsi="Times New Roman"/>
          <w:sz w:val="24"/>
          <w:szCs w:val="24"/>
          <w:lang w:val="kk-KZ"/>
        </w:rPr>
      </w:pPr>
      <w:r w:rsidRPr="00A17B01">
        <w:rPr>
          <w:rFonts w:ascii="Times New Roman" w:eastAsia="Times New Roman" w:hAnsi="Times New Roman"/>
          <w:sz w:val="24"/>
          <w:szCs w:val="24"/>
          <w:lang w:val="kk-KZ"/>
        </w:rPr>
        <w:t xml:space="preserve">мұндағы </w:t>
      </w:r>
      <m:oMath>
        <m:r>
          <w:rPr>
            <w:rFonts w:ascii="Cambria Math" w:hAnsi="Cambria Math"/>
            <w:sz w:val="24"/>
            <w:szCs w:val="24"/>
            <w:lang w:val="kk-KZ"/>
          </w:rPr>
          <m:t>A</m:t>
        </m:r>
      </m:oMath>
      <w:r w:rsidRPr="00A17B01">
        <w:rPr>
          <w:rFonts w:ascii="Times New Roman" w:eastAsia="Times New Roman" w:hAnsi="Times New Roman"/>
          <w:sz w:val="24"/>
          <w:szCs w:val="24"/>
          <w:lang w:val="kk-KZ"/>
        </w:rPr>
        <w:t xml:space="preserve"> – толқын ұзындығының амплитудасы;</w:t>
      </w:r>
    </w:p>
    <w:p w14:paraId="3B269023" w14:textId="14E51491" w:rsidR="00A17B01" w:rsidRPr="00A17B01" w:rsidRDefault="00A17B01" w:rsidP="00A17B01">
      <w:pPr>
        <w:spacing w:after="0" w:line="240" w:lineRule="auto"/>
        <w:ind w:firstLine="567"/>
        <w:jc w:val="both"/>
        <w:rPr>
          <w:rFonts w:ascii="Times New Roman" w:eastAsia="Times New Roman" w:hAnsi="Times New Roman"/>
          <w:sz w:val="24"/>
          <w:szCs w:val="24"/>
          <w:lang w:val="kk-KZ"/>
        </w:rPr>
      </w:pPr>
      <w:r w:rsidRPr="00A17B01">
        <w:rPr>
          <w:rFonts w:ascii="Times New Roman" w:eastAsia="Times New Roman" w:hAnsi="Times New Roman"/>
          <w:sz w:val="24"/>
          <w:szCs w:val="24"/>
          <w:lang w:val="kk-KZ"/>
        </w:rPr>
        <w:t xml:space="preserve">                </w:t>
      </w:r>
      <m:oMath>
        <m:r>
          <w:rPr>
            <w:rFonts w:ascii="Cambria Math" w:eastAsia="Times New Roman" w:hAnsi="Cambria Math"/>
            <w:sz w:val="24"/>
            <w:szCs w:val="24"/>
            <w:lang w:val="kk-KZ"/>
          </w:rPr>
          <m:t>φ</m:t>
        </m:r>
      </m:oMath>
      <w:r w:rsidRPr="00A17B01">
        <w:rPr>
          <w:rFonts w:ascii="Times New Roman" w:eastAsia="Times New Roman" w:hAnsi="Times New Roman"/>
          <w:sz w:val="24"/>
          <w:szCs w:val="24"/>
          <w:lang w:val="kk-KZ"/>
        </w:rPr>
        <w:t xml:space="preserve"> – толқынның бастапқы фазасы (когерентті көздер үшін 0-ге тең).</w:t>
      </w:r>
    </w:p>
    <w:p w14:paraId="5BDC0033" w14:textId="77777777" w:rsidR="007D4C9A" w:rsidRPr="00A17B01" w:rsidRDefault="007D4C9A" w:rsidP="007D4C9A">
      <w:pPr>
        <w:spacing w:after="0" w:line="240" w:lineRule="auto"/>
        <w:ind w:firstLine="567"/>
        <w:jc w:val="right"/>
        <w:rPr>
          <w:rFonts w:ascii="Times New Roman" w:eastAsia="Times New Roman" w:hAnsi="Times New Roman"/>
          <w:sz w:val="24"/>
          <w:szCs w:val="24"/>
          <w:lang w:val="kk-KZ"/>
        </w:rPr>
      </w:pPr>
    </w:p>
    <w:p w14:paraId="2200863C" w14:textId="77777777" w:rsidR="007D4C9A" w:rsidRPr="00A17B01" w:rsidRDefault="007D4C9A" w:rsidP="007D4C9A">
      <w:pPr>
        <w:pStyle w:val="a3"/>
        <w:spacing w:after="0" w:line="240" w:lineRule="auto"/>
        <w:ind w:left="0"/>
        <w:jc w:val="center"/>
        <w:rPr>
          <w:rFonts w:ascii="Times New Roman" w:hAnsi="Times New Roman"/>
          <w:sz w:val="24"/>
          <w:szCs w:val="24"/>
          <w:lang w:val="kk-KZ"/>
        </w:rPr>
      </w:pPr>
      <w:r w:rsidRPr="00A17B01">
        <w:rPr>
          <w:rFonts w:ascii="Times New Roman" w:hAnsi="Times New Roman"/>
          <w:noProof/>
          <w:sz w:val="24"/>
          <w:szCs w:val="24"/>
        </w:rPr>
        <w:drawing>
          <wp:inline distT="0" distB="0" distL="0" distR="0" wp14:anchorId="4C0D48AF" wp14:editId="34AA2DC7">
            <wp:extent cx="3571875" cy="3181726"/>
            <wp:effectExtent l="0" t="0" r="0" b="0"/>
            <wp:docPr id="2" name="Рисунок 2" descr="G:\++\Безымянный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Безымянный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591" cy="3196616"/>
                    </a:xfrm>
                    <a:prstGeom prst="rect">
                      <a:avLst/>
                    </a:prstGeom>
                    <a:noFill/>
                    <a:ln>
                      <a:noFill/>
                    </a:ln>
                  </pic:spPr>
                </pic:pic>
              </a:graphicData>
            </a:graphic>
          </wp:inline>
        </w:drawing>
      </w:r>
    </w:p>
    <w:p w14:paraId="092A803F" w14:textId="77777777" w:rsidR="007D4C9A" w:rsidRPr="00A17B01" w:rsidRDefault="007D4C9A" w:rsidP="007D4C9A">
      <w:pPr>
        <w:pStyle w:val="a3"/>
        <w:spacing w:after="0" w:line="240" w:lineRule="auto"/>
        <w:ind w:left="0" w:firstLine="567"/>
        <w:jc w:val="center"/>
        <w:rPr>
          <w:rFonts w:ascii="Times New Roman" w:hAnsi="Times New Roman"/>
          <w:sz w:val="24"/>
          <w:szCs w:val="24"/>
        </w:rPr>
      </w:pPr>
    </w:p>
    <w:p w14:paraId="3E869933" w14:textId="41FBD808" w:rsidR="007D4C9A" w:rsidRPr="00A17B01" w:rsidRDefault="006D62EE" w:rsidP="00A17B01">
      <w:pPr>
        <w:pStyle w:val="a3"/>
        <w:spacing w:after="0" w:line="240" w:lineRule="auto"/>
        <w:ind w:left="0" w:firstLine="567"/>
        <w:jc w:val="center"/>
        <w:rPr>
          <w:rFonts w:ascii="Times New Roman" w:hAnsi="Times New Roman"/>
          <w:sz w:val="24"/>
          <w:szCs w:val="24"/>
          <w:lang w:val="kk-KZ"/>
        </w:rPr>
      </w:pPr>
      <w:r>
        <w:rPr>
          <w:rFonts w:ascii="Times New Roman" w:hAnsi="Times New Roman"/>
          <w:sz w:val="24"/>
          <w:szCs w:val="24"/>
          <w:lang w:val="kk-KZ"/>
        </w:rPr>
        <w:t>3</w:t>
      </w:r>
      <w:r w:rsidR="007D4C9A" w:rsidRPr="00A17B01">
        <w:rPr>
          <w:rFonts w:ascii="Times New Roman" w:hAnsi="Times New Roman"/>
          <w:sz w:val="24"/>
          <w:szCs w:val="24"/>
          <w:lang w:val="kk-KZ"/>
        </w:rPr>
        <w:t>-сурет – Айнымалы сыну көрсеткіші бар ортада сәуленің қозғалыс траекториясы</w:t>
      </w:r>
    </w:p>
    <w:p w14:paraId="4CB008BA" w14:textId="77777777" w:rsidR="007D4C9A" w:rsidRPr="00A17B01" w:rsidRDefault="007D4C9A" w:rsidP="007D4C9A">
      <w:pPr>
        <w:pStyle w:val="a3"/>
        <w:spacing w:after="0" w:line="240" w:lineRule="auto"/>
        <w:ind w:left="0" w:firstLine="567"/>
        <w:jc w:val="both"/>
        <w:rPr>
          <w:rFonts w:ascii="Times New Roman" w:hAnsi="Times New Roman"/>
          <w:sz w:val="24"/>
          <w:szCs w:val="24"/>
          <w:lang w:val="kk-KZ"/>
        </w:rPr>
      </w:pPr>
    </w:p>
    <w:p w14:paraId="184BA130" w14:textId="49211EE6" w:rsidR="007D4C9A" w:rsidRPr="00A17B01" w:rsidRDefault="007D4C9A" w:rsidP="007D4C9A">
      <w:pPr>
        <w:pStyle w:val="a3"/>
        <w:spacing w:after="0" w:line="240" w:lineRule="auto"/>
        <w:ind w:left="0" w:firstLine="567"/>
        <w:jc w:val="both"/>
        <w:rPr>
          <w:rFonts w:ascii="Times New Roman" w:hAnsi="Times New Roman"/>
          <w:sz w:val="24"/>
          <w:szCs w:val="24"/>
          <w:lang w:val="kk-KZ"/>
        </w:rPr>
      </w:pPr>
      <w:r w:rsidRPr="00A17B01">
        <w:rPr>
          <w:rFonts w:ascii="Times New Roman" w:hAnsi="Times New Roman"/>
          <w:sz w:val="24"/>
          <w:szCs w:val="24"/>
          <w:lang w:val="kk-KZ"/>
        </w:rPr>
        <w:t>Алынған нәтиже күтпеген жерден көрінеді. Бөлім шегіне түсетін сәуле OХ осінің бойымен, бірақ қисық траекториядан емес, жүруі тиіс деп күтуге болады. Алынған нәтиже қосымша түсініктемені талап етеді. Геометриялық оптикада сәуле деп кейбір жақындаумен жазық толқынның фронтының аймағы деп санауға болатын жарықтың тар шоғыры түсіндірі</w:t>
      </w:r>
      <w:r w:rsidR="00300E78" w:rsidRPr="00A17B01">
        <w:rPr>
          <w:rFonts w:ascii="Times New Roman" w:hAnsi="Times New Roman"/>
          <w:sz w:val="24"/>
          <w:szCs w:val="24"/>
          <w:lang w:val="kk-KZ"/>
        </w:rPr>
        <w:t>л</w:t>
      </w:r>
      <w:r w:rsidRPr="00A17B01">
        <w:rPr>
          <w:rFonts w:ascii="Times New Roman" w:hAnsi="Times New Roman"/>
          <w:sz w:val="24"/>
          <w:szCs w:val="24"/>
          <w:lang w:val="kk-KZ"/>
        </w:rPr>
        <w:t>еді (Гюйгенс принципі). Жазық толқынның оптикалық біртекті емес құлауы кезінде екінші ортада қайталама толқындар қозғалады (23-сурет). Екінші толқын әртүрлі жылдамдықтармен сынудың біртекті емес көрсеткіші бар ортада қозғалады:</w:t>
      </w:r>
      <m:oMath>
        <m:r>
          <w:rPr>
            <w:rFonts w:ascii="Cambria Math" w:hAnsi="Cambria Math"/>
            <w:sz w:val="24"/>
            <w:szCs w:val="24"/>
            <w:lang w:val="kk-KZ"/>
          </w:rPr>
          <m:t xml:space="preserve"> n</m:t>
        </m:r>
      </m:oMath>
      <w:r w:rsidRPr="00A17B01">
        <w:rPr>
          <w:rFonts w:ascii="Times New Roman" w:eastAsia="Times New Roman" w:hAnsi="Times New Roman"/>
          <w:sz w:val="24"/>
          <w:szCs w:val="24"/>
          <w:lang w:val="kk-KZ"/>
        </w:rPr>
        <w:t xml:space="preserve"> артса, баяулайды (және керісінше)</w:t>
      </w:r>
      <w:r w:rsidRPr="00A17B01">
        <w:rPr>
          <w:rFonts w:ascii="Times New Roman" w:hAnsi="Times New Roman"/>
          <w:sz w:val="24"/>
          <w:szCs w:val="24"/>
          <w:lang w:val="kk-KZ"/>
        </w:rPr>
        <w:t>. Бұл екінші толқынның фронтының бұрмалануына әкеледі</w:t>
      </w:r>
      <w:r w:rsidR="00A17B01" w:rsidRPr="00A17B01">
        <w:rPr>
          <w:rFonts w:ascii="Times New Roman" w:hAnsi="Times New Roman"/>
          <w:sz w:val="24"/>
          <w:szCs w:val="24"/>
          <w:lang w:val="kk-KZ"/>
        </w:rPr>
        <w:t xml:space="preserve"> [6].</w:t>
      </w:r>
      <w:r w:rsidRPr="00A17B01">
        <w:rPr>
          <w:rFonts w:ascii="Times New Roman" w:hAnsi="Times New Roman"/>
          <w:sz w:val="24"/>
          <w:szCs w:val="24"/>
          <w:lang w:val="kk-KZ"/>
        </w:rPr>
        <w:t xml:space="preserve">. </w:t>
      </w:r>
    </w:p>
    <w:p w14:paraId="17D9E550" w14:textId="77777777" w:rsidR="007D4C9A" w:rsidRPr="00A17B01" w:rsidRDefault="007D4C9A" w:rsidP="007D4C9A">
      <w:pPr>
        <w:pStyle w:val="a3"/>
        <w:spacing w:after="0" w:line="240" w:lineRule="auto"/>
        <w:ind w:left="0" w:firstLine="567"/>
        <w:jc w:val="both"/>
        <w:rPr>
          <w:rFonts w:ascii="Times New Roman" w:hAnsi="Times New Roman"/>
          <w:sz w:val="24"/>
          <w:szCs w:val="24"/>
          <w:lang w:val="kk-KZ"/>
        </w:rPr>
      </w:pPr>
      <w:r w:rsidRPr="00A17B01">
        <w:rPr>
          <w:rFonts w:ascii="Times New Roman" w:hAnsi="Times New Roman"/>
          <w:sz w:val="24"/>
          <w:szCs w:val="24"/>
          <w:lang w:val="kk-KZ"/>
        </w:rPr>
        <w:t>Осылайша, геометриялық оптикада қарастырылатын сәулелер оптикалық құбылыстардың қатарын сипаттау үшін қолданылатын математикалық модельдің мысалы болып табылады. Нақты табиғатта «сәулелер» жоқ екенін түсіну маңызды.</w:t>
      </w:r>
    </w:p>
    <w:p w14:paraId="1D3EDB52" w14:textId="77777777" w:rsidR="007D4C9A" w:rsidRPr="00A17B01" w:rsidRDefault="007D4C9A" w:rsidP="003F10F4">
      <w:pPr>
        <w:pStyle w:val="a3"/>
        <w:spacing w:after="0" w:line="240" w:lineRule="auto"/>
        <w:ind w:left="0" w:firstLine="567"/>
        <w:jc w:val="both"/>
        <w:rPr>
          <w:rFonts w:ascii="Times New Roman" w:hAnsi="Times New Roman"/>
          <w:sz w:val="24"/>
          <w:szCs w:val="24"/>
          <w:lang w:val="kk-KZ"/>
        </w:rPr>
      </w:pPr>
      <w:r w:rsidRPr="00A17B01">
        <w:rPr>
          <w:rFonts w:ascii="Times New Roman" w:hAnsi="Times New Roman"/>
          <w:sz w:val="24"/>
          <w:szCs w:val="24"/>
          <w:lang w:val="kk-KZ"/>
        </w:rPr>
        <w:t>Геометриялық оптика тұрғысынан есепті шешу мүмкін болмаған жағдайда, сәуленің ені толқын ұзындығынан едәуір көп жазық толқынның фронты бөлігіне перпендикуляр ретінде елестету және құбылысты геометриялық оптика тұрғысынан қарастыру керек.</w:t>
      </w:r>
    </w:p>
    <w:p w14:paraId="0F70A78B" w14:textId="77777777" w:rsidR="007D4C9A" w:rsidRPr="00615904" w:rsidRDefault="007D4C9A" w:rsidP="007D4C9A">
      <w:pPr>
        <w:autoSpaceDE w:val="0"/>
        <w:autoSpaceDN w:val="0"/>
        <w:adjustRightInd w:val="0"/>
        <w:spacing w:after="0" w:line="240" w:lineRule="auto"/>
        <w:ind w:firstLine="567"/>
        <w:contextualSpacing/>
        <w:jc w:val="both"/>
        <w:rPr>
          <w:rFonts w:ascii="Times New Roman" w:hAnsi="Times New Roman"/>
          <w:sz w:val="24"/>
          <w:szCs w:val="24"/>
          <w:lang w:val="kk-KZ"/>
        </w:rPr>
      </w:pPr>
      <w:r w:rsidRPr="00A17B01">
        <w:rPr>
          <w:rFonts w:ascii="Times New Roman" w:hAnsi="Times New Roman"/>
          <w:sz w:val="24"/>
          <w:szCs w:val="24"/>
          <w:lang w:val="kk-KZ"/>
        </w:rPr>
        <w:t>Геометриялық оптика құбылыстарын MATLAB жүйесінде модельдеу нәтижесінде келесі график алынды: айнымалы сыну көрсеткіші бар ортада сәуленің қозғалыс траекториясы.</w:t>
      </w:r>
    </w:p>
    <w:p w14:paraId="6FD82F4C" w14:textId="77777777" w:rsidR="007D4C9A" w:rsidRPr="00615904" w:rsidRDefault="007D4C9A" w:rsidP="007D4C9A">
      <w:pPr>
        <w:autoSpaceDE w:val="0"/>
        <w:autoSpaceDN w:val="0"/>
        <w:adjustRightInd w:val="0"/>
        <w:spacing w:after="0" w:line="240" w:lineRule="auto"/>
        <w:ind w:firstLine="567"/>
        <w:contextualSpacing/>
        <w:jc w:val="both"/>
        <w:rPr>
          <w:rFonts w:ascii="Times New Roman" w:hAnsi="Times New Roman"/>
          <w:sz w:val="24"/>
          <w:szCs w:val="24"/>
          <w:lang w:val="kk-KZ"/>
        </w:rPr>
      </w:pPr>
      <w:r w:rsidRPr="00615904">
        <w:rPr>
          <w:rFonts w:ascii="Times New Roman" w:hAnsi="Times New Roman"/>
          <w:sz w:val="24"/>
          <w:szCs w:val="24"/>
          <w:lang w:val="kk-KZ"/>
        </w:rPr>
        <w:t xml:space="preserve">Оптикалық процестерді модельдеу үшін MATLAB бағдарламасында орындалды. </w:t>
      </w:r>
    </w:p>
    <w:p w14:paraId="539B7277" w14:textId="77777777" w:rsidR="007D4C9A" w:rsidRPr="00615904" w:rsidRDefault="007D4C9A" w:rsidP="007D4C9A">
      <w:pPr>
        <w:autoSpaceDE w:val="0"/>
        <w:autoSpaceDN w:val="0"/>
        <w:adjustRightInd w:val="0"/>
        <w:spacing w:after="0" w:line="240" w:lineRule="auto"/>
        <w:ind w:firstLine="567"/>
        <w:contextualSpacing/>
        <w:jc w:val="both"/>
        <w:rPr>
          <w:rFonts w:ascii="Times New Roman" w:eastAsia="Times New Roman" w:hAnsi="Times New Roman"/>
          <w:sz w:val="24"/>
          <w:szCs w:val="24"/>
          <w:lang w:val="kk-KZ" w:eastAsia="ru-RU"/>
        </w:rPr>
      </w:pPr>
      <w:r w:rsidRPr="00615904">
        <w:rPr>
          <w:rFonts w:ascii="Times New Roman" w:hAnsi="Times New Roman"/>
          <w:sz w:val="24"/>
          <w:szCs w:val="24"/>
          <w:lang w:val="kk-KZ"/>
        </w:rPr>
        <w:t xml:space="preserve">Ол үшін MATLAB бағдарламасы, оның толық жүйесі және жұмыс істеу принципі қарастырылды. </w:t>
      </w:r>
      <w:r w:rsidRPr="00615904">
        <w:rPr>
          <w:rFonts w:ascii="Times New Roman" w:eastAsia="Times New Roman" w:hAnsi="Times New Roman"/>
          <w:sz w:val="24"/>
          <w:szCs w:val="24"/>
          <w:lang w:val="kk-KZ" w:eastAsia="ru-RU"/>
        </w:rPr>
        <w:t>MATLAB жүйесінің негізгі құндылығы – оның ең әртүрлі мақсаттарға жеңіл бейімделуі және модификациясы, математикалық есептеулерді, графикалық құралдармен жұмыс істеуін  және мәліметтерді өңдеуді талап етеді. Сондықтан оны бірдей жетістікпен математикада, физикада, биологияда, электрлік және радиотехникада, статистикалық зерттеулерде және т. б. салаларда қолдануға болады.</w:t>
      </w:r>
    </w:p>
    <w:p w14:paraId="0D8322D0" w14:textId="77777777" w:rsidR="007D4C9A" w:rsidRPr="00615904" w:rsidRDefault="007D4C9A" w:rsidP="007D4C9A">
      <w:pPr>
        <w:autoSpaceDE w:val="0"/>
        <w:autoSpaceDN w:val="0"/>
        <w:adjustRightInd w:val="0"/>
        <w:spacing w:after="0" w:line="240" w:lineRule="auto"/>
        <w:ind w:firstLine="567"/>
        <w:contextualSpacing/>
        <w:jc w:val="both"/>
        <w:rPr>
          <w:sz w:val="24"/>
          <w:szCs w:val="24"/>
          <w:lang w:val="kk-KZ"/>
        </w:rPr>
      </w:pPr>
      <w:r w:rsidRPr="00615904">
        <w:rPr>
          <w:rFonts w:ascii="Times New Roman" w:hAnsi="Times New Roman"/>
          <w:sz w:val="24"/>
          <w:szCs w:val="24"/>
          <w:lang w:val="kk-KZ"/>
        </w:rPr>
        <w:t>Жүйе есептеу және модельдеу үшін интерактивті орта болып табылады, бұл ретте ол тікелей есептеу режимінде де, сондай-ақ жазылған бағдарламаларды интерпретациялау режимінде де жұмыс істей алады.</w:t>
      </w:r>
      <w:r w:rsidRPr="00615904">
        <w:rPr>
          <w:sz w:val="24"/>
          <w:szCs w:val="24"/>
          <w:lang w:val="kk-KZ"/>
        </w:rPr>
        <w:t xml:space="preserve"> </w:t>
      </w:r>
      <w:r w:rsidRPr="00615904">
        <w:rPr>
          <w:rFonts w:ascii="Times New Roman" w:hAnsi="Times New Roman"/>
          <w:sz w:val="24"/>
          <w:szCs w:val="24"/>
          <w:lang w:val="kk-KZ"/>
        </w:rPr>
        <w:t xml:space="preserve">Қарапайым алгебралық есептеулерден басқа жүйенің кіріктірілген функциялардың үлкен жиынтығы бар, сондай-ақ өз функцияларын құру мүмкіндігі бар. </w:t>
      </w:r>
    </w:p>
    <w:p w14:paraId="28B46C0C" w14:textId="77777777" w:rsidR="002B3D47" w:rsidRDefault="002B3D47">
      <w:pPr>
        <w:rPr>
          <w:lang w:val="kk-KZ"/>
        </w:rPr>
      </w:pPr>
    </w:p>
    <w:p w14:paraId="7A09FD89" w14:textId="77777777" w:rsidR="00A17B01" w:rsidRPr="00A17B01" w:rsidRDefault="002B3D47" w:rsidP="00A17B01">
      <w:pPr>
        <w:spacing w:after="0" w:line="240" w:lineRule="auto"/>
        <w:ind w:left="567"/>
        <w:jc w:val="both"/>
        <w:rPr>
          <w:rFonts w:ascii="Times New Roman" w:hAnsi="Times New Roman"/>
          <w:sz w:val="24"/>
          <w:szCs w:val="24"/>
          <w:lang w:val="ru-RU"/>
        </w:rPr>
      </w:pPr>
      <w:r w:rsidRPr="00A17B01">
        <w:rPr>
          <w:rFonts w:ascii="Times New Roman" w:hAnsi="Times New Roman"/>
          <w:b/>
          <w:bCs/>
          <w:sz w:val="24"/>
          <w:szCs w:val="24"/>
          <w:lang w:val="kk-KZ"/>
        </w:rPr>
        <w:t>Қолданылған әдебиеттер тізімі</w:t>
      </w:r>
      <w:r w:rsidRPr="00A17B01">
        <w:rPr>
          <w:lang w:val="kk-KZ"/>
        </w:rPr>
        <w:t xml:space="preserve">: </w:t>
      </w:r>
    </w:p>
    <w:p w14:paraId="2FD11640" w14:textId="5BB4B5FB" w:rsidR="00A17B01" w:rsidRPr="00A17B01" w:rsidRDefault="00A17B01" w:rsidP="00A17B01">
      <w:pPr>
        <w:pStyle w:val="a3"/>
        <w:numPr>
          <w:ilvl w:val="0"/>
          <w:numId w:val="8"/>
        </w:numPr>
        <w:spacing w:after="0" w:line="240" w:lineRule="auto"/>
        <w:jc w:val="both"/>
        <w:rPr>
          <w:rFonts w:ascii="Times New Roman" w:hAnsi="Times New Roman"/>
          <w:sz w:val="24"/>
          <w:szCs w:val="24"/>
          <w:lang w:val="ru-RU"/>
        </w:rPr>
      </w:pPr>
      <w:r w:rsidRPr="00A17B01">
        <w:rPr>
          <w:rFonts w:ascii="Times New Roman" w:hAnsi="Times New Roman"/>
          <w:sz w:val="24"/>
          <w:szCs w:val="24"/>
          <w:lang w:val="ru-RU"/>
        </w:rPr>
        <w:t xml:space="preserve"> Поршнев С. В. Компьютерное моделирование физических процессов в пакете </w:t>
      </w:r>
      <w:r w:rsidRPr="00A17B01">
        <w:rPr>
          <w:rFonts w:ascii="Times New Roman" w:hAnsi="Times New Roman"/>
          <w:sz w:val="24"/>
          <w:szCs w:val="24"/>
        </w:rPr>
        <w:t>MATLAB</w:t>
      </w:r>
      <w:r w:rsidRPr="00A17B01">
        <w:rPr>
          <w:rFonts w:ascii="Times New Roman" w:hAnsi="Times New Roman"/>
          <w:sz w:val="24"/>
          <w:szCs w:val="24"/>
          <w:lang w:val="ru-RU"/>
        </w:rPr>
        <w:t xml:space="preserve"> / С. В. Поршнев. – М. : Горячая линия – Телеком, 2003. –      529 с. </w:t>
      </w:r>
    </w:p>
    <w:p w14:paraId="034F55E1" w14:textId="72A96C28" w:rsidR="00A17B01" w:rsidRPr="00A17B01" w:rsidRDefault="00A17B01" w:rsidP="00A17B01">
      <w:pPr>
        <w:pStyle w:val="a3"/>
        <w:numPr>
          <w:ilvl w:val="0"/>
          <w:numId w:val="8"/>
        </w:numPr>
        <w:spacing w:after="0" w:line="240" w:lineRule="auto"/>
        <w:jc w:val="both"/>
        <w:rPr>
          <w:rFonts w:ascii="Times New Roman" w:hAnsi="Times New Roman"/>
          <w:sz w:val="24"/>
          <w:szCs w:val="24"/>
          <w:lang w:val="ru-RU"/>
        </w:rPr>
      </w:pPr>
      <w:r w:rsidRPr="00A17B01">
        <w:rPr>
          <w:rFonts w:ascii="Times New Roman" w:hAnsi="Times New Roman"/>
          <w:sz w:val="24"/>
          <w:szCs w:val="24"/>
          <w:lang w:val="ru-RU"/>
        </w:rPr>
        <w:t xml:space="preserve"> </w:t>
      </w:r>
      <w:r w:rsidRPr="00A17B01">
        <w:rPr>
          <w:rFonts w:ascii="Times New Roman" w:hAnsi="Times New Roman"/>
          <w:color w:val="000000"/>
          <w:sz w:val="24"/>
          <w:szCs w:val="24"/>
          <w:shd w:val="clear" w:color="auto" w:fill="FFFFFF"/>
          <w:lang w:val="ru-RU"/>
        </w:rPr>
        <w:t>Рогачев Н. М. Курс физики: учеб. пособие / Н. М. Рогачев – СПб. :   «Лань», 2008. – 448 с.</w:t>
      </w:r>
    </w:p>
    <w:p w14:paraId="159E528C" w14:textId="6EB97BC1" w:rsidR="00A17B01" w:rsidRPr="00A17B01" w:rsidRDefault="00A17B01" w:rsidP="00A17B01">
      <w:pPr>
        <w:pStyle w:val="a3"/>
        <w:numPr>
          <w:ilvl w:val="0"/>
          <w:numId w:val="8"/>
        </w:numPr>
        <w:spacing w:after="0" w:line="240" w:lineRule="auto"/>
        <w:jc w:val="both"/>
        <w:rPr>
          <w:rFonts w:ascii="Times New Roman" w:eastAsia="Times New Roman" w:hAnsi="Times New Roman"/>
          <w:sz w:val="24"/>
          <w:szCs w:val="24"/>
          <w:lang w:val="ru-RU" w:eastAsia="ru-RU"/>
        </w:rPr>
      </w:pPr>
      <w:r w:rsidRPr="00A17B01">
        <w:rPr>
          <w:rFonts w:ascii="Times New Roman" w:eastAsia="Times New Roman" w:hAnsi="Times New Roman"/>
          <w:sz w:val="24"/>
          <w:szCs w:val="24"/>
          <w:lang w:val="ru-RU" w:eastAsia="ru-RU"/>
        </w:rPr>
        <w:t xml:space="preserve"> Савельев И. В. Курс общей физики : учебник. Том 3. Электричество и магнетизм. Волны. Оптика. – СПб. : Лань, 2011. – 496 с.</w:t>
      </w:r>
    </w:p>
    <w:p w14:paraId="75D190B9" w14:textId="53CCC6A0" w:rsidR="00A17B01" w:rsidRPr="00A17B01" w:rsidRDefault="00A17B01" w:rsidP="00A17B01">
      <w:pPr>
        <w:pStyle w:val="a3"/>
        <w:numPr>
          <w:ilvl w:val="0"/>
          <w:numId w:val="8"/>
        </w:numPr>
        <w:spacing w:after="0" w:line="240" w:lineRule="auto"/>
        <w:jc w:val="both"/>
        <w:rPr>
          <w:rFonts w:ascii="Times New Roman" w:hAnsi="Times New Roman"/>
          <w:sz w:val="24"/>
          <w:szCs w:val="24"/>
          <w:lang w:val="ru-RU"/>
        </w:rPr>
      </w:pPr>
      <w:r w:rsidRPr="00A17B01">
        <w:rPr>
          <w:rFonts w:ascii="Times New Roman" w:eastAsia="Times New Roman" w:hAnsi="Times New Roman"/>
          <w:sz w:val="24"/>
          <w:szCs w:val="24"/>
          <w:lang w:val="ru-RU" w:eastAsia="ru-RU"/>
        </w:rPr>
        <w:t xml:space="preserve"> </w:t>
      </w:r>
      <w:r w:rsidRPr="00A17B01">
        <w:rPr>
          <w:rFonts w:ascii="Times New Roman" w:hAnsi="Times New Roman"/>
          <w:color w:val="000000"/>
          <w:sz w:val="24"/>
          <w:szCs w:val="24"/>
          <w:shd w:val="clear" w:color="auto" w:fill="FFFFFF"/>
          <w:lang w:val="ru-RU"/>
        </w:rPr>
        <w:t xml:space="preserve">Сивухин Д. В. Общий курс физики : учебное пособие для вузов. Том </w:t>
      </w:r>
      <w:r w:rsidRPr="00A17B01">
        <w:rPr>
          <w:rFonts w:ascii="Times New Roman" w:hAnsi="Times New Roman"/>
          <w:color w:val="000000"/>
          <w:sz w:val="24"/>
          <w:szCs w:val="24"/>
          <w:shd w:val="clear" w:color="auto" w:fill="FFFFFF"/>
        </w:rPr>
        <w:t>IV</w:t>
      </w:r>
      <w:r w:rsidRPr="00A17B01">
        <w:rPr>
          <w:rFonts w:ascii="Times New Roman" w:hAnsi="Times New Roman"/>
          <w:color w:val="000000"/>
          <w:sz w:val="24"/>
          <w:szCs w:val="24"/>
          <w:shd w:val="clear" w:color="auto" w:fill="FFFFFF"/>
          <w:lang w:val="ru-RU"/>
        </w:rPr>
        <w:t xml:space="preserve"> (Оптика) / С. В. Сивухин. – М. : ФИЗМАТЛИТ, 2006. – 792 с</w:t>
      </w:r>
    </w:p>
    <w:p w14:paraId="03AA09D3" w14:textId="5E8D1361" w:rsidR="00A17B01" w:rsidRPr="00A17B01" w:rsidRDefault="00A17B01" w:rsidP="00A17B01">
      <w:pPr>
        <w:pStyle w:val="a3"/>
        <w:numPr>
          <w:ilvl w:val="0"/>
          <w:numId w:val="8"/>
        </w:numPr>
        <w:spacing w:after="0" w:line="240" w:lineRule="auto"/>
        <w:jc w:val="both"/>
        <w:rPr>
          <w:rFonts w:ascii="Times New Roman" w:hAnsi="Times New Roman"/>
          <w:color w:val="000000"/>
          <w:sz w:val="24"/>
          <w:szCs w:val="24"/>
          <w:shd w:val="clear" w:color="auto" w:fill="FFFFFF"/>
          <w:lang w:val="ru-RU"/>
        </w:rPr>
      </w:pPr>
      <w:r w:rsidRPr="00A17B01">
        <w:rPr>
          <w:rFonts w:ascii="Times New Roman" w:hAnsi="Times New Roman"/>
          <w:color w:val="000000"/>
          <w:sz w:val="24"/>
          <w:szCs w:val="24"/>
          <w:shd w:val="clear" w:color="auto" w:fill="FFFFFF"/>
          <w:lang w:val="ru-RU"/>
        </w:rPr>
        <w:t>Трофимова Т. И. Курс физики: учебное пособие для вузов /                    Т. И. Трофимова. – М. : Издательский центр «Академия», 2004. – 560 с.</w:t>
      </w:r>
    </w:p>
    <w:p w14:paraId="2D47A238" w14:textId="16D003CF" w:rsidR="00A17B01" w:rsidRPr="00A17B01" w:rsidRDefault="00A17B01" w:rsidP="00A17B01">
      <w:pPr>
        <w:pStyle w:val="a3"/>
        <w:numPr>
          <w:ilvl w:val="0"/>
          <w:numId w:val="8"/>
        </w:numPr>
        <w:spacing w:after="0" w:line="240" w:lineRule="auto"/>
        <w:jc w:val="both"/>
        <w:rPr>
          <w:rFonts w:ascii="Times New Roman" w:hAnsi="Times New Roman"/>
          <w:color w:val="000000"/>
          <w:sz w:val="24"/>
          <w:szCs w:val="24"/>
          <w:shd w:val="clear" w:color="auto" w:fill="FFFFFF"/>
          <w:lang w:val="ru-RU"/>
        </w:rPr>
      </w:pPr>
      <w:r w:rsidRPr="00A17B01">
        <w:rPr>
          <w:rFonts w:ascii="Times New Roman" w:hAnsi="Times New Roman"/>
          <w:sz w:val="24"/>
          <w:szCs w:val="24"/>
          <w:lang w:val="ru-RU"/>
        </w:rPr>
        <w:t xml:space="preserve"> </w:t>
      </w:r>
      <w:r w:rsidRPr="00A17B01">
        <w:rPr>
          <w:rFonts w:ascii="Times New Roman" w:hAnsi="Times New Roman"/>
          <w:color w:val="000000"/>
          <w:sz w:val="24"/>
          <w:szCs w:val="24"/>
          <w:shd w:val="clear" w:color="auto" w:fill="FFFFFF"/>
          <w:lang w:val="ru-RU"/>
        </w:rPr>
        <w:t xml:space="preserve">Тюрин Ю. И. Физика. Оптика. Квантовая физика : учебное пособие для технических университетов / Ю. И. Тюрин, И. П. Чернов, Ю. Ю. Крючков. </w:t>
      </w:r>
      <w:r w:rsidRPr="00A17B01">
        <w:rPr>
          <w:shd w:val="clear" w:color="auto" w:fill="FFFFFF"/>
        </w:rPr>
        <w:sym w:font="Symbol" w:char="F02D"/>
      </w:r>
      <w:r w:rsidRPr="00A17B01">
        <w:rPr>
          <w:rFonts w:ascii="Times New Roman" w:hAnsi="Times New Roman"/>
          <w:color w:val="000000"/>
          <w:sz w:val="24"/>
          <w:szCs w:val="24"/>
          <w:shd w:val="clear" w:color="auto" w:fill="FFFFFF"/>
          <w:lang w:val="ru-RU"/>
        </w:rPr>
        <w:t xml:space="preserve"> Томск : Издательство Томского государственного университета, 2004. – 740 с.</w:t>
      </w:r>
    </w:p>
    <w:p w14:paraId="30270B85" w14:textId="77777777" w:rsidR="00A17B01" w:rsidRPr="003F347F" w:rsidRDefault="00A17B01" w:rsidP="00A17B01">
      <w:pPr>
        <w:spacing w:after="0" w:line="240" w:lineRule="auto"/>
        <w:ind w:firstLine="567"/>
        <w:jc w:val="both"/>
        <w:rPr>
          <w:rFonts w:ascii="Times New Roman" w:hAnsi="Times New Roman"/>
          <w:sz w:val="28"/>
          <w:szCs w:val="28"/>
          <w:lang w:val="ru-RU"/>
        </w:rPr>
      </w:pPr>
    </w:p>
    <w:p w14:paraId="7ADB4865" w14:textId="64F1CA9A" w:rsidR="007D4C9A" w:rsidRDefault="007D4C9A">
      <w:pPr>
        <w:rPr>
          <w:lang w:val="kk-KZ"/>
        </w:rPr>
      </w:pPr>
    </w:p>
    <w:p w14:paraId="4B69668E" w14:textId="77777777" w:rsidR="002B3D47" w:rsidRPr="000A5C35" w:rsidRDefault="002B3D47">
      <w:pPr>
        <w:rPr>
          <w:lang w:val="kk-KZ"/>
        </w:rPr>
      </w:pPr>
    </w:p>
    <w:sectPr w:rsidR="002B3D47" w:rsidRPr="000A5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5178"/>
    <w:multiLevelType w:val="hybridMultilevel"/>
    <w:tmpl w:val="A0963C42"/>
    <w:lvl w:ilvl="0" w:tplc="7B18C80A">
      <w:start w:val="1"/>
      <w:numFmt w:val="decimal"/>
      <w:suff w:val="space"/>
      <w:lvlText w:val="%1)"/>
      <w:lvlJc w:val="left"/>
      <w:pPr>
        <w:ind w:left="927"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797026"/>
    <w:multiLevelType w:val="hybridMultilevel"/>
    <w:tmpl w:val="55864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6675C4"/>
    <w:multiLevelType w:val="hybridMultilevel"/>
    <w:tmpl w:val="D914918E"/>
    <w:lvl w:ilvl="0" w:tplc="A252A44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B63036"/>
    <w:multiLevelType w:val="hybridMultilevel"/>
    <w:tmpl w:val="9404CC1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32F1EAC"/>
    <w:multiLevelType w:val="hybridMultilevel"/>
    <w:tmpl w:val="A7BC8BA6"/>
    <w:lvl w:ilvl="0" w:tplc="FC62EB72">
      <w:numFmt w:val="bullet"/>
      <w:lvlText w:val="-"/>
      <w:lvlJc w:val="left"/>
      <w:pPr>
        <w:ind w:left="720" w:hanging="360"/>
      </w:pPr>
      <w:rPr>
        <w:rFonts w:ascii="Times New Roman" w:eastAsia="Times New Roman" w:hAnsi="Times New Roman" w:cs="Times New Roman" w:hint="default"/>
        <w:lang w:val="kk-KZ"/>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97F491D"/>
    <w:multiLevelType w:val="hybridMultilevel"/>
    <w:tmpl w:val="B16C2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385678A"/>
    <w:multiLevelType w:val="hybridMultilevel"/>
    <w:tmpl w:val="EF60DE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67016EC1"/>
    <w:multiLevelType w:val="hybridMultilevel"/>
    <w:tmpl w:val="6E16BF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35"/>
    <w:rsid w:val="000A5C35"/>
    <w:rsid w:val="002156F0"/>
    <w:rsid w:val="00245B2D"/>
    <w:rsid w:val="00262E53"/>
    <w:rsid w:val="002B3D47"/>
    <w:rsid w:val="00300E78"/>
    <w:rsid w:val="003F10F4"/>
    <w:rsid w:val="00615904"/>
    <w:rsid w:val="006D62EE"/>
    <w:rsid w:val="007D4C9A"/>
    <w:rsid w:val="00A17B01"/>
    <w:rsid w:val="00DD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A734"/>
  <w15:chartTrackingRefBased/>
  <w15:docId w15:val="{F0C4D1B6-6ACA-41ED-A4B5-52AD8265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C35"/>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C9A"/>
    <w:pPr>
      <w:ind w:left="720"/>
      <w:contextualSpacing/>
    </w:pPr>
  </w:style>
  <w:style w:type="paragraph" w:styleId="a4">
    <w:name w:val="No Spacing"/>
    <w:uiPriority w:val="1"/>
    <w:qFormat/>
    <w:rsid w:val="007D4C9A"/>
    <w:pPr>
      <w:spacing w:after="0" w:line="240" w:lineRule="auto"/>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Дастан Қабдығали</dc:creator>
  <cp:keywords/>
  <dc:description/>
  <cp:lastModifiedBy>Дастан Қабдығали</cp:lastModifiedBy>
  <cp:revision>5</cp:revision>
  <dcterms:created xsi:type="dcterms:W3CDTF">2024-03-19T09:29:00Z</dcterms:created>
  <dcterms:modified xsi:type="dcterms:W3CDTF">2024-03-19T11:28:00Z</dcterms:modified>
</cp:coreProperties>
</file>