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Развитие творческих способностей учащихся на уроках изобразительного искусства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Аннотация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>В данной статье рассматриваются вопросы развития творческих способностей учащихся начальной школы на уроках изобразительного искусства. Особое внимание уделяется использованию различных методов и приёмов, способствующих раскрытию индивидуального потенциала каждого ребёнка. Описываются практические формы работы, направленные на развитие воображения, креативного мышления и художественных навыков. Приводятся примеры заданий и творческих упражнений, применяемых в педагогической практике. Делается вывод о значимости создания благоприятной образовательной среды для развития творческой активности учащихся.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Ключевые слова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>творческие способности, изобразительное искусство, начальная школа, развитие личности, креативность, педагогические методы, художественная деятельность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Введение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>В современных условиях развития образования особое внимание уделяется формированию творческой личности учащегося. Общество нуждается в людях, способных мыслить нестандартно, проявлять инициативу и находить оригинальные решения. В связи с этим развитие творческих способностей становится одной из важнейших задач начальной школы.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>Уроки изобразительного искусства обладают значительным потенциалом для раскрытия творческих возможностей детей. Именно в процессе художественной деятельности учащиеся получают возможность выражать свои мысли, чувства и переживания через рисунок, цвет и форму. Это способствует развитию воображения, эстетического восприятия и креативного мышления.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Актуальность данной темы обусловлена необходимостью поиска эффективных методов и приёмов, направленных на развитие творческих способностей учащихся. Важно создать такие условия обучения, при </w:t>
      </w: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lastRenderedPageBreak/>
        <w:t>которых каждый ребёнок сможет проявить свою индивидуальность и почувствовать уверенность в своих возможностях.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Основная часть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>Развитие творческих способностей учащихся на уроках изобразительного искусства осуществляется через использование разнообразных методов и форм работы. В своей педагогической практике особое внимание я уделяю созданию благоприятной и поддерживающей атмосферы на уроке, где каждый ученик чувствует себя свободно и не боится проявлять инициативу.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>Одним из эффективных способов развития творчества является использование игровых технологий. Игровая форма работы позволяет заинтересовать учащихся, повысить их мотивацию и сделать процесс обучения более увлекательным. Например, детям предлагается представить себя художниками-иллюстраторами, дизайнерами или сказочными персонажами, что стимулирует их воображение и творческое мышление.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>Также важную роль играют задания с элементами выбора. Учащимся предлагается самостоятельно выбрать тему рисунка, цветовую гамму или технику выполнения работы. Это способствует развитию самостоятельности и формированию индивидуального стиля.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>Особое внимание уделяется развитию воображения через творческие задания. Например, учащимся предлагается дорисовать незаконченный рисунок, создать изображение на основе ассоциаций или придумать иллюстрацию к сказке. Такие задания помогают детям мыслить нестандартно и находить оригинальные решения.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>Важным элементом работы является организация практико-ориентированных заданий и творческих проектов. Так, в рамках проведения праздничного мероприятия, посвящённого Международному женскому дню, был организован творческий мастер-класс с участием учащихся и их родителей. В ходе данного мастер-класса дети совместно с мамами создавали художественную работу в виде дерева, выполненного в технике отпечатков пальцев.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Каждому участнику заранее был подготовлен шаблон дерева, выполненный в тёмных оттенках. С помощью красок дети и родители оставляли цветные отпечатки пальцев, формируя «листву» дерева. Внизу </w:t>
      </w: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lastRenderedPageBreak/>
        <w:t>работы указывались имена ребёнка и мамы, а также дата выполнения. Дополнительно учащиеся украшали свои работы элементами рисунка и символическими изображениями, что придавало каждой работе индивидуальность.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>Данная форма работы способствовала не только развитию творческих способностей учащихся, но и укреплению эмоциональной связи между детьми и родителями. Учащиеся проявляли инициативу, фантазию, самостоятельно подбирали цветовые решения и композицию работы. В процессе выполнения задания у детей развивались мелкая моторика, воображение и художественный вкус.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>Кроме того, использование нестандартных техник (рисование пальцами, отпечатками, комбинированные техники) вызывает у детей особый интерес и способствует раскрытию их творческого потенциала. Практика показывает, что включение таких форм работы в образовательный процесс повышает активность учащихся и делает уроки более запоминающимися.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Заключение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>Таким образом, уроки изобразительного искусства играют важную роль в развитии творческих способностей учащихся начальной школы. Использование разнообразных методов и приёмов обучения способствует формированию у детей креативного мышления, воображения и художественных навыков.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>Создание благоприятной образовательной среды, поддержка инициативы учащихся и предоставление им возможности для самовыражения являются важными условиями успешного развития творческой личности. В результате систематической работы в данном направлении учащиеся становятся более уверенными в себе, активными и заинтересованными в процессе обучения.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Список литературы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>1.</w:t>
      </w: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ab/>
        <w:t>Выготский Л.С. Воображение и творчество в детском возрасте. — Москва: Просвещение, 1991.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>2.</w:t>
      </w: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ab/>
        <w:t>Давыдов В.В. Теория развивающего обучения. — Москва: Интеграл, 1996.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>3.</w:t>
      </w: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ab/>
      </w:r>
      <w:proofErr w:type="spellStart"/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>Сластенин</w:t>
      </w:r>
      <w:proofErr w:type="spellEnd"/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В.А. Педагогика. — Москва: Академия, 2002.</w:t>
      </w:r>
    </w:p>
    <w:p w:rsidR="00254232" w:rsidRPr="00254232" w:rsidRDefault="00254232" w:rsidP="0025423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lastRenderedPageBreak/>
        <w:t>4.</w:t>
      </w: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ab/>
        <w:t>Государственный общеобязательный стандарт образования Республики Казахстан.</w:t>
      </w:r>
    </w:p>
    <w:p w:rsidR="00254232" w:rsidRPr="00254232" w:rsidRDefault="00254232" w:rsidP="00254232">
      <w:pPr>
        <w:rPr>
          <w:rFonts w:ascii="Times New Roman" w:hAnsi="Times New Roman" w:cs="Times New Roman"/>
          <w:sz w:val="28"/>
          <w:szCs w:val="28"/>
        </w:rPr>
      </w:pP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>5.</w:t>
      </w:r>
      <w:r w:rsidRPr="00254232">
        <w:rPr>
          <w:rFonts w:ascii="Times New Roman" w:hAnsi="Times New Roman" w:cs="Times New Roman"/>
          <w:kern w:val="0"/>
          <w:sz w:val="28"/>
          <w:szCs w:val="28"/>
          <w:lang w:val="ru-RU"/>
        </w:rPr>
        <w:tab/>
        <w:t>Назарбаева Н.А. Взгляд в будущее: модернизация общественного сознания</w:t>
      </w:r>
    </w:p>
    <w:sectPr w:rsidR="00254232" w:rsidRPr="00254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32"/>
    <w:rsid w:val="0025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135946"/>
  <w15:chartTrackingRefBased/>
  <w15:docId w15:val="{39EC1BB9-71A9-B04F-B689-72CB4251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2026-04-07T07:24:00Z</dcterms:created>
  <dcterms:modified xsi:type="dcterms:W3CDTF">2026-04-07T07:30:00Z</dcterms:modified>
</cp:coreProperties>
</file>