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CD" w:rsidRPr="00142A17" w:rsidRDefault="00323DCD" w:rsidP="00323DCD">
      <w:pPr>
        <w:pStyle w:val="a3"/>
        <w:shd w:val="clear" w:color="auto" w:fill="FFFFFF"/>
        <w:spacing w:before="0" w:beforeAutospacing="0" w:after="0" w:afterAutospacing="0"/>
        <w:jc w:val="right"/>
        <w:textAlignment w:val="baseline"/>
        <w:rPr>
          <w:b/>
          <w:color w:val="000000"/>
        </w:rPr>
      </w:pPr>
      <w:r w:rsidRPr="00142A17">
        <w:rPr>
          <w:b/>
          <w:color w:val="000000"/>
        </w:rPr>
        <w:t xml:space="preserve">Ткачёва Н.Н. – учитель английского языка </w:t>
      </w:r>
    </w:p>
    <w:p w:rsidR="00323DCD" w:rsidRPr="00142A17" w:rsidRDefault="00323DCD" w:rsidP="00323DCD">
      <w:pPr>
        <w:pStyle w:val="a3"/>
        <w:shd w:val="clear" w:color="auto" w:fill="FFFFFF"/>
        <w:spacing w:before="0" w:beforeAutospacing="0" w:after="0" w:afterAutospacing="0"/>
        <w:jc w:val="right"/>
        <w:textAlignment w:val="baseline"/>
        <w:rPr>
          <w:b/>
          <w:color w:val="000000"/>
        </w:rPr>
      </w:pPr>
      <w:r w:rsidRPr="00142A17">
        <w:rPr>
          <w:b/>
          <w:color w:val="000000"/>
        </w:rPr>
        <w:t xml:space="preserve">КГУ «Средняя школа №13» </w:t>
      </w:r>
    </w:p>
    <w:p w:rsidR="00323DCD" w:rsidRPr="00142A17" w:rsidRDefault="00323DCD" w:rsidP="00323DCD">
      <w:pPr>
        <w:pStyle w:val="a3"/>
        <w:shd w:val="clear" w:color="auto" w:fill="FFFFFF"/>
        <w:spacing w:before="0" w:beforeAutospacing="0" w:after="0" w:afterAutospacing="0"/>
        <w:jc w:val="right"/>
        <w:textAlignment w:val="baseline"/>
        <w:rPr>
          <w:b/>
          <w:color w:val="000000"/>
        </w:rPr>
      </w:pPr>
      <w:r w:rsidRPr="00142A17">
        <w:rPr>
          <w:b/>
          <w:color w:val="000000"/>
        </w:rPr>
        <w:t>г. Усть-Каменогорск</w:t>
      </w:r>
    </w:p>
    <w:p w:rsidR="00142A17" w:rsidRDefault="00142A17" w:rsidP="00323DCD">
      <w:pPr>
        <w:pStyle w:val="a3"/>
        <w:shd w:val="clear" w:color="auto" w:fill="FFFFFF"/>
        <w:spacing w:before="0" w:beforeAutospacing="0" w:after="0" w:afterAutospacing="0"/>
        <w:jc w:val="right"/>
        <w:textAlignment w:val="baseline"/>
        <w:rPr>
          <w:b/>
          <w:color w:val="000000"/>
          <w:sz w:val="28"/>
          <w:szCs w:val="28"/>
        </w:rPr>
      </w:pPr>
    </w:p>
    <w:p w:rsidR="00142A17" w:rsidRDefault="00323DCD" w:rsidP="00142A17">
      <w:pPr>
        <w:pStyle w:val="a3"/>
        <w:shd w:val="clear" w:color="auto" w:fill="FFFFFF"/>
        <w:spacing w:before="0" w:beforeAutospacing="0" w:after="0" w:afterAutospacing="0" w:line="450" w:lineRule="atLeast"/>
        <w:jc w:val="center"/>
        <w:textAlignment w:val="baseline"/>
        <w:rPr>
          <w:b/>
          <w:color w:val="000000"/>
          <w:sz w:val="28"/>
          <w:szCs w:val="28"/>
        </w:rPr>
      </w:pPr>
      <w:r w:rsidRPr="00323DCD">
        <w:rPr>
          <w:b/>
          <w:color w:val="000000"/>
          <w:sz w:val="28"/>
          <w:szCs w:val="28"/>
        </w:rPr>
        <w:t xml:space="preserve">Формирование коммуникативной компетенции </w:t>
      </w:r>
    </w:p>
    <w:p w:rsidR="00323DCD" w:rsidRPr="00323DCD" w:rsidRDefault="00323DCD" w:rsidP="00142A17">
      <w:pPr>
        <w:pStyle w:val="a3"/>
        <w:shd w:val="clear" w:color="auto" w:fill="FFFFFF"/>
        <w:spacing w:before="0" w:beforeAutospacing="0" w:after="0" w:afterAutospacing="0" w:line="450" w:lineRule="atLeast"/>
        <w:jc w:val="center"/>
        <w:textAlignment w:val="baseline"/>
        <w:rPr>
          <w:b/>
          <w:color w:val="000000"/>
          <w:sz w:val="28"/>
          <w:szCs w:val="28"/>
        </w:rPr>
      </w:pPr>
      <w:r w:rsidRPr="00323DCD">
        <w:rPr>
          <w:b/>
          <w:color w:val="000000"/>
          <w:sz w:val="28"/>
          <w:szCs w:val="28"/>
        </w:rPr>
        <w:t>на уроках английского языка</w:t>
      </w:r>
    </w:p>
    <w:p w:rsidR="00694E8C" w:rsidRDefault="00323DCD" w:rsidP="00142A17">
      <w:pPr>
        <w:pStyle w:val="a3"/>
        <w:shd w:val="clear" w:color="auto" w:fill="FFFFFF"/>
        <w:spacing w:before="0" w:beforeAutospacing="0" w:after="0" w:afterAutospacing="0" w:line="450" w:lineRule="atLeast"/>
        <w:ind w:firstLine="284"/>
        <w:jc w:val="both"/>
        <w:textAlignment w:val="baseline"/>
        <w:rPr>
          <w:color w:val="000000"/>
          <w:sz w:val="28"/>
          <w:szCs w:val="28"/>
        </w:rPr>
      </w:pPr>
      <w:r w:rsidRPr="00323DCD">
        <w:rPr>
          <w:color w:val="000000"/>
          <w:sz w:val="28"/>
          <w:szCs w:val="28"/>
        </w:rPr>
        <w:t>     Одним из важнейших требований, которые предъявляют сегодня к образованию, является формирование личности успешного и  конкурентоспособного выпускника, компетентного, ответственного, способного применять полученные знания в повседневной жизни, самосовершенствоваться и добиваться положительных результатов после школы.</w:t>
      </w:r>
    </w:p>
    <w:p w:rsidR="00694E8C" w:rsidRPr="00323DCD" w:rsidRDefault="00694E8C" w:rsidP="00142A17">
      <w:pPr>
        <w:pStyle w:val="a3"/>
        <w:shd w:val="clear" w:color="auto" w:fill="FFFFFF"/>
        <w:spacing w:before="0" w:beforeAutospacing="0" w:after="0" w:afterAutospacing="0" w:line="450" w:lineRule="atLeast"/>
        <w:ind w:firstLine="284"/>
        <w:jc w:val="both"/>
        <w:textAlignment w:val="baseline"/>
        <w:rPr>
          <w:color w:val="000000"/>
          <w:sz w:val="28"/>
          <w:szCs w:val="28"/>
        </w:rPr>
      </w:pPr>
      <w:r w:rsidRPr="00694E8C">
        <w:rPr>
          <w:sz w:val="28"/>
          <w:szCs w:val="28"/>
        </w:rPr>
        <w:t>  Общение на иностранных языках включено в ряд ключевых компетенций, необходимых сегодня каждому человеку для самореализации и развития в стремительно меняющемся мире.</w:t>
      </w:r>
      <w:r w:rsidRPr="00694E8C">
        <w:rPr>
          <w:sz w:val="28"/>
          <w:szCs w:val="28"/>
        </w:rPr>
        <w:t xml:space="preserve"> </w:t>
      </w:r>
      <w:r w:rsidRPr="00694E8C">
        <w:rPr>
          <w:sz w:val="28"/>
          <w:szCs w:val="28"/>
        </w:rPr>
        <w:t>Знание иностранного языка делает человека социально-мобильным на рынке труд</w:t>
      </w:r>
      <w:r w:rsidRPr="00323DCD">
        <w:rPr>
          <w:color w:val="000000"/>
          <w:sz w:val="28"/>
          <w:szCs w:val="28"/>
        </w:rPr>
        <w:t xml:space="preserve">а в европейском и мировом пространстве, даёт возможность свободно выходить в </w:t>
      </w:r>
      <w:proofErr w:type="spellStart"/>
      <w:r w:rsidRPr="00323DCD">
        <w:rPr>
          <w:color w:val="000000"/>
          <w:sz w:val="28"/>
          <w:szCs w:val="28"/>
        </w:rPr>
        <w:t>глобализированный</w:t>
      </w:r>
      <w:proofErr w:type="spellEnd"/>
      <w:r w:rsidRPr="00323DCD">
        <w:rPr>
          <w:color w:val="000000"/>
          <w:sz w:val="28"/>
          <w:szCs w:val="28"/>
        </w:rPr>
        <w:t xml:space="preserve"> мир.</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xml:space="preserve">     В </w:t>
      </w:r>
      <w:r w:rsidR="00694E8C">
        <w:rPr>
          <w:color w:val="000000"/>
          <w:sz w:val="28"/>
          <w:szCs w:val="28"/>
        </w:rPr>
        <w:t xml:space="preserve">современных </w:t>
      </w:r>
      <w:r w:rsidRPr="00323DCD">
        <w:rPr>
          <w:color w:val="000000"/>
          <w:sz w:val="28"/>
          <w:szCs w:val="28"/>
        </w:rPr>
        <w:t>условиях  можно с уверенностью утверждать, что роль иностранного языка в формировании базовых компетенций возрастает. Это обусловлено расширением международных экономических связей, увеличением числа предприятий, работающих с зарубежными партнерами, большим использованием на предприятиях импортного оборудования и зарубежных технологий. Таким образом, в настоящий период возрастает потребность в специалистах со знанием иностранного языка, способных осуществлять эффективную профессиональную деятельность.</w:t>
      </w:r>
      <w:r w:rsidRPr="00323DCD">
        <w:rPr>
          <w:color w:val="000000"/>
          <w:sz w:val="28"/>
          <w:szCs w:val="28"/>
        </w:rPr>
        <w:br/>
        <w:t>    Коммуникативная компетенция – это готовность и способность к взаимодействию, вербальному и невербальному (мимика, язык тела), с другими людьми.</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Следовательно, в основе всех методов коммуникативного обучения должно лежать умение установить связи, находить успешные формы общения на любом языке.</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xml:space="preserve">    Это бывает сделать трудно даже при изучении русского языка, когда мысли и действия участников общения понятны друг другу. Иностранный </w:t>
      </w:r>
      <w:r w:rsidRPr="00323DCD">
        <w:rPr>
          <w:color w:val="000000"/>
          <w:sz w:val="28"/>
          <w:szCs w:val="28"/>
        </w:rPr>
        <w:lastRenderedPageBreak/>
        <w:t>язык, в этом плане, изучать труднее, так как не всегда учащиеся понимают друг друга. Поэтому основным принципом коммуникативно-ориентированного обучения является речевая деятельность. Но формировать и совершенствовать коммуникативную компетенции следует в совокупности всех ее составляющих, а именно:</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b/>
          <w:bCs/>
          <w:color w:val="000000"/>
          <w:sz w:val="28"/>
          <w:szCs w:val="28"/>
          <w:bdr w:val="none" w:sz="0" w:space="0" w:color="auto" w:frame="1"/>
        </w:rPr>
        <w:t>речевой компетенции</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xml:space="preserve">- совершенствование коммуникативных умений в четырех основных видах речевой деятельности (говорении, </w:t>
      </w:r>
      <w:proofErr w:type="spellStart"/>
      <w:r w:rsidRPr="00323DCD">
        <w:rPr>
          <w:color w:val="000000"/>
          <w:sz w:val="28"/>
          <w:szCs w:val="28"/>
        </w:rPr>
        <w:t>аудировании</w:t>
      </w:r>
      <w:proofErr w:type="spellEnd"/>
      <w:r w:rsidRPr="00323DCD">
        <w:rPr>
          <w:color w:val="000000"/>
          <w:sz w:val="28"/>
          <w:szCs w:val="28"/>
        </w:rPr>
        <w:t>, чтении и письме);</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умение планировать свое речевое и неречевое поведение;</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b/>
          <w:bCs/>
          <w:color w:val="000000"/>
          <w:sz w:val="28"/>
          <w:szCs w:val="28"/>
          <w:bdr w:val="none" w:sz="0" w:space="0" w:color="auto" w:frame="1"/>
        </w:rPr>
        <w:t>языковой компетенции</w:t>
      </w:r>
      <w:r w:rsidRPr="00323DCD">
        <w:rPr>
          <w:color w:val="000000"/>
          <w:sz w:val="28"/>
          <w:szCs w:val="28"/>
        </w:rPr>
        <w:t> </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систематизации ранее изученного материала;</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развитие навыков оперирования языковыми единицами в коммуникативных целях;</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b/>
          <w:bCs/>
          <w:color w:val="000000"/>
          <w:sz w:val="28"/>
          <w:szCs w:val="28"/>
          <w:bdr w:val="none" w:sz="0" w:space="0" w:color="auto" w:frame="1"/>
        </w:rPr>
        <w:t>социокультурной компетенции</w:t>
      </w:r>
      <w:r w:rsidRPr="00323DCD">
        <w:rPr>
          <w:color w:val="000000"/>
          <w:sz w:val="28"/>
          <w:szCs w:val="28"/>
        </w:rPr>
        <w:t> </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увеличения объема знаний о социокультурной специфике англоговорящих стран;</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b/>
          <w:bCs/>
          <w:color w:val="000000"/>
          <w:sz w:val="28"/>
          <w:szCs w:val="28"/>
          <w:bdr w:val="none" w:sz="0" w:space="0" w:color="auto" w:frame="1"/>
        </w:rPr>
        <w:t>компенсаторной компетенции</w:t>
      </w:r>
      <w:r w:rsidRPr="00323DCD">
        <w:rPr>
          <w:color w:val="000000"/>
          <w:sz w:val="28"/>
          <w:szCs w:val="28"/>
        </w:rPr>
        <w:t> </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дальнейшее развитие умений выходить из положения в условиях дефицита языковых сре</w:t>
      </w:r>
      <w:proofErr w:type="gramStart"/>
      <w:r w:rsidRPr="00323DCD">
        <w:rPr>
          <w:color w:val="000000"/>
          <w:sz w:val="28"/>
          <w:szCs w:val="28"/>
        </w:rPr>
        <w:t xml:space="preserve">дств </w:t>
      </w:r>
      <w:r>
        <w:rPr>
          <w:color w:val="000000"/>
          <w:sz w:val="28"/>
          <w:szCs w:val="28"/>
        </w:rPr>
        <w:t xml:space="preserve"> </w:t>
      </w:r>
      <w:r w:rsidRPr="00323DCD">
        <w:rPr>
          <w:color w:val="000000"/>
          <w:sz w:val="28"/>
          <w:szCs w:val="28"/>
        </w:rPr>
        <w:t>пр</w:t>
      </w:r>
      <w:proofErr w:type="gramEnd"/>
      <w:r w:rsidRPr="00323DCD">
        <w:rPr>
          <w:color w:val="000000"/>
          <w:sz w:val="28"/>
          <w:szCs w:val="28"/>
        </w:rPr>
        <w:t>и получении и передаче иноязычной информации;</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b/>
          <w:bCs/>
          <w:color w:val="000000"/>
          <w:sz w:val="28"/>
          <w:szCs w:val="28"/>
          <w:bdr w:val="none" w:sz="0" w:space="0" w:color="auto" w:frame="1"/>
        </w:rPr>
        <w:t>учебно-познавательной компетенции</w:t>
      </w:r>
      <w:r w:rsidRPr="00323DCD">
        <w:rPr>
          <w:color w:val="000000"/>
          <w:sz w:val="28"/>
          <w:szCs w:val="28"/>
        </w:rPr>
        <w:t> </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развитие общих и специальных учебных умений, позволяющих совершенствовать учебную деятельность по овладению АЯ, удовлетворять с его помощью познавательные интересы в других областях знания.</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xml:space="preserve">        Анализ современной ситуации показывает, что необходимость межкультурной ориентации – это одно из условий успешной интеграции </w:t>
      </w:r>
      <w:r>
        <w:rPr>
          <w:color w:val="000000"/>
          <w:sz w:val="28"/>
          <w:szCs w:val="28"/>
        </w:rPr>
        <w:t>казахстанской</w:t>
      </w:r>
      <w:r w:rsidRPr="00323DCD">
        <w:rPr>
          <w:color w:val="000000"/>
          <w:sz w:val="28"/>
          <w:szCs w:val="28"/>
        </w:rPr>
        <w:t xml:space="preserve"> образовательной системы в общеевропейское пространство. Как утверждает С. Г. </w:t>
      </w:r>
      <w:proofErr w:type="gramStart"/>
      <w:r w:rsidRPr="00323DCD">
        <w:rPr>
          <w:color w:val="000000"/>
          <w:sz w:val="28"/>
          <w:szCs w:val="28"/>
        </w:rPr>
        <w:t>Тер-Минасова</w:t>
      </w:r>
      <w:proofErr w:type="gramEnd"/>
      <w:r w:rsidRPr="00323DCD">
        <w:rPr>
          <w:color w:val="000000"/>
          <w:sz w:val="28"/>
          <w:szCs w:val="28"/>
        </w:rPr>
        <w:t>, «языки должны изучаться в единстве с миром и культурой народов, говорящих на этих языках».</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xml:space="preserve">    При обучении учащихся иноязычной речи нужно исходить из понимания природы языка как знаковой системы, использующейся в общении. Это означает, что овладение формальной стороной языка (фонетикой, лексикой и грамматикой) и языковой системой должно осуществляться  в целях общения </w:t>
      </w:r>
      <w:r w:rsidRPr="00323DCD">
        <w:rPr>
          <w:color w:val="000000"/>
          <w:sz w:val="28"/>
          <w:szCs w:val="28"/>
        </w:rPr>
        <w:lastRenderedPageBreak/>
        <w:t>и в ходе общения. Таким образом, коммуникативно-когнитивный подход при изучении иностранных языков  становится доминирующим в обучении.</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xml:space="preserve">    В общих чертах коммуникативный подход представляет собой реализацию такого способа обучения, при котором осуществляется упорядоченное, систематизированное и </w:t>
      </w:r>
      <w:proofErr w:type="spellStart"/>
      <w:r w:rsidRPr="00323DCD">
        <w:rPr>
          <w:color w:val="000000"/>
          <w:sz w:val="28"/>
          <w:szCs w:val="28"/>
        </w:rPr>
        <w:t>взаимосоотнесённое</w:t>
      </w:r>
      <w:proofErr w:type="spellEnd"/>
      <w:r w:rsidRPr="00323DCD">
        <w:rPr>
          <w:color w:val="000000"/>
          <w:sz w:val="28"/>
          <w:szCs w:val="28"/>
        </w:rPr>
        <w:t xml:space="preserve"> обучение английскому языку как средству общения.</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Основными принципами  организации содержания обучения  с использованием коммуникативного метода являются:</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1. Речевая направленность. Обучение иностранным языкам через общение. Это означает практическую ориентацию урока. Правомерны лишь уроки на языке, а не о языке. Научить говорить можно только говоря, слушать - слушая, читать - читая. Прежде всего, это касается упражнений: чем упражнение больше подобно реальному общению, тем оно эффективнее. В речевых упражнениях происходит плавное, дозированное и вместе с тем стремительное накопление большого объема лексики и грамматики с немедленной реализацией; не допускается ни одной фразы, которую нельзя было бы использовать в условиях реального общения.</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xml:space="preserve">2. Функциональность. </w:t>
      </w:r>
      <w:proofErr w:type="gramStart"/>
      <w:r w:rsidRPr="00323DCD">
        <w:rPr>
          <w:color w:val="000000"/>
          <w:sz w:val="28"/>
          <w:szCs w:val="28"/>
        </w:rPr>
        <w:t>Речевая деятельность имеет три стороны: лексическую, грамматическую, фонетическую.</w:t>
      </w:r>
      <w:proofErr w:type="gramEnd"/>
      <w:r w:rsidRPr="00323DCD">
        <w:rPr>
          <w:color w:val="000000"/>
          <w:sz w:val="28"/>
          <w:szCs w:val="28"/>
        </w:rPr>
        <w:t xml:space="preserve"> Они неразрывно связаны в процессе говорения. Отсюда следует, что слова нельзя усваивать в отрыве от их форм существования (употребления). </w:t>
      </w:r>
      <w:proofErr w:type="gramStart"/>
      <w:r w:rsidRPr="00323DCD">
        <w:rPr>
          <w:color w:val="000000"/>
          <w:sz w:val="28"/>
          <w:szCs w:val="28"/>
        </w:rPr>
        <w:t>Функциональность предполагает, что как слова, так и грамматические формы усваиваются сразу в деятельности: учащийся выполняет какую-либо речевую задачу - подтверждает мысль, сомневается в услышанном, спрашивает о чем-то, побуждает собеседника к действию, в процессе чего усваивает необходимые слова или грамматические формы.</w:t>
      </w:r>
      <w:proofErr w:type="gramEnd"/>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3. Ситуативность. Принципиально важным является отбор и организация материала на основе ситуаций и проблем общения, которые интересуют учащихся каждого возраста.</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xml:space="preserve">4. Новизна. Она проявляется в различных компонентах урока. Это, прежде всего, новизна речевых ситуаций (смена предмета общения, проблемы обсуждения, речевого партнера, условий общения и т.д.). Это и новизна используемого материала (его информативность), и новизна организации </w:t>
      </w:r>
      <w:r w:rsidRPr="00323DCD">
        <w:rPr>
          <w:color w:val="000000"/>
          <w:sz w:val="28"/>
          <w:szCs w:val="28"/>
        </w:rPr>
        <w:lastRenderedPageBreak/>
        <w:t>урока (его видов, форм), и разнообразие приемов работы. В этих случаях учащиеся не получают прямых указаний к запоминанию - оно становится побочным продуктом речевой деятельности с материалом (непроизвольное запоминание).</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xml:space="preserve">5. Личностная ориентация общения. Безликой речи не бывает, речь всегда индивидуальна. </w:t>
      </w:r>
      <w:proofErr w:type="gramStart"/>
      <w:r w:rsidRPr="00323DCD">
        <w:rPr>
          <w:color w:val="000000"/>
          <w:sz w:val="28"/>
          <w:szCs w:val="28"/>
        </w:rPr>
        <w:t>Любой человек отличается от другого и своими природными свойствами (способностями), и умением осуществлять учебную и речевую деятельность, и своими характеристиками как личности: опытом (у каждого он свой), контекстом деятельности (у каждого из учащихся свой набор деятельностей, которыми он занимается и которые являются основой его взаимоотношений с другими людьми), набором определенных чувств и эмоций (один гордится своим городом, другой - нет), своими</w:t>
      </w:r>
      <w:proofErr w:type="gramEnd"/>
      <w:r w:rsidRPr="00323DCD">
        <w:rPr>
          <w:color w:val="000000"/>
          <w:sz w:val="28"/>
          <w:szCs w:val="28"/>
        </w:rPr>
        <w:t xml:space="preserve"> интересами, своим статусом (положением) в коллективе (классе). Коммуникативное обучение предполагает учет всех этих личностных характеристик, ибо только таким путем могут быть созданы условия общения: </w:t>
      </w:r>
      <w:proofErr w:type="gramStart"/>
      <w:r w:rsidRPr="00323DCD">
        <w:rPr>
          <w:color w:val="000000"/>
          <w:sz w:val="28"/>
          <w:szCs w:val="28"/>
        </w:rPr>
        <w:t>вызвана</w:t>
      </w:r>
      <w:proofErr w:type="gramEnd"/>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6. Коллективное взаимодействие - такой способ организации процесса, при котором ученики активно общаются друг с другом, и условием успеха каждого являются успехи остальных.</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7. Моделирование. Объем страноведческих и лингвистических знаний очень велик и не может быть усвоен в рамках школьного курса. Поэтому необходимо отобрать тот объем знаний, который будет необходим, чтобы представить культуру страны и систему языка в концентрированном, модельном виде.</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Как видно из вышеизложенного, технология коммуникативного обучения английскому языку представляется наиболее эффективной. На школьном уровне необходимо заложить основы владения английским языком именно как средством общения, что дает возможность перейти от рассмотрения английского языка как объекта изучения к использованию его на практике как полезного инструмента.</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xml:space="preserve">    Обучение иностранному языку как практическому средству межкультурной коммуникации требует широкого внедрения прогрессивных технологий, позволяющих изменить парадигму иноязычного образования </w:t>
      </w:r>
      <w:r w:rsidRPr="00323DCD">
        <w:rPr>
          <w:color w:val="000000"/>
          <w:sz w:val="28"/>
          <w:szCs w:val="28"/>
        </w:rPr>
        <w:lastRenderedPageBreak/>
        <w:t>путём вовлечения  обучающихся в активную познавательную деятельность на изучаемом языке.</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Выбор образовательных технологий для достижения целей и решения задач, поставленных в рамках учебной дисциплины «Иностранный язык» обусловлен потребностью сформировать у учащихся комплекс общекультурных компетенций, необходимых для осуществления межличностного взаимодействия и сотрудничества в условиях межкультурной коммуникации, а также обеспечивать требуемое качество обучения на всех его этапах.</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w:t>
      </w:r>
      <w:proofErr w:type="gramStart"/>
      <w:r w:rsidRPr="00323DCD">
        <w:rPr>
          <w:color w:val="000000"/>
          <w:sz w:val="28"/>
          <w:szCs w:val="28"/>
        </w:rPr>
        <w:t xml:space="preserve">Формы и технологии, используемые для обучения английскому языку, реализуют </w:t>
      </w:r>
      <w:proofErr w:type="spellStart"/>
      <w:r w:rsidRPr="00323DCD">
        <w:rPr>
          <w:color w:val="000000"/>
          <w:sz w:val="28"/>
          <w:szCs w:val="28"/>
        </w:rPr>
        <w:t>компетентностный</w:t>
      </w:r>
      <w:proofErr w:type="spellEnd"/>
      <w:r w:rsidRPr="00323DCD">
        <w:rPr>
          <w:color w:val="000000"/>
          <w:sz w:val="28"/>
          <w:szCs w:val="28"/>
        </w:rPr>
        <w:t xml:space="preserve"> и личностно-</w:t>
      </w:r>
      <w:proofErr w:type="spellStart"/>
      <w:r w:rsidRPr="00323DCD">
        <w:rPr>
          <w:color w:val="000000"/>
          <w:sz w:val="28"/>
          <w:szCs w:val="28"/>
        </w:rPr>
        <w:t>деятельностный</w:t>
      </w:r>
      <w:proofErr w:type="spellEnd"/>
      <w:r w:rsidRPr="00323DCD">
        <w:rPr>
          <w:color w:val="000000"/>
          <w:sz w:val="28"/>
          <w:szCs w:val="28"/>
        </w:rPr>
        <w:t xml:space="preserve"> подходы, которые в свою очередь, способствуют формированию и развитию поликультурной языковой личности, способной осуществлять продуктивное общение с носителями других культур; способностей  учеников осуществлять различные виды деятельности, используя английский язык; готовности учеников к саморазвитию и самообразованию, а также способствуют повышению творческого потенциала личности к осуществлению своих профессиональных обязанностей.</w:t>
      </w:r>
      <w:proofErr w:type="gramEnd"/>
    </w:p>
    <w:p w:rsidR="00323DCD" w:rsidRPr="00323DCD" w:rsidRDefault="00323DCD" w:rsidP="00142A17">
      <w:pPr>
        <w:pStyle w:val="a3"/>
        <w:shd w:val="clear" w:color="auto" w:fill="FFFFFF"/>
        <w:spacing w:before="0" w:beforeAutospacing="0" w:after="0" w:afterAutospacing="0" w:line="450" w:lineRule="atLeast"/>
        <w:ind w:left="720" w:hanging="360"/>
        <w:jc w:val="both"/>
        <w:textAlignment w:val="baseline"/>
        <w:rPr>
          <w:color w:val="000000"/>
          <w:sz w:val="28"/>
          <w:szCs w:val="28"/>
        </w:rPr>
      </w:pPr>
      <w:r w:rsidRPr="00323DCD">
        <w:rPr>
          <w:color w:val="000000"/>
          <w:sz w:val="28"/>
          <w:szCs w:val="28"/>
        </w:rPr>
        <w:t>1.</w:t>
      </w:r>
      <w:r w:rsidR="00694E8C">
        <w:rPr>
          <w:color w:val="000000"/>
          <w:sz w:val="28"/>
          <w:szCs w:val="28"/>
          <w:bdr w:val="none" w:sz="0" w:space="0" w:color="auto" w:frame="1"/>
        </w:rPr>
        <w:t>  </w:t>
      </w:r>
      <w:r w:rsidRPr="00323DCD">
        <w:rPr>
          <w:color w:val="000000"/>
          <w:sz w:val="28"/>
          <w:szCs w:val="28"/>
        </w:rPr>
        <w:t>Игровой метод.</w:t>
      </w:r>
    </w:p>
    <w:p w:rsidR="00323DCD" w:rsidRPr="00323DCD" w:rsidRDefault="00323DCD" w:rsidP="00142A17">
      <w:pPr>
        <w:pStyle w:val="a3"/>
        <w:shd w:val="clear" w:color="auto" w:fill="FFFFFF"/>
        <w:spacing w:before="0" w:beforeAutospacing="0" w:after="0" w:afterAutospacing="0" w:line="450" w:lineRule="atLeast"/>
        <w:ind w:left="720" w:hanging="360"/>
        <w:jc w:val="both"/>
        <w:textAlignment w:val="baseline"/>
        <w:rPr>
          <w:color w:val="000000"/>
          <w:sz w:val="28"/>
          <w:szCs w:val="28"/>
        </w:rPr>
      </w:pPr>
      <w:r w:rsidRPr="00323DCD">
        <w:rPr>
          <w:color w:val="000000"/>
          <w:sz w:val="28"/>
          <w:szCs w:val="28"/>
        </w:rPr>
        <w:t>2.</w:t>
      </w:r>
      <w:r w:rsidR="00694E8C">
        <w:rPr>
          <w:color w:val="000000"/>
          <w:sz w:val="28"/>
          <w:szCs w:val="28"/>
          <w:bdr w:val="none" w:sz="0" w:space="0" w:color="auto" w:frame="1"/>
        </w:rPr>
        <w:t>  </w:t>
      </w:r>
      <w:r w:rsidRPr="00323DCD">
        <w:rPr>
          <w:color w:val="000000"/>
          <w:sz w:val="28"/>
          <w:szCs w:val="28"/>
        </w:rPr>
        <w:t>Метод проектов.</w:t>
      </w:r>
    </w:p>
    <w:p w:rsidR="00323DCD" w:rsidRPr="00323DCD" w:rsidRDefault="00323DCD" w:rsidP="00142A17">
      <w:pPr>
        <w:pStyle w:val="a3"/>
        <w:shd w:val="clear" w:color="auto" w:fill="FFFFFF"/>
        <w:spacing w:before="0" w:beforeAutospacing="0" w:after="0" w:afterAutospacing="0" w:line="450" w:lineRule="atLeast"/>
        <w:ind w:left="720" w:hanging="360"/>
        <w:jc w:val="both"/>
        <w:textAlignment w:val="baseline"/>
        <w:rPr>
          <w:color w:val="000000"/>
          <w:sz w:val="28"/>
          <w:szCs w:val="28"/>
        </w:rPr>
      </w:pPr>
      <w:r w:rsidRPr="00323DCD">
        <w:rPr>
          <w:color w:val="000000"/>
          <w:sz w:val="28"/>
          <w:szCs w:val="28"/>
        </w:rPr>
        <w:t>3.</w:t>
      </w:r>
      <w:r w:rsidR="00694E8C">
        <w:rPr>
          <w:color w:val="000000"/>
          <w:sz w:val="28"/>
          <w:szCs w:val="28"/>
          <w:bdr w:val="none" w:sz="0" w:space="0" w:color="auto" w:frame="1"/>
        </w:rPr>
        <w:t>  </w:t>
      </w:r>
      <w:r w:rsidRPr="00323DCD">
        <w:rPr>
          <w:color w:val="000000"/>
          <w:sz w:val="28"/>
          <w:szCs w:val="28"/>
        </w:rPr>
        <w:t>Работа с песней на уроках иностранного языка.</w:t>
      </w:r>
    </w:p>
    <w:p w:rsidR="00323DCD" w:rsidRPr="00323DCD" w:rsidRDefault="00323DCD" w:rsidP="00142A17">
      <w:pPr>
        <w:pStyle w:val="a3"/>
        <w:shd w:val="clear" w:color="auto" w:fill="FFFFFF"/>
        <w:spacing w:before="0" w:beforeAutospacing="0" w:after="0" w:afterAutospacing="0" w:line="450" w:lineRule="atLeast"/>
        <w:ind w:left="720" w:hanging="360"/>
        <w:jc w:val="both"/>
        <w:textAlignment w:val="baseline"/>
        <w:rPr>
          <w:color w:val="000000"/>
          <w:sz w:val="28"/>
          <w:szCs w:val="28"/>
        </w:rPr>
      </w:pPr>
      <w:r w:rsidRPr="00323DCD">
        <w:rPr>
          <w:color w:val="000000"/>
          <w:sz w:val="28"/>
          <w:szCs w:val="28"/>
        </w:rPr>
        <w:t>4.</w:t>
      </w:r>
      <w:r w:rsidR="00694E8C">
        <w:rPr>
          <w:color w:val="000000"/>
          <w:sz w:val="28"/>
          <w:szCs w:val="28"/>
          <w:bdr w:val="none" w:sz="0" w:space="0" w:color="auto" w:frame="1"/>
        </w:rPr>
        <w:t>  </w:t>
      </w:r>
      <w:r w:rsidRPr="00323DCD">
        <w:rPr>
          <w:color w:val="000000"/>
          <w:sz w:val="28"/>
          <w:szCs w:val="28"/>
        </w:rPr>
        <w:t xml:space="preserve">Использование </w:t>
      </w:r>
      <w:r w:rsidR="00142A17">
        <w:rPr>
          <w:color w:val="000000"/>
          <w:sz w:val="28"/>
          <w:szCs w:val="28"/>
        </w:rPr>
        <w:t>ИКТ</w:t>
      </w:r>
      <w:r w:rsidRPr="00323DCD">
        <w:rPr>
          <w:color w:val="000000"/>
          <w:sz w:val="28"/>
          <w:szCs w:val="28"/>
        </w:rPr>
        <w:t>.</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Заключение.</w:t>
      </w:r>
    </w:p>
    <w:p w:rsidR="00323DCD" w:rsidRPr="00323DCD" w:rsidRDefault="00323DCD" w:rsidP="00142A17">
      <w:pPr>
        <w:pStyle w:val="a3"/>
        <w:shd w:val="clear" w:color="auto" w:fill="FFFFFF"/>
        <w:spacing w:before="0" w:beforeAutospacing="0" w:after="0" w:afterAutospacing="0" w:line="450" w:lineRule="atLeast"/>
        <w:jc w:val="both"/>
        <w:textAlignment w:val="baseline"/>
        <w:rPr>
          <w:color w:val="000000"/>
          <w:sz w:val="28"/>
          <w:szCs w:val="28"/>
        </w:rPr>
      </w:pPr>
      <w:r w:rsidRPr="00323DCD">
        <w:rPr>
          <w:color w:val="000000"/>
          <w:sz w:val="28"/>
          <w:szCs w:val="28"/>
        </w:rPr>
        <w:t>    Таким образом, комплексное использование в учебном процессе всех вышеназванных технологий стимулируют личностную, интеллектуальную активность, развивают познавательные процессы, способствуют формированию компетенций, которыми должен обладать будущий специалист.</w:t>
      </w:r>
    </w:p>
    <w:p w:rsidR="00F62028" w:rsidRPr="00323DCD" w:rsidRDefault="00F62028" w:rsidP="00142A17">
      <w:pPr>
        <w:spacing w:after="0"/>
        <w:rPr>
          <w:rFonts w:ascii="Times New Roman" w:hAnsi="Times New Roman" w:cs="Times New Roman"/>
          <w:sz w:val="28"/>
          <w:szCs w:val="28"/>
        </w:rPr>
      </w:pPr>
      <w:bookmarkStart w:id="0" w:name="_GoBack"/>
      <w:bookmarkEnd w:id="0"/>
    </w:p>
    <w:sectPr w:rsidR="00F62028" w:rsidRPr="00323DCD" w:rsidSect="00142A1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55"/>
    <w:rsid w:val="00142A17"/>
    <w:rsid w:val="00272455"/>
    <w:rsid w:val="00323DCD"/>
    <w:rsid w:val="0048260E"/>
    <w:rsid w:val="00694E8C"/>
    <w:rsid w:val="00F62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23D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23D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64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1353</Words>
  <Characters>7714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2021-06-11T05:06:00Z</dcterms:created>
  <dcterms:modified xsi:type="dcterms:W3CDTF">2021-06-11T05:30:00Z</dcterms:modified>
</cp:coreProperties>
</file>