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59" w:rsidRDefault="00CC1259" w:rsidP="000B6F31">
      <w:pPr>
        <w:pStyle w:val="a4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КГУ «ОСШ села </w:t>
      </w:r>
      <w:proofErr w:type="spellStart"/>
      <w:r>
        <w:rPr>
          <w:b/>
          <w:sz w:val="28"/>
          <w:szCs w:val="28"/>
        </w:rPr>
        <w:t>Аккайын</w:t>
      </w:r>
      <w:proofErr w:type="spellEnd"/>
      <w:r>
        <w:rPr>
          <w:b/>
          <w:sz w:val="28"/>
          <w:szCs w:val="28"/>
        </w:rPr>
        <w:t xml:space="preserve"> отдела образования  по </w:t>
      </w:r>
      <w:proofErr w:type="spellStart"/>
      <w:r>
        <w:rPr>
          <w:b/>
          <w:sz w:val="28"/>
          <w:szCs w:val="28"/>
        </w:rPr>
        <w:t>Буландынскому</w:t>
      </w:r>
      <w:proofErr w:type="spellEnd"/>
      <w:r>
        <w:rPr>
          <w:b/>
          <w:sz w:val="28"/>
          <w:szCs w:val="28"/>
        </w:rPr>
        <w:t xml:space="preserve"> району  Управления образования </w:t>
      </w: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CC1259" w:rsidRPr="00CC1259" w:rsidRDefault="00CC1259" w:rsidP="000B6F3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1259">
        <w:rPr>
          <w:rFonts w:ascii="Times New Roman" w:hAnsi="Times New Roman" w:cs="Times New Roman"/>
          <w:b/>
          <w:sz w:val="28"/>
          <w:szCs w:val="28"/>
          <w:lang w:val="kk-KZ"/>
        </w:rPr>
        <w:t>Мисуно Татьяна Владимировна – учитель начальных классов</w:t>
      </w:r>
    </w:p>
    <w:p w:rsidR="00CC1259" w:rsidRPr="00CC1259" w:rsidRDefault="00CC1259" w:rsidP="000B6F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259">
        <w:rPr>
          <w:rFonts w:ascii="Times New Roman" w:hAnsi="Times New Roman" w:cs="Times New Roman"/>
          <w:b/>
          <w:sz w:val="28"/>
          <w:szCs w:val="28"/>
        </w:rPr>
        <w:t>Тема: Р</w:t>
      </w:r>
      <w:r>
        <w:rPr>
          <w:rFonts w:ascii="Times New Roman" w:hAnsi="Times New Roman" w:cs="Times New Roman"/>
          <w:b/>
          <w:sz w:val="28"/>
          <w:szCs w:val="28"/>
        </w:rPr>
        <w:t>азвитие познавательной активности</w:t>
      </w:r>
      <w:r w:rsidRPr="00CC1259">
        <w:rPr>
          <w:rFonts w:ascii="Times New Roman" w:hAnsi="Times New Roman" w:cs="Times New Roman"/>
          <w:b/>
          <w:sz w:val="28"/>
          <w:szCs w:val="28"/>
        </w:rPr>
        <w:t xml:space="preserve"> младших школьников.</w:t>
      </w:r>
    </w:p>
    <w:p w:rsidR="00A53EF8" w:rsidRDefault="00A53EF8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периодом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впитыв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об окружающем мире и отношении к нему человек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Особенность здоровой психики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ребёнк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CC1259">
        <w:rPr>
          <w:rFonts w:ascii="Times New Roman" w:hAnsi="Times New Roman" w:cs="Times New Roman"/>
          <w:sz w:val="28"/>
          <w:szCs w:val="28"/>
        </w:rPr>
        <w:t>тельность</w:t>
      </w:r>
      <w:proofErr w:type="spellEnd"/>
      <w:r w:rsidR="00CC1259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бёнк</w:t>
      </w:r>
      <w:r w:rsidR="00CC12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постоянно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познание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окруж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построение своей к</w:t>
      </w:r>
      <w:r w:rsidR="00CC12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ртины мира. Именно в мл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дшем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происходит становление познав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тельных интересов. В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упустить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тельный интерес. </w:t>
      </w:r>
    </w:p>
    <w:p w:rsidR="00A53EF8" w:rsidRDefault="00A53EF8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ми установлено, что свойств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психики человека, основ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интеллект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всей духовной сферы возникают и формируются гл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образом в  дошкольном и мл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дшем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школьном возрасте. 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лее темпы умственного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медляются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интерес к учёбе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последствие не</w:t>
      </w:r>
      <w:r w:rsidR="00CC1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точного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развив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стороне обучения. </w:t>
      </w:r>
    </w:p>
    <w:p w:rsidR="00A53EF8" w:rsidRDefault="00A53EF8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необходимость готовить к творчеству каждого растущего человека не нуждается в доказательствах. Современный мир характеризуется быстрыми, сравнительно резкими изменениями в общественной жизни. Одной из ключевых ценностей становится творческое, нешаблонное поведение, характеризующееся оригинальным решением поставленных задач, быстрой адаптацией к условиям постоянно изменяющегося мира и появлению новых технологий, орудий труда.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Актуальность развития познавательной активности обучающихся обусловлена необходимостью внедрения в образовательный процесс педагогических технологий, обеспечивающих пробуждение у детей интереса не только к знаниям, но и к способности их приобретения.</w:t>
      </w:r>
      <w:proofErr w:type="gramEnd"/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условием для становления самооценки, как особого компонента самосознания является развитие творческих способностей детей, формирование у них устойчивых интересов, целеустремлённости, настойчивости и решении творческих задач. Всё это возможно при развивающем обучении, способном реализовать творческий потенциал младших школьников, оригинальность мышления при выполнении заданий. Главные принципы развивающего обучения: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обучения,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оптимальное развитие различных видов мыслительной деятельности,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индивидуализация и дифференциация обучения,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формирование как алгоритмических, так и эвристических приёмов умственной деятельности.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Главным в процессе обучения – это включение учащихся в ситуацию творческой деятельности. Это влечет за собой усиление роли частично- поискового и исследовательского методов обучения.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математики целесообразно применять арифметические ребусы, «цепочки» примеров, магические квадраты, задания логического характера, задачи на смекалку, игры математического содержания. Некоторые задания можно использовать для работы со всем классом, другие – в качестве дополнительных заданий для работы с группами, отдельными учениками. При использовании этих заданий учащиеся часто оказываются перед проблемой выбора хода решения, и приходится применять знания в совершенно новых условиях.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возникают проблемы и трудности, обусловленные тем, что не каждый ребёнок открыт к творчеству. Чтобы скорректировать эти недостатки и активизировать работу всех детей, необходимо вводить в урок такие формы работы, которые бы не только развивали, подвигали к творчеству, но были интересными и доступны каждому. Одной из таких форм остаётся игра.</w:t>
      </w:r>
    </w:p>
    <w:p w:rsidR="00BD538E" w:rsidRPr="00D43CA5" w:rsidRDefault="00BD538E" w:rsidP="000B6F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CA5">
        <w:rPr>
          <w:rFonts w:ascii="Times New Roman" w:hAnsi="Times New Roman" w:cs="Times New Roman"/>
          <w:b/>
          <w:sz w:val="28"/>
          <w:szCs w:val="28"/>
        </w:rPr>
        <w:t xml:space="preserve">Виды игр, используемых в учебном процессе. </w:t>
      </w:r>
    </w:p>
    <w:p w:rsidR="00BD538E" w:rsidRPr="00D43CA5" w:rsidRDefault="00BD538E" w:rsidP="000B6F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CA5">
        <w:rPr>
          <w:rFonts w:ascii="Times New Roman" w:hAnsi="Times New Roman" w:cs="Times New Roman"/>
          <w:b/>
          <w:sz w:val="28"/>
          <w:szCs w:val="28"/>
        </w:rPr>
        <w:t>Игры, требующие от детей исполнительской деятельности.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этой группы игр дети выполняют действия по образцу или указанию. В процессе таких игр дети знакомятся с простейшими понятиями, овладевают счётом, чтением, письмом. В этой группе игр можно использовать такие задания: придумать слова, числовые выражения, выложить узор, начертить фигуру подобную данной.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CA5">
        <w:rPr>
          <w:rFonts w:ascii="Times New Roman" w:hAnsi="Times New Roman" w:cs="Times New Roman"/>
          <w:b/>
          <w:sz w:val="28"/>
          <w:szCs w:val="28"/>
        </w:rPr>
        <w:t>Игры, в ходе которых дети выполняют воспроизводящую деятельность.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этой группе относятся игры, способствующие формированию вычислительных навыков, навыков правописания. Это «Математическая рыбалка», «Кот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буквоед</w:t>
      </w:r>
      <w:proofErr w:type="gramEnd"/>
      <w:r>
        <w:rPr>
          <w:rFonts w:ascii="Times New Roman" w:hAnsi="Times New Roman" w:cs="Times New Roman"/>
          <w:sz w:val="28"/>
          <w:szCs w:val="28"/>
        </w:rPr>
        <w:t>», «Лабиринт», «Как добраться до вершины», «Заполни окошечко», «Определи курс корабля».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CA5">
        <w:rPr>
          <w:rFonts w:ascii="Times New Roman" w:hAnsi="Times New Roman" w:cs="Times New Roman"/>
          <w:b/>
          <w:sz w:val="28"/>
          <w:szCs w:val="28"/>
        </w:rPr>
        <w:t>Игры, в которых запрограммирована контролирующая деятельность.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можно отнести игры «Я учитель», «Контролёр» в которых ученики выполняют проверку чьей-то работы.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984">
        <w:rPr>
          <w:rFonts w:ascii="Times New Roman" w:hAnsi="Times New Roman" w:cs="Times New Roman"/>
          <w:b/>
          <w:sz w:val="28"/>
          <w:szCs w:val="28"/>
        </w:rPr>
        <w:t>Игры, требующие от детей преобразующей деятельности.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играх нужно преобразовать слова, задачи в другие, логически связанные с ним. Игры «Числа перебежчики», «Придумай из слова новые слова», «Круговые примеры».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Игры, включающие элементы поисковой деятельности.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выявить закономерность, которая является ключом к данному заданию. Учащимся нравится сравнивать, анализировать, находить общее и различия, интересен поиск недостающего.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игра на уроках русского языка способствует обогащению словарного запаса учащихся, расширяет их кругозор. Задача педагога создать ситуацию успешности для каждого ребёнка, помочь ему раскрыться в полной мере.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«Лишнее слово». Суть этой игры в том, что из целого ряда слов нужно сначала убрать одно лишнее слово, обосновав свой ответ, 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оставшихся ещё одно. Пока не останутся 2-3 «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слова». Эта игра полезна тем, что ученикам невольно приходится сравнивать предложенные слова по разным признакам: лексическому значению, составу.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Достичь орфографической грамотности учащихся можно лишь ежедневным упорным трудом. Одним из приёмов повышения грамотности – развитие орфографической зоркости при коллективной работе над ошибками: можно провести в виде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>«Юный корректор».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место в преподавании русского языка занимают творческие самостоятельные работы. Для тренировки слуховой памяти и обогащения словарного запаса очень рационально предложить детям прослушать исходные слова и записать к ним подходящие определения, а затем по определениям вспомнить исходное слово. Выполняя это задание, ребёнок в полной мере проявит свои творческие способности.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учителя начальных классов не только дать учащимся первоначальные представления и понятия в области математики и языка, но и формировать мыслительные умения, так как интеллект человека в первую очередь определяется не суммой накопленных знаний, а высоким уровнем развития. Школьники к моменту перехода в среднее звено должны уметь сравнивать, анализировать, обобщать. Всё это не только способствует прочному усвоению знаний, но и поможет им в будущем решать трудные нестандартные задачи.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литературного чтения представляют учащимся широкое пространство для творчества: различного рода пересказы, собственное сочинение сказок, стихов, загадок, преобразование читаемого текста с привлечение воображения, драматизации. Продуктивным приёмом обучения творческому чтению являются игры-драматизации. Ребёнку предлагается представить чудесную сказочную ситуацию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вообразить действия героев сказки, передать их настроение походкой, жестами, голосом. Разыгрывая сценки, ребята знакомятся с правилами речевого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этикета, учатся применять знания в новых ситуациях, открывают новое об окружающем мире и природе. 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читательскую деятельность, помочь увидеть детали произведения, обобщить полученные знания, закрепить их, проверить свою сообразительность и смекалку позволяют литературные игры.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уроках литературного чтения нужно применять головоломки, каламбуры, кроссворды, ребусы, анаграммы, шарады, конкурсы, викторины, шутки, перевёртыши.</w:t>
      </w:r>
      <w:proofErr w:type="gramEnd"/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обязательных условий успешного обучения – привитие учащимся навыков самостоятельного изучения учебного материала. «С чьей-то помощью ребёнок всегда может сделать больше и решить более трудные задачи, чем самостоятельно»-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задача учителя состоит не в том, чтобы давать детям готовые знания, а в том, чтобы направлять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. К.Д.Ушинский говорил, что учащиеся должны «по возможности трудиться самостоятельно, а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руководить этим самостоятельным трудом и давать для него материал».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Познавательный интерес напрямую зависит от успешности школьного обучения. Он является реальной силой для преодоления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отствания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первую очередь надо определить причины отставания. Они могут быть разнообразны, но в основном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познавательных процессов. Поэтому учебные задания должны включать в себя всю систему познавательных операций, начиная с самых простейших действий, связанных с восприятием, запоминанием, припоминанием, осмыслением и заканчивая логическим и творческим мышлением.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деятельность не ограничивается лишь уроками, а продолжается в их внеурочной деятельности. В процессе организации внеклассной работы необходимо воспитывать общий интерес к знаниям. Научить ребёнка удивляться и быть наблюдательным. Этому способствуют экскурсии на различную тематику.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Познавательная активность младшего школьника рассматривается как постоянно изменяющееся глубокое и качественное свойство личности, направленное на осознание предмета деятельности и достижение конечного, значимого для него результата. 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Активность, самостоятельность, инициативность, творчество являются ведущими в определении направленности развития личности в современных условиях.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развития познавательной активности является актуальной, поскольку данное качество играет большую роль. В развитии личности ребёнка. Познавательная активность необходима человеку, чтобы он смог </w:t>
      </w:r>
      <w:r>
        <w:rPr>
          <w:rFonts w:ascii="Times New Roman" w:hAnsi="Times New Roman" w:cs="Times New Roman"/>
          <w:sz w:val="28"/>
          <w:szCs w:val="28"/>
        </w:rPr>
        <w:lastRenderedPageBreak/>
        <w:t>познать себя, раскрыть заложенные в себе способности, найти своё место в жизни.</w:t>
      </w:r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Развивая познавательную активность, воспитывая стремление к знаниям, мы развиваем личность маленького человечка, умеющего мыслить, сопереживать, творить.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 младшего школьника важны для каждого педагога, которому небезразлична судьба своих воспитанников.</w:t>
      </w:r>
      <w:proofErr w:type="gramEnd"/>
    </w:p>
    <w:p w:rsid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подчеркнуть, что формирование познавательной активности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 самоцель. Цель учителя – воспитать творческую личность, готовую использовать свои познавательные возможности на общее дело.</w:t>
      </w:r>
    </w:p>
    <w:p w:rsidR="00BD538E" w:rsidRPr="00C74984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 процессе обучения опирается на веру во всеобщую талантливость детей, на известный со времён античности девиз: «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обучая» и на психологическую парадигму: «Успех рождает успех».</w:t>
      </w:r>
    </w:p>
    <w:p w:rsidR="00BD538E" w:rsidRPr="00BD538E" w:rsidRDefault="00BD538E" w:rsidP="000B6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D538E" w:rsidRPr="00BD538E" w:rsidSect="000B6F3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5235"/>
    <w:multiLevelType w:val="hybridMultilevel"/>
    <w:tmpl w:val="B1F4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23014"/>
    <w:multiLevelType w:val="hybridMultilevel"/>
    <w:tmpl w:val="B1F4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D538E"/>
    <w:rsid w:val="000952CC"/>
    <w:rsid w:val="000B6F31"/>
    <w:rsid w:val="000C3A5B"/>
    <w:rsid w:val="00113429"/>
    <w:rsid w:val="001167E4"/>
    <w:rsid w:val="006650C5"/>
    <w:rsid w:val="008428CB"/>
    <w:rsid w:val="008E3316"/>
    <w:rsid w:val="0091253C"/>
    <w:rsid w:val="00976794"/>
    <w:rsid w:val="00A53EF8"/>
    <w:rsid w:val="00B411F9"/>
    <w:rsid w:val="00B8202A"/>
    <w:rsid w:val="00BD538E"/>
    <w:rsid w:val="00CC1259"/>
    <w:rsid w:val="00EA3338"/>
    <w:rsid w:val="00F756F6"/>
    <w:rsid w:val="00FD479A"/>
    <w:rsid w:val="00FE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D5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538E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0952CC"/>
    <w:pPr>
      <w:ind w:left="720"/>
      <w:contextualSpacing/>
    </w:pPr>
  </w:style>
  <w:style w:type="paragraph" w:styleId="a4">
    <w:name w:val="No Spacing"/>
    <w:uiPriority w:val="1"/>
    <w:qFormat/>
    <w:rsid w:val="00CC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</dc:creator>
  <cp:keywords/>
  <dc:description/>
  <cp:lastModifiedBy>Restart</cp:lastModifiedBy>
  <cp:revision>13</cp:revision>
  <dcterms:created xsi:type="dcterms:W3CDTF">2024-08-13T09:37:00Z</dcterms:created>
  <dcterms:modified xsi:type="dcterms:W3CDTF">2024-10-23T18:12:00Z</dcterms:modified>
</cp:coreProperties>
</file>