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33FC" w14:textId="05453BDB" w:rsidR="000E3EA3" w:rsidRDefault="000E3EA3" w:rsidP="000E3EA3">
      <w:pPr>
        <w:tabs>
          <w:tab w:val="left" w:pos="279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noProof/>
        </w:rPr>
        <w:t xml:space="preserve">  </w:t>
      </w:r>
      <w:r w:rsidRPr="000E3E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t xml:space="preserve">     </w:t>
      </w:r>
      <w:proofErr w:type="spellStart"/>
      <w:r w:rsidRPr="004B7A0C">
        <w:rPr>
          <w:rFonts w:ascii="Times New Roman" w:hAnsi="Times New Roman" w:cs="Times New Roman"/>
          <w:b/>
          <w:sz w:val="28"/>
          <w:szCs w:val="28"/>
        </w:rPr>
        <w:t>Сивачок</w:t>
      </w:r>
      <w:proofErr w:type="spellEnd"/>
      <w:r w:rsidRPr="004B7A0C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сения Анатольевна</w:t>
      </w:r>
    </w:p>
    <w:p w14:paraId="32911C25" w14:textId="77777777" w:rsidR="000E3EA3" w:rsidRPr="004B7A0C" w:rsidRDefault="000E3EA3" w:rsidP="000E3EA3">
      <w:pPr>
        <w:shd w:val="clear" w:color="auto" w:fill="FFFFFF" w:themeFill="background1"/>
        <w:tabs>
          <w:tab w:val="left" w:pos="279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4A1F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F189DE" w14:textId="77777777" w:rsidR="000E3EA3" w:rsidRPr="00C0478E" w:rsidRDefault="000E3EA3" w:rsidP="000E3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78E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C0478E">
        <w:rPr>
          <w:rFonts w:ascii="Times New Roman" w:hAnsi="Times New Roman" w:cs="Times New Roman"/>
          <w:sz w:val="28"/>
          <w:szCs w:val="28"/>
        </w:rPr>
        <w:t>Вишнёвская</w:t>
      </w:r>
      <w:proofErr w:type="spellEnd"/>
      <w:r w:rsidRPr="00C0478E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14:paraId="6442B5A1" w14:textId="77777777" w:rsidR="000E3EA3" w:rsidRPr="00C0478E" w:rsidRDefault="000E3EA3" w:rsidP="000E3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78E">
        <w:rPr>
          <w:rFonts w:ascii="Times New Roman" w:hAnsi="Times New Roman" w:cs="Times New Roman"/>
          <w:sz w:val="28"/>
          <w:szCs w:val="28"/>
        </w:rPr>
        <w:t>Северо-Казахстанск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478E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6E3ED33A" w14:textId="77777777" w:rsidR="000E3EA3" w:rsidRPr="00C0478E" w:rsidRDefault="000E3EA3" w:rsidP="000E3EA3">
      <w:pPr>
        <w:tabs>
          <w:tab w:val="left" w:pos="2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0F96F" w14:textId="7B3A4DEE" w:rsidR="000E3EA3" w:rsidRPr="00C0478E" w:rsidRDefault="000E3EA3" w:rsidP="000E3EA3">
      <w:pPr>
        <w:tabs>
          <w:tab w:val="left" w:pos="2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DE806" w14:textId="77777777" w:rsidR="000E3EA3" w:rsidRDefault="000E3EA3" w:rsidP="000E3EA3">
      <w:pPr>
        <w:jc w:val="right"/>
      </w:pPr>
    </w:p>
    <w:p w14:paraId="056155E6" w14:textId="1542A244" w:rsidR="00C0478E" w:rsidRDefault="00C0478E" w:rsidP="000E3EA3">
      <w:pPr>
        <w:tabs>
          <w:tab w:val="left" w:pos="2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91BC5" w14:textId="77777777" w:rsidR="009347EF" w:rsidRDefault="009347EF" w:rsidP="00C0478E">
      <w:pPr>
        <w:tabs>
          <w:tab w:val="left" w:pos="27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B056B" w14:textId="1D382854" w:rsidR="00C0478E" w:rsidRPr="004B7A0C" w:rsidRDefault="009347EF" w:rsidP="00C0478E">
      <w:pPr>
        <w:tabs>
          <w:tab w:val="left" w:pos="2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0C">
        <w:rPr>
          <w:rFonts w:ascii="Times New Roman" w:hAnsi="Times New Roman" w:cs="Times New Roman"/>
          <w:b/>
          <w:sz w:val="28"/>
          <w:szCs w:val="28"/>
        </w:rPr>
        <w:t>Диагностика познавательной сферы (внимание) учащихся в условиях дистанционного обучения</w:t>
      </w:r>
    </w:p>
    <w:p w14:paraId="6DABC432" w14:textId="77777777" w:rsidR="00C0478E" w:rsidRPr="004B7A0C" w:rsidRDefault="00C0478E" w:rsidP="00C0478E">
      <w:pPr>
        <w:tabs>
          <w:tab w:val="left" w:pos="2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29956" w14:textId="77777777" w:rsidR="00C0478E" w:rsidRPr="004B7A0C" w:rsidRDefault="00C0478E" w:rsidP="00C0478E">
      <w:pPr>
        <w:tabs>
          <w:tab w:val="left" w:pos="2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17D18" w14:textId="77777777" w:rsidR="00517A44" w:rsidRDefault="00517A44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образование в настоящее время стало очень популярным, что объясняется его гибкостью, удобством, экономией времени как на подготовку к занятиям, так и временем, затраченным на дорогу в школу и обратно. Но наряду с положительными моментами, следует отметить имеющиеся трудности, с которыми сталкивается педагог, организовывая образовательный процесс. Мы решили освятить в нашей работе одну из таких проблем – удержание внимания в условиях дистанционного обучения.</w:t>
      </w:r>
    </w:p>
    <w:p w14:paraId="59F8B724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>Для диагностики личности испытуемых мы выбрали познавательную сферу, а именно методики для выявления уровня внимания обучающихся.</w:t>
      </w:r>
    </w:p>
    <w:p w14:paraId="3596CD79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>Цель диагностики заключалась в выявлении уровня развития внимания учащихся в условиях дистанционного обучения.</w:t>
      </w:r>
    </w:p>
    <w:p w14:paraId="75557C49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 xml:space="preserve">Для диагностики внимания нами были подобраны две методики: «Корректурная проба» и «Тест </w:t>
      </w:r>
      <w:proofErr w:type="spellStart"/>
      <w:r w:rsidRPr="004B7A0C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4B7A0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B8DFAD9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4"/>
        <w:gridCol w:w="3586"/>
        <w:gridCol w:w="2845"/>
      </w:tblGrid>
      <w:tr w:rsidR="00C0478E" w:rsidRPr="004B7A0C" w14:paraId="0210F7AE" w14:textId="77777777" w:rsidTr="00821810">
        <w:tc>
          <w:tcPr>
            <w:tcW w:w="9571" w:type="dxa"/>
            <w:gridSpan w:val="3"/>
          </w:tcPr>
          <w:p w14:paraId="40DD3A43" w14:textId="77777777" w:rsidR="00C0478E" w:rsidRPr="004B7A0C" w:rsidRDefault="00C0478E" w:rsidP="00821810">
            <w:pPr>
              <w:tabs>
                <w:tab w:val="left" w:pos="27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диагностики</w:t>
            </w:r>
          </w:p>
        </w:tc>
      </w:tr>
      <w:tr w:rsidR="00C0478E" w:rsidRPr="004B7A0C" w14:paraId="57FD17EE" w14:textId="77777777" w:rsidTr="00821810">
        <w:tc>
          <w:tcPr>
            <w:tcW w:w="2943" w:type="dxa"/>
          </w:tcPr>
          <w:p w14:paraId="5FFA91CB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14:paraId="2AB812CF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Корректурная проба</w:t>
            </w:r>
          </w:p>
        </w:tc>
        <w:tc>
          <w:tcPr>
            <w:tcW w:w="2903" w:type="dxa"/>
          </w:tcPr>
          <w:p w14:paraId="72B6558E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Мюнстерберга</w:t>
            </w:r>
            <w:proofErr w:type="spellEnd"/>
          </w:p>
        </w:tc>
      </w:tr>
      <w:tr w:rsidR="00C0478E" w:rsidRPr="004B7A0C" w14:paraId="6DB04074" w14:textId="77777777" w:rsidTr="00821810">
        <w:tc>
          <w:tcPr>
            <w:tcW w:w="2943" w:type="dxa"/>
          </w:tcPr>
          <w:p w14:paraId="238BDC4E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Сущность методики</w:t>
            </w:r>
          </w:p>
        </w:tc>
        <w:tc>
          <w:tcPr>
            <w:tcW w:w="3725" w:type="dxa"/>
          </w:tcPr>
          <w:p w14:paraId="478F63D1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На бланке рядами расположены в случайном порядке букв/ цифр/фигур).</w:t>
            </w:r>
          </w:p>
          <w:p w14:paraId="62F52DB4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Испытуемые просматривают текст или бланк ряд за рядом и вычеркивает определенные, указанные в инструкции буквы или знаки.</w:t>
            </w:r>
          </w:p>
          <w:p w14:paraId="72E737FE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Инструкция:</w:t>
            </w: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 xml:space="preserve"> вычеркните, внимательно просматривая ряд за рядом, все буквы «е». Через каждые 60 секунд по команде необходимо было отметить вертикальной </w:t>
            </w:r>
            <w:r w:rsidRPr="004B7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чертой, сколько знаков ими уже просмотрено.</w:t>
            </w:r>
          </w:p>
        </w:tc>
        <w:tc>
          <w:tcPr>
            <w:tcW w:w="2903" w:type="dxa"/>
          </w:tcPr>
          <w:p w14:paraId="2B5BF0CE" w14:textId="09E3DA95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бланке набраны буквы, среди которых «замаскир</w:t>
            </w:r>
            <w:r w:rsidR="000D29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ваны» слова.</w:t>
            </w:r>
          </w:p>
          <w:p w14:paraId="0131C71C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Инструкция:</w:t>
            </w: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 xml:space="preserve"> найти среди буквенного текста слова и как можно быстрее подчеркнуть эти слова</w:t>
            </w:r>
          </w:p>
        </w:tc>
      </w:tr>
      <w:tr w:rsidR="00C0478E" w:rsidRPr="004B7A0C" w14:paraId="43B27048" w14:textId="77777777" w:rsidTr="00821810">
        <w:tc>
          <w:tcPr>
            <w:tcW w:w="2943" w:type="dxa"/>
          </w:tcPr>
          <w:p w14:paraId="1DA5A6B1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теста</w:t>
            </w:r>
          </w:p>
        </w:tc>
        <w:tc>
          <w:tcPr>
            <w:tcW w:w="3725" w:type="dxa"/>
          </w:tcPr>
          <w:p w14:paraId="76F89FC0" w14:textId="77777777" w:rsidR="00C0478E" w:rsidRPr="004B7A0C" w:rsidRDefault="00C0478E" w:rsidP="00821810">
            <w:pPr>
              <w:tabs>
                <w:tab w:val="left" w:pos="27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5 '</w:t>
            </w:r>
          </w:p>
        </w:tc>
        <w:tc>
          <w:tcPr>
            <w:tcW w:w="2903" w:type="dxa"/>
          </w:tcPr>
          <w:p w14:paraId="3B158595" w14:textId="77777777" w:rsidR="00C0478E" w:rsidRPr="004B7A0C" w:rsidRDefault="00C0478E" w:rsidP="00821810">
            <w:pPr>
              <w:tabs>
                <w:tab w:val="left" w:pos="27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2'</w:t>
            </w:r>
          </w:p>
        </w:tc>
      </w:tr>
      <w:tr w:rsidR="00C0478E" w:rsidRPr="004B7A0C" w14:paraId="3DFEDAD8" w14:textId="77777777" w:rsidTr="00821810">
        <w:tc>
          <w:tcPr>
            <w:tcW w:w="2943" w:type="dxa"/>
          </w:tcPr>
          <w:p w14:paraId="2F8A5B1D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 xml:space="preserve">На выявление чего направлен тест </w:t>
            </w:r>
          </w:p>
        </w:tc>
        <w:tc>
          <w:tcPr>
            <w:tcW w:w="3725" w:type="dxa"/>
          </w:tcPr>
          <w:p w14:paraId="69D64305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определяет качества внимания: концентрация, устойчивость и переключаемость</w:t>
            </w:r>
          </w:p>
        </w:tc>
        <w:tc>
          <w:tcPr>
            <w:tcW w:w="2903" w:type="dxa"/>
          </w:tcPr>
          <w:p w14:paraId="5BD60EB3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определение избирательности и концентрации внимания</w:t>
            </w:r>
          </w:p>
        </w:tc>
      </w:tr>
      <w:tr w:rsidR="00C0478E" w:rsidRPr="004B7A0C" w14:paraId="2188CDE4" w14:textId="77777777" w:rsidTr="00821810">
        <w:tc>
          <w:tcPr>
            <w:tcW w:w="2943" w:type="dxa"/>
          </w:tcPr>
          <w:p w14:paraId="751E66EF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Показатель теста</w:t>
            </w:r>
          </w:p>
        </w:tc>
        <w:tc>
          <w:tcPr>
            <w:tcW w:w="3725" w:type="dxa"/>
          </w:tcPr>
          <w:p w14:paraId="2A5FD031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0C">
              <w:rPr>
                <w:rFonts w:ascii="Times New Roman" w:hAnsi="Times New Roman" w:cs="Times New Roman"/>
                <w:sz w:val="28"/>
                <w:szCs w:val="28"/>
              </w:rPr>
              <w:t>качество и темп выполнения задания</w:t>
            </w:r>
          </w:p>
        </w:tc>
        <w:tc>
          <w:tcPr>
            <w:tcW w:w="2903" w:type="dxa"/>
          </w:tcPr>
          <w:p w14:paraId="38C2BAE6" w14:textId="77777777" w:rsidR="00C0478E" w:rsidRPr="004B7A0C" w:rsidRDefault="00C0478E" w:rsidP="00821810">
            <w:pPr>
              <w:tabs>
                <w:tab w:val="left" w:pos="2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4F707C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AF18E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 xml:space="preserve">Выбор данных диагностических методик для исследования объясняется тем, что они позволяют эффективно определить познавательную сферу – внимание, что имеет важное значение при организации дистанционного обучения. Выявление уровней внимания внимание  позволит нам сделать методические рекомендации педагогам для эффективного построения удаленного занятия. </w:t>
      </w:r>
    </w:p>
    <w:p w14:paraId="6531AA60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>Мы считаем, что при дистанционном обучении важно удержание внимания на каком-либо объекте,</w:t>
      </w:r>
      <w:r w:rsidRPr="004B7A0C">
        <w:rPr>
          <w:sz w:val="28"/>
          <w:szCs w:val="28"/>
        </w:rPr>
        <w:t xml:space="preserve"> </w:t>
      </w:r>
      <w:r w:rsidRPr="004B7A0C">
        <w:rPr>
          <w:rFonts w:ascii="Times New Roman" w:hAnsi="Times New Roman" w:cs="Times New Roman"/>
          <w:sz w:val="28"/>
          <w:szCs w:val="28"/>
        </w:rPr>
        <w:t>изменение направления сознания с одного предмета на другой и</w:t>
      </w:r>
      <w:r w:rsidRPr="004B7A0C">
        <w:rPr>
          <w:sz w:val="28"/>
          <w:szCs w:val="28"/>
        </w:rPr>
        <w:t xml:space="preserve"> </w:t>
      </w:r>
      <w:r w:rsidRPr="004B7A0C">
        <w:rPr>
          <w:rFonts w:ascii="Times New Roman" w:hAnsi="Times New Roman" w:cs="Times New Roman"/>
          <w:sz w:val="28"/>
          <w:szCs w:val="28"/>
        </w:rPr>
        <w:t>важна</w:t>
      </w:r>
      <w:r w:rsidRPr="004B7A0C">
        <w:rPr>
          <w:sz w:val="28"/>
          <w:szCs w:val="28"/>
        </w:rPr>
        <w:t xml:space="preserve"> </w:t>
      </w:r>
      <w:r w:rsidRPr="004B7A0C">
        <w:rPr>
          <w:rFonts w:ascii="Times New Roman" w:hAnsi="Times New Roman" w:cs="Times New Roman"/>
          <w:sz w:val="28"/>
          <w:szCs w:val="28"/>
        </w:rPr>
        <w:t>длительность, в течение которой сохраняется на одном уровне концентрация внимания.</w:t>
      </w:r>
      <w:r w:rsidRPr="004B7A0C">
        <w:rPr>
          <w:sz w:val="28"/>
          <w:szCs w:val="28"/>
        </w:rPr>
        <w:t xml:space="preserve"> </w:t>
      </w:r>
    </w:p>
    <w:p w14:paraId="3D622441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 xml:space="preserve">Испытуемыми явились учащиеся 8-го класса, в количестве 14 человек. Было проведено исследование на группе испытуемых с использованием выбранного диагностического материала. </w:t>
      </w:r>
    </w:p>
    <w:p w14:paraId="7915A35B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 xml:space="preserve">В ходе исследования было выявлено, что результаты концентрации внимания в норме. Это свидетельствует о том, что испытуемые могут выделять «объект» в качестве некоторой определённости, фигуры, из общего фона, удерживать внимания на каком-либо объекте, в течение определенного промежутка времени. 29% (4) ребят показали низкий уровень устойчивости внимания. Такие учащиеся не могут длительное время удерживать внимание на объекте, не отвлекаясь на посторонние, не относящиеся к заданию действия. 71% (10) ребят показали средний уровень устойчивости внимания, они способны удерживать свое внимание на объекте, в течение определенного времени, не отвлекаясь на посторонние действия. </w:t>
      </w:r>
    </w:p>
    <w:p w14:paraId="4E28E0C7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>По второму показателю – «переключаемость» были получены следующие результаты: 7% (1) испытуемый - высокий уровень, это значит, что респондент сознательно и осмыслено, преднамеренно и целенаправленно, в соответствие с целью, изменяет направления сознания с одного предмета на другой. 64% (9) испытуемых показали</w:t>
      </w:r>
      <w:r w:rsidRPr="004B7A0C">
        <w:rPr>
          <w:sz w:val="28"/>
          <w:szCs w:val="28"/>
        </w:rPr>
        <w:t xml:space="preserve"> </w:t>
      </w:r>
      <w:r w:rsidRPr="004B7A0C">
        <w:rPr>
          <w:rFonts w:ascii="Times New Roman" w:hAnsi="Times New Roman" w:cs="Times New Roman"/>
          <w:sz w:val="28"/>
          <w:szCs w:val="28"/>
        </w:rPr>
        <w:t xml:space="preserve">средний уровень, что свидетельствует, о трудностях изменения направления сознания с одного предмета на другой. Низкий показатель  составил  29% (4) , наблюдается  высокая степень отвлекаемости; не способны переключать направление сознания с одного предмета на другой. </w:t>
      </w:r>
    </w:p>
    <w:p w14:paraId="114422EA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 xml:space="preserve">Результаты «Теста </w:t>
      </w:r>
      <w:proofErr w:type="spellStart"/>
      <w:r w:rsidRPr="004B7A0C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4B7A0C">
        <w:rPr>
          <w:rFonts w:ascii="Times New Roman" w:hAnsi="Times New Roman" w:cs="Times New Roman"/>
          <w:sz w:val="28"/>
          <w:szCs w:val="28"/>
        </w:rPr>
        <w:t xml:space="preserve">». У 7% (1) – высокий уровень развития внимания, это свидетельствует о высокой избирательной </w:t>
      </w:r>
      <w:r w:rsidRPr="004B7A0C">
        <w:rPr>
          <w:rFonts w:ascii="Times New Roman" w:hAnsi="Times New Roman" w:cs="Times New Roman"/>
          <w:sz w:val="28"/>
          <w:szCs w:val="28"/>
        </w:rPr>
        <w:lastRenderedPageBreak/>
        <w:t>направленности восприятия на тот или иной объект, повышенный интерес к объекту с целью получения каких-либо данных.  У 57% (8) - средний уровень развития внимания, это значит у испытуемого средняя избирательная направленность восприятия на тот или иной объект,</w:t>
      </w:r>
      <w:r w:rsidRPr="004B7A0C">
        <w:rPr>
          <w:sz w:val="28"/>
          <w:szCs w:val="28"/>
        </w:rPr>
        <w:t xml:space="preserve"> </w:t>
      </w:r>
      <w:r w:rsidRPr="004B7A0C">
        <w:rPr>
          <w:rFonts w:ascii="Times New Roman" w:hAnsi="Times New Roman" w:cs="Times New Roman"/>
          <w:sz w:val="28"/>
          <w:szCs w:val="28"/>
        </w:rPr>
        <w:t>такие дети не умеют эффективно исполнять сразу несколько образовательных действий, что свидетельствует о недостаточном развитии указанных свойств внимания. И 36% (5) человек показали низкий уровень развития внимания,</w:t>
      </w:r>
      <w:r w:rsidRPr="004B7A0C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</w:t>
      </w:r>
      <w:r w:rsidRPr="004B7A0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испытуемые не </w:t>
      </w:r>
      <w:r w:rsidRPr="004B7A0C">
        <w:rPr>
          <w:rFonts w:ascii="Times New Roman" w:hAnsi="Times New Roman" w:cs="Times New Roman"/>
          <w:sz w:val="28"/>
          <w:szCs w:val="28"/>
        </w:rPr>
        <w:t>способны долгое время удерживать внимание на предложенном задании, имеются трудности при переходе с одного, выполняемого задания к другому.</w:t>
      </w:r>
    </w:p>
    <w:p w14:paraId="7DFC1EB4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>В целом по результатам исследования следует сделать вывод о недостаточно развитом уровне развития внимания студентов для успешной учебной деятельности во время дистанционного обучения.</w:t>
      </w:r>
    </w:p>
    <w:p w14:paraId="4C32EC55" w14:textId="77777777" w:rsidR="00C0478E" w:rsidRPr="004B7A0C" w:rsidRDefault="00C0478E" w:rsidP="00C0478E">
      <w:pPr>
        <w:tabs>
          <w:tab w:val="left" w:pos="2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 xml:space="preserve">Полученные данные позволили сформулировать рекомендации преподавателям по организации учебного процесса с учетом развития внимания учащихся. </w:t>
      </w:r>
    </w:p>
    <w:p w14:paraId="58A145FB" w14:textId="77777777" w:rsidR="00C0478E" w:rsidRPr="004B7A0C" w:rsidRDefault="00C0478E" w:rsidP="00C047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>Включение учащихся на постоянной основе в продуктивную деятельность.</w:t>
      </w:r>
    </w:p>
    <w:p w14:paraId="3E068480" w14:textId="77777777" w:rsidR="00C0478E" w:rsidRPr="004B7A0C" w:rsidRDefault="00C0478E" w:rsidP="00C047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>Осуществление обратной связи.</w:t>
      </w:r>
    </w:p>
    <w:p w14:paraId="1B1605EF" w14:textId="77777777" w:rsidR="00C0478E" w:rsidRPr="004B7A0C" w:rsidRDefault="00C0478E" w:rsidP="00C047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C">
        <w:rPr>
          <w:rFonts w:ascii="Times New Roman" w:hAnsi="Times New Roman" w:cs="Times New Roman"/>
          <w:sz w:val="28"/>
          <w:szCs w:val="28"/>
        </w:rPr>
        <w:t>Шире использовать возможности интернет–платформ, осуществляя не только коллективную организацию деятельности, но и групповую и индивидуальную.</w:t>
      </w:r>
    </w:p>
    <w:p w14:paraId="36EE56B9" w14:textId="77777777" w:rsidR="00C0478E" w:rsidRDefault="00C0478E" w:rsidP="00C047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творческой, самостоятельной, инициативной работы.</w:t>
      </w:r>
    </w:p>
    <w:p w14:paraId="7081DA2F" w14:textId="77777777" w:rsidR="00C0478E" w:rsidRDefault="00C0478E" w:rsidP="00C047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Дозированное использование презентационного материала.</w:t>
      </w:r>
    </w:p>
    <w:p w14:paraId="409C3B41" w14:textId="77777777" w:rsidR="00C0478E" w:rsidRDefault="00C0478E" w:rsidP="00C047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позитивного настроения и ситуации успеха обучающегося.</w:t>
      </w:r>
    </w:p>
    <w:p w14:paraId="449A01F5" w14:textId="77777777" w:rsidR="00C0478E" w:rsidRDefault="00C0478E" w:rsidP="00C047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атмосферы сплоченности коллектива.</w:t>
      </w:r>
    </w:p>
    <w:p w14:paraId="6349E992" w14:textId="282B6A3C" w:rsidR="00EB0997" w:rsidRDefault="00EB0997"/>
    <w:p w14:paraId="2497445C" w14:textId="5A26389D" w:rsidR="000E3EA3" w:rsidRDefault="000E3EA3"/>
    <w:p w14:paraId="27D95A33" w14:textId="77777777" w:rsidR="000E3EA3" w:rsidRDefault="000E3EA3" w:rsidP="000E3EA3">
      <w:pPr>
        <w:tabs>
          <w:tab w:val="left" w:pos="279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      </w:t>
      </w:r>
      <w:r w:rsidRPr="000E3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A0C">
        <w:rPr>
          <w:rFonts w:ascii="Times New Roman" w:hAnsi="Times New Roman" w:cs="Times New Roman"/>
          <w:b/>
          <w:sz w:val="28"/>
          <w:szCs w:val="28"/>
        </w:rPr>
        <w:t>Сивачок</w:t>
      </w:r>
      <w:proofErr w:type="spellEnd"/>
      <w:r w:rsidRPr="004B7A0C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сения Анатольевна</w:t>
      </w:r>
    </w:p>
    <w:p w14:paraId="586624FA" w14:textId="77777777" w:rsidR="000E3EA3" w:rsidRPr="004B7A0C" w:rsidRDefault="000E3EA3" w:rsidP="000E3EA3">
      <w:pPr>
        <w:shd w:val="clear" w:color="auto" w:fill="FFFFFF" w:themeFill="background1"/>
        <w:tabs>
          <w:tab w:val="left" w:pos="279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4A1F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56B7A" w14:textId="77777777" w:rsidR="000E3EA3" w:rsidRPr="00C0478E" w:rsidRDefault="000E3EA3" w:rsidP="000E3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78E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C0478E">
        <w:rPr>
          <w:rFonts w:ascii="Times New Roman" w:hAnsi="Times New Roman" w:cs="Times New Roman"/>
          <w:sz w:val="28"/>
          <w:szCs w:val="28"/>
        </w:rPr>
        <w:t>Вишнёвская</w:t>
      </w:r>
      <w:proofErr w:type="spellEnd"/>
      <w:r w:rsidRPr="00C0478E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14:paraId="22190D4D" w14:textId="77777777" w:rsidR="000E3EA3" w:rsidRPr="00C0478E" w:rsidRDefault="000E3EA3" w:rsidP="000E3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78E">
        <w:rPr>
          <w:rFonts w:ascii="Times New Roman" w:hAnsi="Times New Roman" w:cs="Times New Roman"/>
          <w:sz w:val="28"/>
          <w:szCs w:val="28"/>
        </w:rPr>
        <w:t>Северо-Казахстанск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478E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0756CBE9" w14:textId="77777777" w:rsidR="000E3EA3" w:rsidRDefault="000E3EA3"/>
    <w:sectPr w:rsidR="000E3EA3" w:rsidSect="00EB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34DE6"/>
    <w:multiLevelType w:val="hybridMultilevel"/>
    <w:tmpl w:val="74BCADE8"/>
    <w:lvl w:ilvl="0" w:tplc="B578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8E"/>
    <w:rsid w:val="000D29CE"/>
    <w:rsid w:val="000E3EA3"/>
    <w:rsid w:val="0030609D"/>
    <w:rsid w:val="004B4A1F"/>
    <w:rsid w:val="00517A44"/>
    <w:rsid w:val="009347EF"/>
    <w:rsid w:val="00991333"/>
    <w:rsid w:val="00C0478E"/>
    <w:rsid w:val="00E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2FB2"/>
  <w15:docId w15:val="{80EE1B3B-DB3D-4276-93D0-780ADF1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8E"/>
    <w:pPr>
      <w:ind w:left="720"/>
      <w:contextualSpacing/>
    </w:pPr>
  </w:style>
  <w:style w:type="table" w:styleId="a4">
    <w:name w:val="Table Grid"/>
    <w:basedOn w:val="a1"/>
    <w:uiPriority w:val="59"/>
    <w:rsid w:val="00C0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840</Words>
  <Characters>4793</Characters>
  <Application>Microsoft Office Word</Application>
  <DocSecurity>0</DocSecurity>
  <Lines>39</Lines>
  <Paragraphs>11</Paragraphs>
  <ScaleCrop>false</ScaleCrop>
  <Company>DG Win&amp;Soft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Учительская-2</cp:lastModifiedBy>
  <cp:revision>3</cp:revision>
  <dcterms:created xsi:type="dcterms:W3CDTF">2021-03-15T04:16:00Z</dcterms:created>
  <dcterms:modified xsi:type="dcterms:W3CDTF">2021-03-18T09:24:00Z</dcterms:modified>
</cp:coreProperties>
</file>