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39" w:rsidRDefault="00B71739" w:rsidP="00CA1CF9">
      <w:pPr>
        <w:pStyle w:val="Default"/>
        <w:jc w:val="right"/>
        <w:rPr>
          <w:sz w:val="28"/>
          <w:szCs w:val="28"/>
        </w:rPr>
      </w:pPr>
      <w:proofErr w:type="spellStart"/>
      <w:r w:rsidRPr="0002509E">
        <w:rPr>
          <w:sz w:val="28"/>
          <w:szCs w:val="28"/>
        </w:rPr>
        <w:t>Юровник</w:t>
      </w:r>
      <w:proofErr w:type="spellEnd"/>
      <w:r w:rsidRPr="0002509E">
        <w:rPr>
          <w:sz w:val="28"/>
          <w:szCs w:val="28"/>
        </w:rPr>
        <w:t xml:space="preserve"> Инна Геннадьевна</w:t>
      </w:r>
    </w:p>
    <w:p w:rsidR="00B71739" w:rsidRPr="00BD0B1F" w:rsidRDefault="00B71739" w:rsidP="00CA1CF9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магистрант</w:t>
      </w:r>
    </w:p>
    <w:p w:rsidR="00B71739" w:rsidRPr="00BD0B1F" w:rsidRDefault="00B71739" w:rsidP="00CA1CF9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B71739" w:rsidRPr="00BD0B1F" w:rsidRDefault="00B71739" w:rsidP="00CA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B71739" w:rsidRPr="00BD0B1F" w:rsidRDefault="00B71739" w:rsidP="00CA1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B71739" w:rsidRPr="00BD0B1F" w:rsidRDefault="00B71739" w:rsidP="00CA1C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B71739" w:rsidRPr="00BD0B1F" w:rsidRDefault="00B71739" w:rsidP="00CA1CF9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д.п.н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.,  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B71739" w:rsidRDefault="00B71739" w:rsidP="00CA1CF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71739" w:rsidRDefault="00B71739" w:rsidP="00CA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CF9" w:rsidRDefault="00CA1CF9" w:rsidP="00CA1C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Концептуальные подходы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управлению процессом развития коммуникативной компетенции старшеклассников</w:t>
      </w:r>
      <w:bookmarkEnd w:id="0"/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основы внутришкольного управления процессом разви</w:t>
      </w:r>
      <w:r>
        <w:rPr>
          <w:sz w:val="28"/>
          <w:szCs w:val="28"/>
        </w:rPr>
        <w:softHyphen/>
        <w:t>тия коммуникативной компетен</w:t>
      </w:r>
      <w:r w:rsidR="00F56C8E">
        <w:rPr>
          <w:sz w:val="28"/>
          <w:szCs w:val="28"/>
        </w:rPr>
        <w:t>ции старшеклассников</w:t>
      </w:r>
      <w:r>
        <w:rPr>
          <w:sz w:val="28"/>
          <w:szCs w:val="28"/>
        </w:rPr>
        <w:t xml:space="preserve"> не могут не опираться на теоретические достижения традиционной теории внутришколь</w:t>
      </w:r>
      <w:r>
        <w:rPr>
          <w:sz w:val="28"/>
          <w:szCs w:val="28"/>
        </w:rPr>
        <w:softHyphen/>
        <w:t xml:space="preserve">ного управления, представленные в трудах Ю.К. </w:t>
      </w:r>
      <w:proofErr w:type="spellStart"/>
      <w:r>
        <w:rPr>
          <w:sz w:val="28"/>
          <w:szCs w:val="28"/>
        </w:rPr>
        <w:t>Бабанского</w:t>
      </w:r>
      <w:proofErr w:type="spellEnd"/>
      <w:r>
        <w:rPr>
          <w:sz w:val="28"/>
          <w:szCs w:val="28"/>
        </w:rPr>
        <w:t xml:space="preserve">, В.И. Бондаря, Г.Г. Габдуллина, Ю.А. </w:t>
      </w:r>
      <w:proofErr w:type="spellStart"/>
      <w:r>
        <w:rPr>
          <w:sz w:val="28"/>
          <w:szCs w:val="28"/>
        </w:rPr>
        <w:t>Конаржевского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Лазарева, </w:t>
      </w:r>
      <w:proofErr w:type="spellStart"/>
      <w:r>
        <w:rPr>
          <w:sz w:val="28"/>
          <w:szCs w:val="28"/>
        </w:rPr>
        <w:t>А.М.Моисеева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А.А.Орлова</w:t>
      </w:r>
      <w:proofErr w:type="spellEnd"/>
      <w:r>
        <w:rPr>
          <w:sz w:val="28"/>
          <w:szCs w:val="28"/>
        </w:rPr>
        <w:t xml:space="preserve">, М.М. Поташника, П.И. Третьякова, </w:t>
      </w:r>
      <w:proofErr w:type="spellStart"/>
      <w:r>
        <w:rPr>
          <w:sz w:val="28"/>
          <w:szCs w:val="28"/>
        </w:rPr>
        <w:t>Т.И.Шамовой</w:t>
      </w:r>
      <w:proofErr w:type="spellEnd"/>
      <w:r>
        <w:rPr>
          <w:sz w:val="28"/>
          <w:szCs w:val="28"/>
        </w:rPr>
        <w:t xml:space="preserve"> и др.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науке достаточно глубоко и системно представлены практически все аспекты управления общеобразовательной школой и образо</w:t>
      </w:r>
      <w:r>
        <w:rPr>
          <w:sz w:val="28"/>
          <w:szCs w:val="28"/>
        </w:rPr>
        <w:softHyphen/>
        <w:t xml:space="preserve">вательным процессом. </w:t>
      </w:r>
      <w:r w:rsidR="00B2699F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правление </w:t>
      </w:r>
      <w:r w:rsidR="00B2699F">
        <w:rPr>
          <w:sz w:val="28"/>
          <w:szCs w:val="28"/>
        </w:rPr>
        <w:t xml:space="preserve">определяется </w:t>
      </w:r>
      <w:r>
        <w:rPr>
          <w:sz w:val="28"/>
          <w:szCs w:val="28"/>
        </w:rPr>
        <w:t>как комплекс</w:t>
      </w:r>
      <w:r>
        <w:rPr>
          <w:sz w:val="28"/>
          <w:szCs w:val="28"/>
        </w:rPr>
        <w:softHyphen/>
        <w:t xml:space="preserve">ный, целенаправленный, скоординированный процесс воздействия как на данный процесс в целом, так и на его основные элементы с </w:t>
      </w:r>
      <w:r w:rsidR="00B2699F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достиже</w:t>
      </w:r>
      <w:r>
        <w:rPr>
          <w:sz w:val="28"/>
          <w:szCs w:val="28"/>
        </w:rPr>
        <w:softHyphen/>
        <w:t>ния наибольшего соответствия параметров его функционирования и резуль</w:t>
      </w:r>
      <w:r>
        <w:rPr>
          <w:sz w:val="28"/>
          <w:szCs w:val="28"/>
        </w:rPr>
        <w:softHyphen/>
        <w:t>татов соответствующим требованиям, нор</w:t>
      </w:r>
      <w:r w:rsidR="00B2699F">
        <w:rPr>
          <w:sz w:val="28"/>
          <w:szCs w:val="28"/>
        </w:rPr>
        <w:t>мам, стандартам и ожиданиям [1</w:t>
      </w:r>
      <w:r>
        <w:rPr>
          <w:sz w:val="28"/>
          <w:szCs w:val="28"/>
        </w:rPr>
        <w:t xml:space="preserve">]. </w:t>
      </w:r>
    </w:p>
    <w:p w:rsidR="00CA1CF9" w:rsidRDefault="00CA1CF9" w:rsidP="00EE53AE">
      <w:pPr>
        <w:pStyle w:val="a3"/>
        <w:shd w:val="clear" w:color="auto" w:fill="auto"/>
        <w:spacing w:line="240" w:lineRule="auto"/>
        <w:ind w:left="4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r w:rsidR="00EE53AE">
        <w:rPr>
          <w:sz w:val="28"/>
          <w:szCs w:val="28"/>
        </w:rPr>
        <w:t>управленческой деятельности</w:t>
      </w:r>
      <w:r>
        <w:rPr>
          <w:sz w:val="28"/>
          <w:szCs w:val="28"/>
        </w:rPr>
        <w:t>: функциональный состав (планиро</w:t>
      </w:r>
      <w:r>
        <w:rPr>
          <w:sz w:val="28"/>
          <w:szCs w:val="28"/>
        </w:rPr>
        <w:softHyphen/>
        <w:t>вание, организация, контроль и руководство), целевое назначение (организо</w:t>
      </w:r>
      <w:r>
        <w:rPr>
          <w:sz w:val="28"/>
          <w:szCs w:val="28"/>
        </w:rPr>
        <w:softHyphen/>
        <w:t>ванность совместной деятельности участников образовательного процесса и</w:t>
      </w:r>
      <w:r w:rsidR="00EE53A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ее на достижение образовательных целей и целей развития школы) и субъекты деятельности [</w:t>
      </w:r>
      <w:r w:rsidR="00EE53AE">
        <w:rPr>
          <w:sz w:val="28"/>
          <w:szCs w:val="28"/>
        </w:rPr>
        <w:t>6</w:t>
      </w:r>
      <w:r>
        <w:rPr>
          <w:sz w:val="28"/>
          <w:szCs w:val="28"/>
        </w:rPr>
        <w:t>].</w:t>
      </w:r>
    </w:p>
    <w:p w:rsidR="00CA1CF9" w:rsidRDefault="00EE53AE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A1CF9">
        <w:rPr>
          <w:sz w:val="28"/>
          <w:szCs w:val="28"/>
        </w:rPr>
        <w:t xml:space="preserve"> различных определениях понятия «управление» фиксируется внимание на необходимости реализации управленческих функций применительно к процессу развития структурных компонентов коммуникативной компетентности младших школьников. Иными словами, речь идет об анализе, планировании, контроле и др.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теоретико-методологические подходы к </w:t>
      </w:r>
      <w:proofErr w:type="spellStart"/>
      <w:r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управлению процессом развития коммуникативной</w:t>
      </w:r>
      <w:r w:rsidR="00080C36">
        <w:rPr>
          <w:sz w:val="28"/>
          <w:szCs w:val="28"/>
        </w:rPr>
        <w:t xml:space="preserve"> компетенции</w:t>
      </w:r>
      <w:r>
        <w:rPr>
          <w:sz w:val="28"/>
          <w:szCs w:val="28"/>
        </w:rPr>
        <w:t xml:space="preserve">. </w:t>
      </w:r>
    </w:p>
    <w:p w:rsidR="00CA1CF9" w:rsidRDefault="00080C36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CA1CF9">
        <w:rPr>
          <w:sz w:val="28"/>
          <w:szCs w:val="28"/>
        </w:rPr>
        <w:t>нутришкольному</w:t>
      </w:r>
      <w:proofErr w:type="spellEnd"/>
      <w:r w:rsidR="00CA1CF9">
        <w:rPr>
          <w:sz w:val="28"/>
          <w:szCs w:val="28"/>
        </w:rPr>
        <w:t xml:space="preserve"> управлению процессом развития коммуникативной компетен</w:t>
      </w:r>
      <w:r>
        <w:rPr>
          <w:sz w:val="28"/>
          <w:szCs w:val="28"/>
        </w:rPr>
        <w:t>ции</w:t>
      </w:r>
      <w:r w:rsidR="00CA1CF9">
        <w:rPr>
          <w:sz w:val="28"/>
          <w:szCs w:val="28"/>
        </w:rPr>
        <w:t xml:space="preserve"> школь</w:t>
      </w:r>
      <w:r w:rsidR="00CA1CF9">
        <w:rPr>
          <w:sz w:val="28"/>
          <w:szCs w:val="28"/>
        </w:rPr>
        <w:softHyphen/>
        <w:t>ников свойственны такие признаки системности, как целенаправленность, целостн</w:t>
      </w:r>
      <w:r w:rsidR="00F104E0">
        <w:rPr>
          <w:sz w:val="28"/>
          <w:szCs w:val="28"/>
        </w:rPr>
        <w:t>ость, системообразующие связи [3</w:t>
      </w:r>
      <w:r w:rsidR="00CA1CF9"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основе системного подхода лежит стремление изучить объект как не</w:t>
      </w:r>
      <w:r>
        <w:rPr>
          <w:sz w:val="28"/>
          <w:szCs w:val="28"/>
        </w:rPr>
        <w:softHyphen/>
        <w:t>что целостное и организованное, во всей его полноте и во всем его многооб</w:t>
      </w:r>
      <w:r>
        <w:rPr>
          <w:sz w:val="28"/>
          <w:szCs w:val="28"/>
        </w:rPr>
        <w:softHyphen/>
        <w:t>разии связей в объекте. С точки зрения принципа целостности системного объекта интерес, прежде всего, представляет установление причинн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следственных связей между целью и задачами управляющей и управляемой </w:t>
      </w:r>
      <w:r>
        <w:rPr>
          <w:sz w:val="28"/>
          <w:szCs w:val="28"/>
        </w:rPr>
        <w:lastRenderedPageBreak/>
        <w:t>подсистем и содержанием деятельности по развитию коммуникативной ком</w:t>
      </w:r>
      <w:r>
        <w:rPr>
          <w:sz w:val="28"/>
          <w:szCs w:val="28"/>
        </w:rPr>
        <w:softHyphen/>
        <w:t>петентности учащихся, между способами управленческого воздействия на процесс развития коммуникативной компетентности учащихся и результата</w:t>
      </w:r>
      <w:r>
        <w:rPr>
          <w:sz w:val="28"/>
          <w:szCs w:val="28"/>
        </w:rPr>
        <w:softHyphen/>
        <w:t>ми, между действиями участник</w:t>
      </w:r>
      <w:r w:rsidR="00F104E0">
        <w:rPr>
          <w:sz w:val="28"/>
          <w:szCs w:val="28"/>
        </w:rPr>
        <w:t>ов образовательного процесса [5</w:t>
      </w:r>
      <w:r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18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 использование принцип</w:t>
      </w:r>
      <w:r w:rsidR="001111D1">
        <w:rPr>
          <w:sz w:val="28"/>
          <w:szCs w:val="28"/>
        </w:rPr>
        <w:t xml:space="preserve">ов системного подхода придает </w:t>
      </w:r>
      <w:proofErr w:type="spellStart"/>
      <w:r w:rsidR="001111D1"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управлению процессом развития коммуникативной </w:t>
      </w:r>
      <w:r w:rsidR="001111D1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научную строгость, системность, последовательность и преем</w:t>
      </w:r>
      <w:r>
        <w:rPr>
          <w:sz w:val="28"/>
          <w:szCs w:val="28"/>
        </w:rPr>
        <w:softHyphen/>
        <w:t xml:space="preserve">ственность. </w:t>
      </w:r>
      <w:r w:rsidR="001111D1">
        <w:rPr>
          <w:sz w:val="28"/>
          <w:szCs w:val="28"/>
        </w:rPr>
        <w:t>[</w:t>
      </w:r>
      <w:r>
        <w:rPr>
          <w:sz w:val="28"/>
          <w:szCs w:val="28"/>
        </w:rPr>
        <w:t>7].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школе направлением реализации компетентностного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подхода является усиление прикладного, практического характера всего школьного образования. Это направление возникло из простых вопросов о том, какими результатами школьного образования школьник может восполь</w:t>
      </w:r>
      <w:r>
        <w:rPr>
          <w:sz w:val="28"/>
          <w:szCs w:val="28"/>
        </w:rPr>
        <w:softHyphen/>
        <w:t>зоваться вне школы. Базовая мысль этого направления состоит в том, что для обеспечения «отдаленного эффекта» школьного образования все, что изуча</w:t>
      </w:r>
      <w:r>
        <w:rPr>
          <w:sz w:val="28"/>
          <w:szCs w:val="28"/>
        </w:rPr>
        <w:softHyphen/>
        <w:t>ется, должно быть приложимо, включено в проце</w:t>
      </w:r>
      <w:r w:rsidR="001111D1">
        <w:rPr>
          <w:sz w:val="28"/>
          <w:szCs w:val="28"/>
        </w:rPr>
        <w:t>сс употребления, использо</w:t>
      </w:r>
      <w:r w:rsidR="001111D1">
        <w:rPr>
          <w:sz w:val="28"/>
          <w:szCs w:val="28"/>
        </w:rPr>
        <w:softHyphen/>
        <w:t>вания</w:t>
      </w:r>
      <w:r>
        <w:rPr>
          <w:sz w:val="28"/>
          <w:szCs w:val="28"/>
        </w:rPr>
        <w:t>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исследователи вопроса сущности компетентностного под</w:t>
      </w:r>
      <w:r>
        <w:rPr>
          <w:sz w:val="28"/>
          <w:szCs w:val="28"/>
        </w:rPr>
        <w:softHyphen/>
        <w:t>хода едины в том, что в его основе лежит, прежде всего, обязательное нали</w:t>
      </w:r>
      <w:r>
        <w:rPr>
          <w:sz w:val="28"/>
          <w:szCs w:val="28"/>
        </w:rPr>
        <w:softHyphen/>
        <w:t>чие самостоятельной деятельности и личной ответственности учащихся. Ор</w:t>
      </w:r>
      <w:r>
        <w:rPr>
          <w:sz w:val="28"/>
          <w:szCs w:val="28"/>
        </w:rPr>
        <w:softHyphen/>
        <w:t>ганизационная и содержательная стороны образования должны быть вы</w:t>
      </w:r>
      <w:r>
        <w:rPr>
          <w:sz w:val="28"/>
          <w:szCs w:val="28"/>
        </w:rPr>
        <w:softHyphen/>
        <w:t>строены в логике самостоятельного решения проблем и освоения социально</w:t>
      </w:r>
      <w:r>
        <w:rPr>
          <w:sz w:val="28"/>
          <w:szCs w:val="28"/>
        </w:rPr>
        <w:softHyphen/>
        <w:t>го опыта в этой сфере. При организации учебной деятельности конкретного ученика необходимо учитывать его возрастные особенности, необходимо про</w:t>
      </w:r>
      <w:r>
        <w:rPr>
          <w:sz w:val="28"/>
          <w:szCs w:val="28"/>
        </w:rPr>
        <w:softHyphen/>
        <w:t>анализировать для школьника возможности, к реализации которых ученик будет стремиться, какие условия может создавать школа для развития компетентно</w:t>
      </w:r>
      <w:r>
        <w:rPr>
          <w:sz w:val="28"/>
          <w:szCs w:val="28"/>
        </w:rPr>
        <w:softHyphen/>
        <w:t xml:space="preserve">стей, в </w:t>
      </w:r>
      <w:r w:rsidR="008E6EB0">
        <w:rPr>
          <w:sz w:val="28"/>
          <w:szCs w:val="28"/>
        </w:rPr>
        <w:t>том числе и коммуникативной. [6</w:t>
      </w:r>
      <w:r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Следующий подход -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ориентированный. Идеи данного подхода изложены в работах Э.Р. Майоро</w:t>
      </w:r>
      <w:r>
        <w:rPr>
          <w:sz w:val="28"/>
          <w:szCs w:val="28"/>
        </w:rPr>
        <w:softHyphen/>
        <w:t xml:space="preserve">вой, В.А. Серикова, Г.Г. Скоробогатовой, </w:t>
      </w:r>
      <w:proofErr w:type="spellStart"/>
      <w:r>
        <w:rPr>
          <w:sz w:val="28"/>
          <w:szCs w:val="28"/>
        </w:rPr>
        <w:t>П.И.Третьякова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И.С.Якиманской</w:t>
      </w:r>
      <w:proofErr w:type="spellEnd"/>
      <w:r>
        <w:rPr>
          <w:sz w:val="28"/>
          <w:szCs w:val="28"/>
        </w:rPr>
        <w:t>, Е.А. Ямбурга и др.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4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Личностно-ориентированный подход в организации образовательной деятельности означает, что в центре внимания всегда должен стоять ребёнок. Это предполагает доверие между всеми участниками учебного процесса, учет индивидуальных возможностей и способностей каждого, тактику обще</w:t>
      </w:r>
      <w:r>
        <w:rPr>
          <w:sz w:val="28"/>
          <w:szCs w:val="28"/>
        </w:rPr>
        <w:softHyphen/>
        <w:t>ния - сотрудничество.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4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Данный подход позволяет утверждать, что ученик не становится субъ</w:t>
      </w:r>
      <w:r>
        <w:rPr>
          <w:sz w:val="28"/>
          <w:szCs w:val="28"/>
        </w:rPr>
        <w:softHyphen/>
        <w:t>ектом обучения, а изначально является как носитель субъектного опыта; учение - самостоятельный, индивидуальный, личностно значимый, а потому очень действенный источник развития.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4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центром всей образовательной системы данный подход ста</w:t>
      </w:r>
      <w:r>
        <w:rPr>
          <w:sz w:val="28"/>
          <w:szCs w:val="28"/>
        </w:rPr>
        <w:softHyphen/>
        <w:t>вит человека, фундаментом теоретической концепции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ориентированного подхода является гуманность, понятая как гармоничная целеустремленность субъектов управления и высокий уровень сотрудничест</w:t>
      </w:r>
      <w:r>
        <w:rPr>
          <w:sz w:val="28"/>
          <w:szCs w:val="28"/>
        </w:rPr>
        <w:softHyphen/>
        <w:t>ва всех подструктур управления.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4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необходимость учета в процессе управления школой ресурсов субъ</w:t>
      </w:r>
      <w:r>
        <w:rPr>
          <w:sz w:val="28"/>
          <w:szCs w:val="28"/>
        </w:rPr>
        <w:softHyphen/>
        <w:t xml:space="preserve">ектов образовательного процесса обращают внимание многие исследователи </w:t>
      </w:r>
      <w:r>
        <w:rPr>
          <w:sz w:val="28"/>
          <w:szCs w:val="28"/>
        </w:rPr>
        <w:lastRenderedPageBreak/>
        <w:t xml:space="preserve">(Т.М. Давыденко, Т.И. Шамова, И.С. </w:t>
      </w:r>
      <w:proofErr w:type="spellStart"/>
      <w:r>
        <w:rPr>
          <w:sz w:val="28"/>
          <w:szCs w:val="28"/>
        </w:rPr>
        <w:t>Якиманская</w:t>
      </w:r>
      <w:proofErr w:type="spellEnd"/>
      <w:r>
        <w:rPr>
          <w:sz w:val="28"/>
          <w:szCs w:val="28"/>
        </w:rPr>
        <w:t xml:space="preserve"> и др.).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сущность ресурсного подхода в педагогической литературе до настоящего времени подробно не рассматривалась. Чаще всего упоминание о ресурсном подходе сопровождается кратким пояснением, что это подход, предполагающий учет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индивидуальных ресурсов человека </w:t>
      </w:r>
      <w:r w:rsidR="008E6EB0">
        <w:rPr>
          <w:sz w:val="28"/>
          <w:szCs w:val="28"/>
        </w:rPr>
        <w:t>[6</w:t>
      </w:r>
      <w:r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Ресурсы в системе общего образования предполагают в качестве одной из стратегических целей развивающую направленность и возрастную адек</w:t>
      </w:r>
      <w:r>
        <w:rPr>
          <w:sz w:val="28"/>
          <w:szCs w:val="28"/>
        </w:rPr>
        <w:softHyphen/>
        <w:t xml:space="preserve">ватность образования, что означает преобразование </w:t>
      </w:r>
      <w:proofErr w:type="spellStart"/>
      <w:r>
        <w:rPr>
          <w:sz w:val="28"/>
          <w:szCs w:val="28"/>
        </w:rPr>
        <w:t>ЗУНов</w:t>
      </w:r>
      <w:proofErr w:type="spellEnd"/>
      <w:r>
        <w:rPr>
          <w:sz w:val="28"/>
          <w:szCs w:val="28"/>
        </w:rPr>
        <w:t xml:space="preserve"> из целей образо</w:t>
      </w:r>
      <w:r>
        <w:rPr>
          <w:sz w:val="28"/>
          <w:szCs w:val="28"/>
        </w:rPr>
        <w:softHyphen/>
        <w:t>вания в средства развития ученика</w:t>
      </w:r>
      <w:r w:rsidR="005F102C">
        <w:rPr>
          <w:sz w:val="28"/>
          <w:szCs w:val="28"/>
        </w:rPr>
        <w:t>[6</w:t>
      </w:r>
      <w:r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 положительной обратной связи, выдвигаемый ресурсным подходом, рассматривает достижения субъектов управления не с точки зре</w:t>
      </w:r>
      <w:r>
        <w:rPr>
          <w:sz w:val="28"/>
          <w:szCs w:val="28"/>
        </w:rPr>
        <w:softHyphen/>
        <w:t>ния соответствия некоторому заданному образцу, а с точки зрения полноты реализации собственных возможностей, обеспечиваемых индивидуальными ресурсами. Следовательно, критериями оценки в этом случае выступают не достижения определенных результатов, а изменения, произошедшие в субъ</w:t>
      </w:r>
      <w:r>
        <w:rPr>
          <w:sz w:val="28"/>
          <w:szCs w:val="28"/>
        </w:rPr>
        <w:softHyphen/>
        <w:t>ектном опыте. При этом отслеживается развитие субъектов управления, оце</w:t>
      </w:r>
      <w:r>
        <w:rPr>
          <w:sz w:val="28"/>
          <w:szCs w:val="28"/>
        </w:rPr>
        <w:softHyphen/>
        <w:t>нивается то, насколько полно реализуются их возможности.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ресурсный подход подразумевает создание условий для наиболее эффективного использования и наиболее полного развития индиви</w:t>
      </w:r>
      <w:r>
        <w:rPr>
          <w:sz w:val="28"/>
          <w:szCs w:val="28"/>
        </w:rPr>
        <w:softHyphen/>
        <w:t>дуальных ресурсов субъектов управления.</w:t>
      </w:r>
    </w:p>
    <w:p w:rsidR="005F102C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ресурсов школы предполагает реальное включение уча</w:t>
      </w:r>
      <w:r>
        <w:rPr>
          <w:sz w:val="28"/>
          <w:szCs w:val="28"/>
        </w:rPr>
        <w:softHyphen/>
        <w:t>стников педагогического процесса во внутришкольное управление процес</w:t>
      </w:r>
      <w:r>
        <w:rPr>
          <w:sz w:val="28"/>
          <w:szCs w:val="28"/>
        </w:rPr>
        <w:softHyphen/>
        <w:t>сом развития коммуникативной компетентности младших школьников не только в выполнение конкретных управленческих задач, но и в их разработ</w:t>
      </w:r>
      <w:r>
        <w:rPr>
          <w:sz w:val="28"/>
          <w:szCs w:val="28"/>
        </w:rPr>
        <w:softHyphen/>
        <w:t>ку. Это возможно при условии осмысления каждым из них существа развер</w:t>
      </w:r>
      <w:r>
        <w:rPr>
          <w:sz w:val="28"/>
          <w:szCs w:val="28"/>
        </w:rPr>
        <w:softHyphen/>
        <w:t>тываемой деятельности, что предполагает инициирование и интенсификацию их интеллектуальной, личностной, коммуникативной и кооперативной реф</w:t>
      </w:r>
      <w:r>
        <w:rPr>
          <w:sz w:val="28"/>
          <w:szCs w:val="28"/>
        </w:rPr>
        <w:softHyphen/>
        <w:t xml:space="preserve">лексии. </w:t>
      </w:r>
    </w:p>
    <w:p w:rsidR="005F102C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между участниками педагогического процесса должны носить характер сотрудничества и партнерства, а управленческая деятельность на всех уровнях - трансформироваться из </w:t>
      </w:r>
      <w:proofErr w:type="gramStart"/>
      <w:r>
        <w:rPr>
          <w:sz w:val="28"/>
          <w:szCs w:val="28"/>
        </w:rPr>
        <w:t>субъект-объектных</w:t>
      </w:r>
      <w:proofErr w:type="gramEnd"/>
      <w:r>
        <w:rPr>
          <w:sz w:val="28"/>
          <w:szCs w:val="28"/>
        </w:rPr>
        <w:t xml:space="preserve"> в субъект-субъектные отношения на рефлексивной основе.</w:t>
      </w:r>
      <w:r w:rsidR="005F102C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«рефлексия» означает обращение назад, размышление, само</w:t>
      </w:r>
      <w:r>
        <w:rPr>
          <w:sz w:val="28"/>
          <w:szCs w:val="28"/>
        </w:rPr>
        <w:softHyphen/>
        <w:t>познание, форма теоретической деятельности человека, направленная на ос</w:t>
      </w:r>
      <w:r>
        <w:rPr>
          <w:sz w:val="28"/>
          <w:szCs w:val="28"/>
        </w:rPr>
        <w:softHyphen/>
        <w:t xml:space="preserve">мысление собственных действий и их законов. 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Рефлексивное управление </w:t>
      </w:r>
      <w:proofErr w:type="gramStart"/>
      <w:r w:rsidR="005F102C">
        <w:rPr>
          <w:sz w:val="28"/>
          <w:szCs w:val="28"/>
        </w:rPr>
        <w:t>-</w:t>
      </w:r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елостное образование, в котором имеет место внешнее управление и самоуправление. Оно реализуется через систем</w:t>
      </w:r>
      <w:r>
        <w:rPr>
          <w:sz w:val="28"/>
          <w:szCs w:val="28"/>
        </w:rPr>
        <w:softHyphen/>
        <w:t>ную рефлексию участников образовательного процесса, объектом которой является опыт социально-педагогической системы, возможности ее внутрен</w:t>
      </w:r>
      <w:r>
        <w:rPr>
          <w:sz w:val="28"/>
          <w:szCs w:val="28"/>
        </w:rPr>
        <w:softHyphen/>
        <w:t>ней и внешней среды, взаимодействие с окружаю</w:t>
      </w:r>
      <w:r w:rsidR="005F102C">
        <w:rPr>
          <w:sz w:val="28"/>
          <w:szCs w:val="28"/>
        </w:rPr>
        <w:t>щей действительностью [2</w:t>
      </w:r>
      <w:r>
        <w:rPr>
          <w:sz w:val="28"/>
          <w:szCs w:val="28"/>
        </w:rPr>
        <w:t>].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позиции рефлексивного подхода важным становится выход в реф</w:t>
      </w:r>
      <w:r>
        <w:rPr>
          <w:sz w:val="28"/>
          <w:szCs w:val="28"/>
        </w:rPr>
        <w:softHyphen/>
        <w:t>лексивную позицию каждого участника образовательного процесса, рефлек</w:t>
      </w:r>
      <w:r>
        <w:rPr>
          <w:sz w:val="28"/>
          <w:szCs w:val="28"/>
        </w:rPr>
        <w:softHyphen/>
        <w:t>сивное управление связано с такими факторами влияния на развитие лично</w:t>
      </w:r>
      <w:r>
        <w:rPr>
          <w:sz w:val="28"/>
          <w:szCs w:val="28"/>
        </w:rPr>
        <w:softHyphen/>
        <w:t>сти, при которых человек осознает смысл своих действий.</w:t>
      </w:r>
    </w:p>
    <w:p w:rsidR="00CA1CF9" w:rsidRDefault="00CA1CF9" w:rsidP="00CA1CF9">
      <w:pPr>
        <w:pStyle w:val="a3"/>
        <w:shd w:val="clear" w:color="auto" w:fill="auto"/>
        <w:spacing w:line="240" w:lineRule="auto"/>
        <w:ind w:left="2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="00BA30F3">
        <w:rPr>
          <w:sz w:val="28"/>
          <w:szCs w:val="28"/>
        </w:rPr>
        <w:t>внутришкольное</w:t>
      </w:r>
      <w:r>
        <w:rPr>
          <w:sz w:val="28"/>
          <w:szCs w:val="28"/>
        </w:rPr>
        <w:t xml:space="preserve"> управлени</w:t>
      </w:r>
      <w:r w:rsidR="00BA30F3">
        <w:rPr>
          <w:sz w:val="28"/>
          <w:szCs w:val="28"/>
        </w:rPr>
        <w:t>е процессом разви</w:t>
      </w:r>
      <w:r>
        <w:rPr>
          <w:sz w:val="28"/>
          <w:szCs w:val="28"/>
        </w:rPr>
        <w:t>тия коммуникативной компетен</w:t>
      </w:r>
      <w:r w:rsidR="00BA30F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BA30F3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="00BA30F3">
        <w:rPr>
          <w:sz w:val="28"/>
          <w:szCs w:val="28"/>
        </w:rPr>
        <w:t>разрабатывается</w:t>
      </w:r>
      <w:r>
        <w:rPr>
          <w:sz w:val="28"/>
          <w:szCs w:val="28"/>
        </w:rPr>
        <w:t xml:space="preserve"> на основе системного, компетен</w:t>
      </w:r>
      <w:r w:rsidR="00BA30F3">
        <w:rPr>
          <w:sz w:val="28"/>
          <w:szCs w:val="28"/>
        </w:rPr>
        <w:t>тностного, личностно-ориентиро</w:t>
      </w:r>
      <w:r>
        <w:rPr>
          <w:sz w:val="28"/>
          <w:szCs w:val="28"/>
        </w:rPr>
        <w:t>ванного, ресурсного, рефлексивного подходов.</w:t>
      </w:r>
    </w:p>
    <w:p w:rsidR="00CA1CF9" w:rsidRDefault="00CA1CF9" w:rsidP="00CA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3F1" w:rsidRDefault="009A63F1" w:rsidP="00CA1CF9">
      <w:pPr>
        <w:pStyle w:val="a3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9A63F1" w:rsidRDefault="009A63F1" w:rsidP="00CA1CF9">
      <w:pPr>
        <w:pStyle w:val="a3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A2C4A" w:rsidRDefault="009A2C4A" w:rsidP="00CA1CF9">
      <w:pPr>
        <w:pStyle w:val="a3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1B375F" w:rsidRPr="009A2C4A" w:rsidRDefault="009A63F1" w:rsidP="00CA1CF9">
      <w:pPr>
        <w:pStyle w:val="a3"/>
        <w:numPr>
          <w:ilvl w:val="0"/>
          <w:numId w:val="3"/>
        </w:numPr>
        <w:shd w:val="clear" w:color="auto" w:fill="auto"/>
        <w:tabs>
          <w:tab w:val="left" w:pos="426"/>
        </w:tabs>
        <w:spacing w:line="240" w:lineRule="auto"/>
        <w:ind w:left="20" w:right="20" w:hanging="23"/>
        <w:jc w:val="both"/>
      </w:pPr>
      <w:r w:rsidRPr="009A2C4A">
        <w:t xml:space="preserve">Андреева Г.М. </w:t>
      </w:r>
      <w:proofErr w:type="spellStart"/>
      <w:r w:rsidRPr="009A2C4A">
        <w:t>Компетентностная</w:t>
      </w:r>
      <w:proofErr w:type="spellEnd"/>
      <w:r w:rsidRPr="009A2C4A">
        <w:t xml:space="preserve"> парадигма в образовании: опыт философско-методологического анализа  М.: Просвещение,2020.-141с.</w:t>
      </w:r>
    </w:p>
    <w:p w:rsidR="00245524" w:rsidRPr="009A2C4A" w:rsidRDefault="00245524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  <w:tab w:val="left" w:pos="990"/>
        </w:tabs>
        <w:spacing w:line="240" w:lineRule="auto"/>
        <w:ind w:right="20" w:hanging="23"/>
        <w:jc w:val="both"/>
      </w:pPr>
      <w:proofErr w:type="spellStart"/>
      <w:r w:rsidRPr="009A2C4A">
        <w:t>Дахин</w:t>
      </w:r>
      <w:proofErr w:type="spellEnd"/>
      <w:r w:rsidRPr="009A2C4A">
        <w:t xml:space="preserve"> А.Н. Компетенция и компетентность: сколько их у российского школьника.- М.: Наука, 2019.-2014 с.</w:t>
      </w:r>
    </w:p>
    <w:p w:rsidR="005C1373" w:rsidRPr="009A2C4A" w:rsidRDefault="005C1373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hanging="23"/>
        <w:jc w:val="both"/>
      </w:pPr>
      <w:r w:rsidRPr="009A2C4A">
        <w:t>Леонтьев А.Н. Деятельность. Сознание. Личность</w:t>
      </w:r>
      <w:proofErr w:type="gramStart"/>
      <w:r w:rsidRPr="009A2C4A">
        <w:t xml:space="preserve"> .</w:t>
      </w:r>
      <w:proofErr w:type="gramEnd"/>
      <w:r w:rsidRPr="009A2C4A">
        <w:t>- М.., 2019. - 304 с.</w:t>
      </w:r>
    </w:p>
    <w:p w:rsidR="00B230BE" w:rsidRPr="009A2C4A" w:rsidRDefault="00B230BE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right="20" w:hanging="23"/>
        <w:jc w:val="both"/>
      </w:pPr>
      <w:r w:rsidRPr="009A2C4A">
        <w:t>Хуторской A.B. Ключевые компетенции. Технология конструирования - М.: Просвещение, 2020.- 151 с.</w:t>
      </w:r>
    </w:p>
    <w:p w:rsidR="009A63F1" w:rsidRPr="009A2C4A" w:rsidRDefault="009A63F1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right="40" w:hanging="23"/>
        <w:jc w:val="both"/>
      </w:pPr>
      <w:r w:rsidRPr="009A2C4A">
        <w:t>Шишов С.Е. Школа: мониторинг качества образования. - М.: Педагогическое общество России, 2020. - 134 с.</w:t>
      </w:r>
    </w:p>
    <w:p w:rsidR="00B230BE" w:rsidRPr="009A2C4A" w:rsidRDefault="00B230BE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right="40" w:hanging="23"/>
        <w:jc w:val="both"/>
      </w:pPr>
      <w:r w:rsidRPr="009A2C4A">
        <w:t>Шнейдер В.Б. Нормативные основания достижения адекватного понимания в актах речевой коммуникации. - Екатеринбург, 2020 - 242 с.</w:t>
      </w:r>
    </w:p>
    <w:p w:rsidR="00B230BE" w:rsidRPr="009A2C4A" w:rsidRDefault="00B230BE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hanging="23"/>
        <w:jc w:val="both"/>
      </w:pPr>
      <w:proofErr w:type="spellStart"/>
      <w:r w:rsidRPr="009A2C4A">
        <w:t>Штофф</w:t>
      </w:r>
      <w:proofErr w:type="spellEnd"/>
      <w:r w:rsidRPr="009A2C4A">
        <w:t xml:space="preserve"> В.А. О роли моделей в познании-. - </w:t>
      </w:r>
      <w:r w:rsidRPr="009A2C4A">
        <w:rPr>
          <w:lang w:val="en-US"/>
        </w:rPr>
        <w:t>JL</w:t>
      </w:r>
      <w:r w:rsidRPr="009A2C4A">
        <w:t>, 2021. - 200 с.</w:t>
      </w:r>
    </w:p>
    <w:p w:rsidR="00B230BE" w:rsidRPr="009A2C4A" w:rsidRDefault="00B230BE" w:rsidP="00CA1CF9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spacing w:line="240" w:lineRule="auto"/>
        <w:ind w:right="40" w:hanging="23"/>
        <w:jc w:val="both"/>
      </w:pPr>
      <w:r w:rsidRPr="009A2C4A">
        <w:t xml:space="preserve">Щедровицкий П. Г. Коммуникативная и рефлексивная компетенция в рамках </w:t>
      </w:r>
      <w:proofErr w:type="spellStart"/>
      <w:r w:rsidRPr="009A2C4A">
        <w:t>мыследеятельностного</w:t>
      </w:r>
      <w:proofErr w:type="spellEnd"/>
      <w:r w:rsidRPr="009A2C4A">
        <w:t xml:space="preserve"> подхода: контуры нового понимания.- Красноярск, 2020. - 159 с.</w:t>
      </w:r>
    </w:p>
    <w:p w:rsidR="00245524" w:rsidRPr="009A2C4A" w:rsidRDefault="00245524" w:rsidP="00CA1CF9">
      <w:pPr>
        <w:spacing w:after="0" w:line="240" w:lineRule="auto"/>
        <w:ind w:hanging="23"/>
      </w:pPr>
    </w:p>
    <w:sectPr w:rsidR="00245524" w:rsidRPr="009A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11B5F38"/>
    <w:multiLevelType w:val="multilevel"/>
    <w:tmpl w:val="56C2C4CC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4D"/>
    <w:rsid w:val="00080C36"/>
    <w:rsid w:val="000C3A4D"/>
    <w:rsid w:val="001111D1"/>
    <w:rsid w:val="001B375F"/>
    <w:rsid w:val="00245524"/>
    <w:rsid w:val="003D7306"/>
    <w:rsid w:val="004C05C1"/>
    <w:rsid w:val="005C1373"/>
    <w:rsid w:val="005C57B6"/>
    <w:rsid w:val="005F102C"/>
    <w:rsid w:val="006E3352"/>
    <w:rsid w:val="00871BBA"/>
    <w:rsid w:val="008E6EB0"/>
    <w:rsid w:val="009A2C4A"/>
    <w:rsid w:val="009A63F1"/>
    <w:rsid w:val="00B230BE"/>
    <w:rsid w:val="00B2699F"/>
    <w:rsid w:val="00B71739"/>
    <w:rsid w:val="00BA30F3"/>
    <w:rsid w:val="00BE1097"/>
    <w:rsid w:val="00CA1CF9"/>
    <w:rsid w:val="00D50997"/>
    <w:rsid w:val="00EE53AE"/>
    <w:rsid w:val="00F104E0"/>
    <w:rsid w:val="00F56C8E"/>
    <w:rsid w:val="00FD26B3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7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1B37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B375F"/>
    <w:pPr>
      <w:shd w:val="clear" w:color="auto" w:fill="FFFFFF"/>
      <w:spacing w:after="0" w:line="480" w:lineRule="exact"/>
      <w:ind w:hanging="166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B375F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CA1CF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A1CF9"/>
    <w:pPr>
      <w:shd w:val="clear" w:color="auto" w:fill="FFFFFF"/>
      <w:spacing w:after="0" w:line="499" w:lineRule="exact"/>
      <w:ind w:firstLine="700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2">
    <w:name w:val="Основной текст (3) + Не полужирный2"/>
    <w:basedOn w:val="3"/>
    <w:uiPriority w:val="99"/>
    <w:rsid w:val="00CA1CF9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7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1B375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B375F"/>
    <w:pPr>
      <w:shd w:val="clear" w:color="auto" w:fill="FFFFFF"/>
      <w:spacing w:after="0" w:line="480" w:lineRule="exact"/>
      <w:ind w:hanging="166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B375F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CA1CF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A1CF9"/>
    <w:pPr>
      <w:shd w:val="clear" w:color="auto" w:fill="FFFFFF"/>
      <w:spacing w:after="0" w:line="499" w:lineRule="exact"/>
      <w:ind w:firstLine="700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2">
    <w:name w:val="Основной текст (3) + Не полужирный2"/>
    <w:basedOn w:val="3"/>
    <w:uiPriority w:val="99"/>
    <w:rsid w:val="00CA1CF9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2023-10-10T14:41:00Z</dcterms:created>
  <dcterms:modified xsi:type="dcterms:W3CDTF">2023-10-11T15:13:00Z</dcterms:modified>
</cp:coreProperties>
</file>