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64A" w:rsidRDefault="00AD764A" w:rsidP="00AD76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02124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color w:val="202124"/>
          <w:sz w:val="28"/>
          <w:shd w:val="clear" w:color="auto" w:fill="FFFFFF"/>
        </w:rPr>
        <w:t>Статья</w:t>
      </w:r>
    </w:p>
    <w:p w:rsidR="00AD764A" w:rsidRDefault="00AD764A" w:rsidP="00AD764A">
      <w:pPr>
        <w:spacing w:after="0" w:line="240" w:lineRule="auto"/>
        <w:ind w:firstLine="709"/>
        <w:rPr>
          <w:rFonts w:ascii="Times New Roman" w:hAnsi="Times New Roman" w:cs="Times New Roman"/>
          <w:b/>
          <w:color w:val="202124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color w:val="202124"/>
          <w:sz w:val="28"/>
          <w:shd w:val="clear" w:color="auto" w:fill="FFFFFF"/>
        </w:rPr>
        <w:t xml:space="preserve">Автор: </w:t>
      </w:r>
      <w:proofErr w:type="spellStart"/>
      <w:r>
        <w:rPr>
          <w:rFonts w:ascii="Times New Roman" w:hAnsi="Times New Roman" w:cs="Times New Roman"/>
          <w:b/>
          <w:color w:val="202124"/>
          <w:sz w:val="28"/>
          <w:shd w:val="clear" w:color="auto" w:fill="FFFFFF"/>
        </w:rPr>
        <w:t>Косяцынская</w:t>
      </w:r>
      <w:proofErr w:type="spellEnd"/>
      <w:r>
        <w:rPr>
          <w:rFonts w:ascii="Times New Roman" w:hAnsi="Times New Roman" w:cs="Times New Roman"/>
          <w:b/>
          <w:color w:val="202124"/>
          <w:sz w:val="28"/>
          <w:shd w:val="clear" w:color="auto" w:fill="FFFFFF"/>
        </w:rPr>
        <w:t xml:space="preserve"> Ксения Евгеньевна (учитель химии и биологии КГУ «</w:t>
      </w:r>
      <w:proofErr w:type="spellStart"/>
      <w:r>
        <w:rPr>
          <w:rFonts w:ascii="Times New Roman" w:hAnsi="Times New Roman" w:cs="Times New Roman"/>
          <w:b/>
          <w:color w:val="202124"/>
          <w:sz w:val="28"/>
          <w:shd w:val="clear" w:color="auto" w:fill="FFFFFF"/>
        </w:rPr>
        <w:t>Смирновская</w:t>
      </w:r>
      <w:proofErr w:type="spellEnd"/>
      <w:r>
        <w:rPr>
          <w:rFonts w:ascii="Times New Roman" w:hAnsi="Times New Roman" w:cs="Times New Roman"/>
          <w:b/>
          <w:color w:val="202124"/>
          <w:sz w:val="28"/>
          <w:shd w:val="clear" w:color="auto" w:fill="FFFFFF"/>
        </w:rPr>
        <w:t xml:space="preserve"> школа-гимназия»)</w:t>
      </w:r>
    </w:p>
    <w:p w:rsidR="002407A5" w:rsidRDefault="002407A5" w:rsidP="00AD764A">
      <w:pPr>
        <w:spacing w:after="0" w:line="240" w:lineRule="auto"/>
        <w:ind w:firstLine="709"/>
        <w:rPr>
          <w:rFonts w:ascii="Times New Roman" w:hAnsi="Times New Roman" w:cs="Times New Roman"/>
          <w:b/>
          <w:color w:val="202124"/>
          <w:sz w:val="28"/>
          <w:shd w:val="clear" w:color="auto" w:fill="FFFFFF"/>
        </w:rPr>
      </w:pPr>
    </w:p>
    <w:p w:rsidR="00AD764A" w:rsidRPr="00EE0874" w:rsidRDefault="00AD764A" w:rsidP="002407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02124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color w:val="202124"/>
          <w:sz w:val="28"/>
          <w:shd w:val="clear" w:color="auto" w:fill="FFFFFF"/>
        </w:rPr>
        <w:t>Тема: «</w:t>
      </w:r>
      <w:r w:rsidRPr="00EE0874">
        <w:rPr>
          <w:rFonts w:ascii="Times New Roman" w:hAnsi="Times New Roman" w:cs="Times New Roman"/>
          <w:b/>
          <w:color w:val="202124"/>
          <w:sz w:val="28"/>
          <w:shd w:val="clear" w:color="auto" w:fill="FFFFFF"/>
        </w:rPr>
        <w:t>Функциональная грамотность на уроках химии: ключ к успешному обучению</w:t>
      </w:r>
      <w:r>
        <w:rPr>
          <w:rFonts w:ascii="Times New Roman" w:hAnsi="Times New Roman" w:cs="Times New Roman"/>
          <w:b/>
          <w:color w:val="202124"/>
          <w:sz w:val="28"/>
          <w:shd w:val="clear" w:color="auto" w:fill="FFFFFF"/>
        </w:rPr>
        <w:t>»</w:t>
      </w:r>
    </w:p>
    <w:p w:rsidR="00AD764A" w:rsidRPr="00EE0874" w:rsidRDefault="00AD764A" w:rsidP="00AD76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02124"/>
          <w:sz w:val="28"/>
          <w:shd w:val="clear" w:color="auto" w:fill="FFFFFF"/>
        </w:rPr>
      </w:pPr>
    </w:p>
    <w:p w:rsidR="002407A5" w:rsidRDefault="00AD764A" w:rsidP="002407A5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202124"/>
          <w:sz w:val="28"/>
          <w:shd w:val="clear" w:color="auto" w:fill="FFFFFF"/>
        </w:rPr>
      </w:pPr>
      <w:r w:rsidRPr="00D6714D">
        <w:rPr>
          <w:rFonts w:ascii="Times New Roman" w:hAnsi="Times New Roman" w:cs="Times New Roman"/>
          <w:color w:val="202124"/>
          <w:sz w:val="28"/>
          <w:shd w:val="clear" w:color="auto" w:fill="FFFFFF"/>
        </w:rPr>
        <w:t>«</w:t>
      </w:r>
      <w:r w:rsidRPr="00D6714D">
        <w:rPr>
          <w:rFonts w:ascii="Times New Roman" w:hAnsi="Times New Roman" w:cs="Times New Roman"/>
          <w:color w:val="040C28"/>
          <w:sz w:val="28"/>
        </w:rPr>
        <w:t>Функционально грамотный человек</w:t>
      </w:r>
      <w:r w:rsidRPr="00D6714D">
        <w:rPr>
          <w:rFonts w:ascii="Times New Roman" w:hAnsi="Times New Roman" w:cs="Times New Roman"/>
          <w:color w:val="202124"/>
          <w:sz w:val="28"/>
          <w:shd w:val="clear" w:color="auto" w:fill="FFFFFF"/>
        </w:rPr>
        <w:t> — </w:t>
      </w:r>
      <w:r w:rsidRPr="00D6714D">
        <w:rPr>
          <w:rFonts w:ascii="Times New Roman" w:hAnsi="Times New Roman" w:cs="Times New Roman"/>
          <w:color w:val="040C28"/>
          <w:sz w:val="28"/>
        </w:rPr>
        <w:t>это человек</w:t>
      </w:r>
      <w:r w:rsidRPr="00D6714D">
        <w:rPr>
          <w:rFonts w:ascii="Times New Roman" w:hAnsi="Times New Roman" w:cs="Times New Roman"/>
          <w:color w:val="202124"/>
          <w:sz w:val="28"/>
          <w:shd w:val="clear" w:color="auto" w:fill="FFFFFF"/>
        </w:rPr>
        <w:t>, который способен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</w:t>
      </w:r>
    </w:p>
    <w:p w:rsidR="00AD764A" w:rsidRDefault="00AD764A" w:rsidP="002407A5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202124"/>
          <w:sz w:val="28"/>
          <w:shd w:val="clear" w:color="auto" w:fill="FFFFFF"/>
        </w:rPr>
      </w:pPr>
      <w:r w:rsidRPr="00D6714D">
        <w:rPr>
          <w:rFonts w:ascii="Times New Roman" w:hAnsi="Times New Roman" w:cs="Times New Roman"/>
          <w:color w:val="202124"/>
          <w:sz w:val="28"/>
          <w:shd w:val="clear" w:color="auto" w:fill="FFFFFF"/>
        </w:rPr>
        <w:t xml:space="preserve"> (Леонтьев А. А.).</w:t>
      </w:r>
    </w:p>
    <w:p w:rsidR="002407A5" w:rsidRPr="00D6714D" w:rsidRDefault="002407A5" w:rsidP="002407A5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202124"/>
          <w:sz w:val="36"/>
          <w:shd w:val="clear" w:color="auto" w:fill="FFFFFF"/>
        </w:rPr>
      </w:pPr>
    </w:p>
    <w:p w:rsidR="00AD764A" w:rsidRPr="004D5821" w:rsidRDefault="00AD764A" w:rsidP="00AD76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4"/>
          <w:sz w:val="28"/>
          <w:shd w:val="clear" w:color="auto" w:fill="FFFFFF"/>
        </w:rPr>
      </w:pPr>
      <w:r w:rsidRPr="00EE0874">
        <w:rPr>
          <w:rFonts w:ascii="Times New Roman" w:hAnsi="Times New Roman" w:cs="Times New Roman"/>
          <w:color w:val="202124"/>
          <w:sz w:val="28"/>
          <w:shd w:val="clear" w:color="auto" w:fill="FFFFFF"/>
        </w:rPr>
        <w:t>В современном мире важно не только знать факты и формулы, но и уметь применять свои знания на практике. Это относится и к обучению химии, где функциональная грамотность играет ключевую роль в успешном усвоении материала.</w:t>
      </w:r>
    </w:p>
    <w:p w:rsidR="00AD764A" w:rsidRPr="00EE0874" w:rsidRDefault="00AD764A" w:rsidP="00AD76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4"/>
          <w:sz w:val="28"/>
          <w:shd w:val="clear" w:color="auto" w:fill="FFFFFF"/>
        </w:rPr>
      </w:pPr>
      <w:r w:rsidRPr="00EE0874">
        <w:rPr>
          <w:rFonts w:ascii="Times New Roman" w:hAnsi="Times New Roman" w:cs="Times New Roman"/>
          <w:color w:val="202124"/>
          <w:sz w:val="28"/>
          <w:shd w:val="clear" w:color="auto" w:fill="FFFFFF"/>
        </w:rPr>
        <w:t>Как можно развивать функциональную грамотность на уроках химии? Во-первых, это требует интеграции различных методов обучения, которые позволят учащимся применять свои знания на практике. Использование интерактивных заданий, виртуальных экспериментов и проектной деятельности поможет ученикам понять, как применять теоретические знания на практике.</w:t>
      </w:r>
    </w:p>
    <w:p w:rsidR="00AD764A" w:rsidRPr="00EE0874" w:rsidRDefault="00AD764A" w:rsidP="00AD76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4"/>
          <w:sz w:val="28"/>
          <w:shd w:val="clear" w:color="auto" w:fill="FFFFFF"/>
        </w:rPr>
      </w:pPr>
      <w:r w:rsidRPr="00EE0874">
        <w:rPr>
          <w:rFonts w:ascii="Times New Roman" w:hAnsi="Times New Roman" w:cs="Times New Roman"/>
          <w:color w:val="202124"/>
          <w:sz w:val="28"/>
          <w:shd w:val="clear" w:color="auto" w:fill="FFFFFF"/>
        </w:rPr>
        <w:t>Во-вторых, важно стимулировать учеников к самостоятельной работе и исследованиям. Дать им возможность проводить свои собственные эксперименты, анализировать результаты и делать выводы. Такой подход не только развивает навыки функциональной грамотности, но и способствует развитию критического мышления и самостоятельности.</w:t>
      </w:r>
    </w:p>
    <w:p w:rsidR="00AD764A" w:rsidRDefault="00AD764A" w:rsidP="00AD76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4"/>
          <w:sz w:val="28"/>
          <w:shd w:val="clear" w:color="auto" w:fill="FFFFFF"/>
        </w:rPr>
      </w:pPr>
      <w:r w:rsidRPr="00D6714D">
        <w:rPr>
          <w:rFonts w:ascii="Times New Roman" w:hAnsi="Times New Roman" w:cs="Times New Roman"/>
          <w:color w:val="202124"/>
          <w:sz w:val="28"/>
          <w:shd w:val="clear" w:color="auto" w:fill="FFFFFF"/>
        </w:rPr>
        <w:t>Возникает вопрос, как можно разработать задание, которое бы способствовало развитию функциональной грамотности</w:t>
      </w:r>
      <w:r>
        <w:rPr>
          <w:rFonts w:ascii="Times New Roman" w:hAnsi="Times New Roman" w:cs="Times New Roman"/>
          <w:color w:val="202124"/>
          <w:sz w:val="28"/>
          <w:shd w:val="clear" w:color="auto" w:fill="FFFFFF"/>
        </w:rPr>
        <w:t>?</w:t>
      </w:r>
    </w:p>
    <w:p w:rsidR="00AD764A" w:rsidRDefault="00AD764A" w:rsidP="00AD76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4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hd w:val="clear" w:color="auto" w:fill="FFFFFF"/>
        </w:rPr>
        <w:t>Последовательность заданий для оценивания:</w:t>
      </w:r>
    </w:p>
    <w:p w:rsidR="00AD764A" w:rsidRDefault="00AD764A" w:rsidP="00AD764A">
      <w:pPr>
        <w:pStyle w:val="a3"/>
        <w:numPr>
          <w:ilvl w:val="0"/>
          <w:numId w:val="1"/>
        </w:numPr>
        <w:jc w:val="both"/>
        <w:rPr>
          <w:color w:val="202124"/>
          <w:sz w:val="28"/>
          <w:shd w:val="clear" w:color="auto" w:fill="FFFFFF"/>
        </w:rPr>
      </w:pPr>
      <w:r>
        <w:rPr>
          <w:color w:val="202124"/>
          <w:sz w:val="28"/>
          <w:shd w:val="clear" w:color="auto" w:fill="FFFFFF"/>
        </w:rPr>
        <w:t>Выбрать подраздел учебной программы по предмету и определить, какие темы будут актуальны для научного обоснования;</w:t>
      </w:r>
    </w:p>
    <w:p w:rsidR="00AD764A" w:rsidRDefault="00AD764A" w:rsidP="00AD764A">
      <w:pPr>
        <w:pStyle w:val="a3"/>
        <w:numPr>
          <w:ilvl w:val="0"/>
          <w:numId w:val="1"/>
        </w:numPr>
        <w:jc w:val="both"/>
        <w:rPr>
          <w:color w:val="202124"/>
          <w:sz w:val="28"/>
          <w:shd w:val="clear" w:color="auto" w:fill="FFFFFF"/>
        </w:rPr>
      </w:pPr>
      <w:proofErr w:type="spellStart"/>
      <w:r>
        <w:rPr>
          <w:color w:val="202124"/>
          <w:sz w:val="28"/>
          <w:shd w:val="clear" w:color="auto" w:fill="FFFFFF"/>
        </w:rPr>
        <w:t>Проранжировать</w:t>
      </w:r>
      <w:proofErr w:type="spellEnd"/>
      <w:r>
        <w:rPr>
          <w:color w:val="202124"/>
          <w:sz w:val="28"/>
          <w:shd w:val="clear" w:color="auto" w:fill="FFFFFF"/>
        </w:rPr>
        <w:t xml:space="preserve"> </w:t>
      </w:r>
      <w:proofErr w:type="gramStart"/>
      <w:r>
        <w:rPr>
          <w:color w:val="202124"/>
          <w:sz w:val="28"/>
          <w:shd w:val="clear" w:color="auto" w:fill="FFFFFF"/>
        </w:rPr>
        <w:t>цели</w:t>
      </w:r>
      <w:proofErr w:type="gramEnd"/>
      <w:r>
        <w:rPr>
          <w:color w:val="202124"/>
          <w:sz w:val="28"/>
          <w:shd w:val="clear" w:color="auto" w:fill="FFFFFF"/>
        </w:rPr>
        <w:t xml:space="preserve"> обучения и подумать в </w:t>
      </w:r>
      <w:proofErr w:type="gramStart"/>
      <w:r>
        <w:rPr>
          <w:color w:val="202124"/>
          <w:sz w:val="28"/>
          <w:shd w:val="clear" w:color="auto" w:fill="FFFFFF"/>
        </w:rPr>
        <w:t>какой</w:t>
      </w:r>
      <w:proofErr w:type="gramEnd"/>
      <w:r>
        <w:rPr>
          <w:color w:val="202124"/>
          <w:sz w:val="28"/>
          <w:shd w:val="clear" w:color="auto" w:fill="FFFFFF"/>
        </w:rPr>
        <w:t xml:space="preserve"> последовательности их рассмотреть;</w:t>
      </w:r>
    </w:p>
    <w:p w:rsidR="00AD764A" w:rsidRDefault="00AD764A" w:rsidP="00AD764A">
      <w:pPr>
        <w:pStyle w:val="a3"/>
        <w:numPr>
          <w:ilvl w:val="0"/>
          <w:numId w:val="1"/>
        </w:numPr>
        <w:jc w:val="both"/>
        <w:rPr>
          <w:color w:val="202124"/>
          <w:sz w:val="28"/>
          <w:shd w:val="clear" w:color="auto" w:fill="FFFFFF"/>
        </w:rPr>
      </w:pPr>
      <w:r>
        <w:rPr>
          <w:color w:val="202124"/>
          <w:sz w:val="28"/>
          <w:shd w:val="clear" w:color="auto" w:fill="FFFFFF"/>
        </w:rPr>
        <w:t>Выделить вопросы, которые можно исследовать в данной теме;</w:t>
      </w:r>
    </w:p>
    <w:p w:rsidR="00AD764A" w:rsidRDefault="00AD764A" w:rsidP="00AD764A">
      <w:pPr>
        <w:pStyle w:val="a3"/>
        <w:numPr>
          <w:ilvl w:val="0"/>
          <w:numId w:val="1"/>
        </w:numPr>
        <w:jc w:val="both"/>
        <w:rPr>
          <w:color w:val="202124"/>
          <w:sz w:val="28"/>
          <w:shd w:val="clear" w:color="auto" w:fill="FFFFFF"/>
        </w:rPr>
      </w:pPr>
      <w:r>
        <w:rPr>
          <w:color w:val="202124"/>
          <w:sz w:val="28"/>
          <w:shd w:val="clear" w:color="auto" w:fill="FFFFFF"/>
        </w:rPr>
        <w:t>Подобрать информацию/тексты для интерпретации и разработки заданий в данной теме на развитие ЕНГ (</w:t>
      </w:r>
      <w:proofErr w:type="spellStart"/>
      <w:proofErr w:type="gramStart"/>
      <w:r>
        <w:rPr>
          <w:color w:val="202124"/>
          <w:sz w:val="28"/>
          <w:shd w:val="clear" w:color="auto" w:fill="FFFFFF"/>
        </w:rPr>
        <w:t>естественно-научная</w:t>
      </w:r>
      <w:proofErr w:type="spellEnd"/>
      <w:proofErr w:type="gramEnd"/>
      <w:r>
        <w:rPr>
          <w:color w:val="202124"/>
          <w:sz w:val="28"/>
          <w:shd w:val="clear" w:color="auto" w:fill="FFFFFF"/>
        </w:rPr>
        <w:t xml:space="preserve"> грамотность);</w:t>
      </w:r>
    </w:p>
    <w:p w:rsidR="00AD764A" w:rsidRPr="00D6714D" w:rsidRDefault="00AD764A" w:rsidP="00AD764A">
      <w:pPr>
        <w:pStyle w:val="a3"/>
        <w:numPr>
          <w:ilvl w:val="0"/>
          <w:numId w:val="1"/>
        </w:numPr>
        <w:jc w:val="both"/>
        <w:rPr>
          <w:color w:val="202124"/>
          <w:sz w:val="28"/>
          <w:shd w:val="clear" w:color="auto" w:fill="FFFFFF"/>
        </w:rPr>
      </w:pPr>
      <w:r>
        <w:rPr>
          <w:color w:val="202124"/>
          <w:sz w:val="28"/>
          <w:shd w:val="clear" w:color="auto" w:fill="FFFFFF"/>
        </w:rPr>
        <w:t xml:space="preserve">Определить контекст, ситуацию, которая будет актуальна для учащихся в дальнейшей жизни.  </w:t>
      </w:r>
    </w:p>
    <w:p w:rsidR="00AD764A" w:rsidRDefault="00AD764A" w:rsidP="00AD76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4"/>
          <w:sz w:val="28"/>
          <w:shd w:val="clear" w:color="auto" w:fill="FFFFFF"/>
        </w:rPr>
      </w:pPr>
    </w:p>
    <w:p w:rsidR="00AD764A" w:rsidRPr="0088188B" w:rsidRDefault="00AD764A" w:rsidP="002407A5">
      <w:pPr>
        <w:spacing w:after="0"/>
        <w:ind w:firstLine="709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88188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lastRenderedPageBreak/>
        <w:t>Задания разр</w:t>
      </w:r>
      <w:r w:rsidR="00565A5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абатываются на усложнения уровней</w:t>
      </w:r>
      <w:r w:rsidRPr="0088188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мыслительных навыков по таксономии </w:t>
      </w:r>
      <w:proofErr w:type="spellStart"/>
      <w:r w:rsidRPr="0088188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Блума</w:t>
      </w:r>
      <w:proofErr w:type="spellEnd"/>
      <w:r w:rsidRPr="0088188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:</w:t>
      </w:r>
    </w:p>
    <w:p w:rsidR="00AD764A" w:rsidRPr="0088188B" w:rsidRDefault="00AD764A" w:rsidP="002407A5">
      <w:pPr>
        <w:spacing w:after="0"/>
        <w:ind w:firstLine="709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88188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 знание;</w:t>
      </w:r>
    </w:p>
    <w:p w:rsidR="00AD764A" w:rsidRPr="0088188B" w:rsidRDefault="00AD764A" w:rsidP="002407A5">
      <w:pPr>
        <w:spacing w:after="0"/>
        <w:ind w:firstLine="709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88188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 понимание;</w:t>
      </w:r>
    </w:p>
    <w:p w:rsidR="00AD764A" w:rsidRPr="0088188B" w:rsidRDefault="00AD764A" w:rsidP="002407A5">
      <w:pPr>
        <w:spacing w:after="0"/>
        <w:ind w:firstLine="709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88188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 применение;</w:t>
      </w:r>
    </w:p>
    <w:p w:rsidR="00AD764A" w:rsidRPr="0088188B" w:rsidRDefault="00AD764A" w:rsidP="002407A5">
      <w:pPr>
        <w:spacing w:after="0"/>
        <w:ind w:firstLine="709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88188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- анализ;</w:t>
      </w:r>
    </w:p>
    <w:p w:rsidR="00AD764A" w:rsidRPr="0088188B" w:rsidRDefault="00AD764A" w:rsidP="002407A5">
      <w:pPr>
        <w:spacing w:after="0"/>
        <w:ind w:firstLine="709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88188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 синтез;</w:t>
      </w:r>
    </w:p>
    <w:p w:rsidR="00AD764A" w:rsidRPr="0088188B" w:rsidRDefault="00AD764A" w:rsidP="002407A5">
      <w:pPr>
        <w:spacing w:after="0"/>
        <w:ind w:firstLine="709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88188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 оценивание.</w:t>
      </w:r>
    </w:p>
    <w:p w:rsidR="00AD764A" w:rsidRDefault="00AD764A" w:rsidP="002407A5">
      <w:pPr>
        <w:spacing w:after="0"/>
        <w:ind w:firstLine="709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88188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Каждому уровню соответствуют определённые глаголы, б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лагодаря  которым мы строим формулировку </w:t>
      </w:r>
      <w:r w:rsidR="001A6F5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каждому 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заданию</w:t>
      </w:r>
      <w:r w:rsidR="001A6F5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(рисунок 1)</w:t>
      </w:r>
    </w:p>
    <w:p w:rsidR="00AD764A" w:rsidRDefault="00AD764A" w:rsidP="00AD764A">
      <w:pPr>
        <w:spacing w:after="0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AD764A" w:rsidRDefault="00AD764A" w:rsidP="00AD764A">
      <w:pPr>
        <w:spacing w:after="0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88188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drawing>
          <wp:inline distT="0" distB="0" distL="0" distR="0">
            <wp:extent cx="5940425" cy="2606332"/>
            <wp:effectExtent l="19050" t="0" r="3175" b="0"/>
            <wp:docPr id="5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59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247" t="24800" r="32872" b="30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06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64A" w:rsidRDefault="00AD764A" w:rsidP="00AD764A">
      <w:pPr>
        <w:spacing w:after="0"/>
        <w:jc w:val="center"/>
        <w:rPr>
          <w:rFonts w:ascii="Times New Roman" w:hAnsi="Times New Roman" w:cs="Times New Roman"/>
          <w:i/>
          <w:color w:val="202124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202124"/>
          <w:sz w:val="24"/>
          <w:szCs w:val="28"/>
          <w:shd w:val="clear" w:color="auto" w:fill="FFFFFF"/>
        </w:rPr>
        <w:t xml:space="preserve">Рис 1. – Глаголы для уровней знаний по </w:t>
      </w:r>
      <w:proofErr w:type="spellStart"/>
      <w:r>
        <w:rPr>
          <w:rFonts w:ascii="Times New Roman" w:hAnsi="Times New Roman" w:cs="Times New Roman"/>
          <w:i/>
          <w:color w:val="202124"/>
          <w:sz w:val="24"/>
          <w:szCs w:val="28"/>
          <w:shd w:val="clear" w:color="auto" w:fill="FFFFFF"/>
        </w:rPr>
        <w:t>Блуму</w:t>
      </w:r>
      <w:proofErr w:type="spellEnd"/>
    </w:p>
    <w:p w:rsidR="001A6F50" w:rsidRPr="0088188B" w:rsidRDefault="001A6F50" w:rsidP="00AD764A">
      <w:pPr>
        <w:spacing w:after="0"/>
        <w:jc w:val="center"/>
        <w:rPr>
          <w:rFonts w:ascii="Times New Roman" w:hAnsi="Times New Roman" w:cs="Times New Roman"/>
          <w:i/>
          <w:color w:val="202124"/>
          <w:sz w:val="24"/>
          <w:szCs w:val="28"/>
          <w:shd w:val="clear" w:color="auto" w:fill="FFFFFF"/>
        </w:rPr>
      </w:pPr>
    </w:p>
    <w:p w:rsidR="00AD764A" w:rsidRDefault="00AD764A" w:rsidP="00AD764A">
      <w:pPr>
        <w:ind w:firstLine="709"/>
        <w:jc w:val="both"/>
        <w:rPr>
          <w:rFonts w:ascii="Times New Roman" w:hAnsi="Times New Roman" w:cs="Times New Roman"/>
          <w:color w:val="202124"/>
          <w:sz w:val="28"/>
          <w:shd w:val="clear" w:color="auto" w:fill="FFFFFF"/>
        </w:rPr>
      </w:pPr>
      <w:r w:rsidRPr="0088188B">
        <w:rPr>
          <w:rFonts w:ascii="Times New Roman" w:hAnsi="Times New Roman" w:cs="Times New Roman"/>
          <w:color w:val="202124"/>
          <w:sz w:val="28"/>
          <w:shd w:val="clear" w:color="auto" w:fill="FFFFFF"/>
        </w:rPr>
        <w:t xml:space="preserve">И самое главное, что задания </w:t>
      </w:r>
      <w:r>
        <w:rPr>
          <w:rFonts w:ascii="Times New Roman" w:hAnsi="Times New Roman" w:cs="Times New Roman"/>
          <w:color w:val="202124"/>
          <w:sz w:val="28"/>
          <w:shd w:val="clear" w:color="auto" w:fill="FFFFFF"/>
        </w:rPr>
        <w:t>строятся</w:t>
      </w:r>
      <w:r w:rsidRPr="0088188B">
        <w:rPr>
          <w:rFonts w:ascii="Times New Roman" w:hAnsi="Times New Roman" w:cs="Times New Roman"/>
          <w:color w:val="202124"/>
          <w:sz w:val="28"/>
          <w:shd w:val="clear" w:color="auto" w:fill="FFFFFF"/>
        </w:rPr>
        <w:t xml:space="preserve"> по уровням сложности, начиная от самых простых вопросов и заканчивая </w:t>
      </w:r>
      <w:proofErr w:type="gramStart"/>
      <w:r w:rsidRPr="0088188B">
        <w:rPr>
          <w:rFonts w:ascii="Times New Roman" w:hAnsi="Times New Roman" w:cs="Times New Roman"/>
          <w:color w:val="202124"/>
          <w:sz w:val="28"/>
          <w:shd w:val="clear" w:color="auto" w:fill="FFFFFF"/>
        </w:rPr>
        <w:t>сложными</w:t>
      </w:r>
      <w:proofErr w:type="gramEnd"/>
      <w:r w:rsidRPr="0088188B">
        <w:rPr>
          <w:rFonts w:ascii="Times New Roman" w:hAnsi="Times New Roman" w:cs="Times New Roman"/>
          <w:color w:val="202124"/>
          <w:sz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202124"/>
          <w:sz w:val="28"/>
          <w:shd w:val="clear" w:color="auto" w:fill="FFFFFF"/>
        </w:rPr>
        <w:t xml:space="preserve"> Ниже приведён пример заданий на развитие функциональной грамотности по химии </w:t>
      </w:r>
    </w:p>
    <w:tbl>
      <w:tblPr>
        <w:tblStyle w:val="a5"/>
        <w:tblW w:w="0" w:type="auto"/>
        <w:tblLook w:val="04A0"/>
      </w:tblPr>
      <w:tblGrid>
        <w:gridCol w:w="2593"/>
        <w:gridCol w:w="6978"/>
      </w:tblGrid>
      <w:tr w:rsidR="00AD764A" w:rsidRPr="004D19D1" w:rsidTr="00EC2572">
        <w:tc>
          <w:tcPr>
            <w:tcW w:w="2593" w:type="dxa"/>
          </w:tcPr>
          <w:p w:rsidR="00AD764A" w:rsidRPr="00E42DF2" w:rsidRDefault="00AD764A" w:rsidP="00EC257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2D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Подраздел учебной программы</w:t>
            </w:r>
          </w:p>
        </w:tc>
        <w:tc>
          <w:tcPr>
            <w:tcW w:w="6978" w:type="dxa"/>
          </w:tcPr>
          <w:p w:rsidR="00AD764A" w:rsidRPr="004D19D1" w:rsidRDefault="00AD764A" w:rsidP="00EC257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Водород, кислород и озон</w:t>
            </w:r>
          </w:p>
        </w:tc>
      </w:tr>
      <w:tr w:rsidR="00AD764A" w:rsidRPr="004D19D1" w:rsidTr="00EC2572">
        <w:tc>
          <w:tcPr>
            <w:tcW w:w="2593" w:type="dxa"/>
          </w:tcPr>
          <w:p w:rsidR="00AD764A" w:rsidRDefault="00AD764A" w:rsidP="00EC257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урока</w:t>
            </w:r>
          </w:p>
          <w:p w:rsidR="00AD764A" w:rsidRPr="00E42DF2" w:rsidRDefault="00AD764A" w:rsidP="00EC257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978" w:type="dxa"/>
          </w:tcPr>
          <w:p w:rsidR="00AD764A" w:rsidRPr="004D19D1" w:rsidRDefault="00AD764A" w:rsidP="00EC257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Озон и аллотропия</w:t>
            </w:r>
          </w:p>
        </w:tc>
      </w:tr>
      <w:tr w:rsidR="00AD764A" w:rsidRPr="004D19D1" w:rsidTr="00EC2572">
        <w:tc>
          <w:tcPr>
            <w:tcW w:w="2593" w:type="dxa"/>
          </w:tcPr>
          <w:p w:rsidR="00AD764A" w:rsidRDefault="00AD764A" w:rsidP="00EC257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2D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Цели обучения</w:t>
            </w:r>
          </w:p>
          <w:p w:rsidR="00AD764A" w:rsidRDefault="00AD764A" w:rsidP="00EC257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AD764A" w:rsidRPr="00E42DF2" w:rsidRDefault="00AD764A" w:rsidP="00EC257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978" w:type="dxa"/>
          </w:tcPr>
          <w:p w:rsidR="00AD764A" w:rsidRPr="002A3EE0" w:rsidRDefault="00AD764A" w:rsidP="00EC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EE0">
              <w:rPr>
                <w:rFonts w:ascii="Times New Roman" w:hAnsi="Times New Roman" w:cs="Times New Roman"/>
                <w:sz w:val="24"/>
                <w:szCs w:val="24"/>
              </w:rPr>
              <w:t xml:space="preserve">8.4.2.4 -сравнивать состав и свойства </w:t>
            </w:r>
            <w:proofErr w:type="spellStart"/>
            <w:r w:rsidRPr="002A3EE0">
              <w:rPr>
                <w:rFonts w:ascii="Times New Roman" w:hAnsi="Times New Roman" w:cs="Times New Roman"/>
                <w:sz w:val="24"/>
                <w:szCs w:val="24"/>
              </w:rPr>
              <w:t>аллотропных</w:t>
            </w:r>
            <w:proofErr w:type="spellEnd"/>
            <w:r w:rsidRPr="002A3EE0">
              <w:rPr>
                <w:rFonts w:ascii="Times New Roman" w:hAnsi="Times New Roman" w:cs="Times New Roman"/>
                <w:sz w:val="24"/>
                <w:szCs w:val="24"/>
              </w:rPr>
              <w:t xml:space="preserve"> видоизменений кислорода</w:t>
            </w:r>
          </w:p>
          <w:p w:rsidR="00AD764A" w:rsidRPr="004D19D1" w:rsidRDefault="00AD764A" w:rsidP="00EC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EE0">
              <w:rPr>
                <w:rFonts w:ascii="Times New Roman" w:hAnsi="Times New Roman" w:cs="Times New Roman"/>
                <w:sz w:val="24"/>
                <w:szCs w:val="24"/>
              </w:rPr>
              <w:t>8.4.2.5 -объяснять значение озонового слоя Земли</w:t>
            </w:r>
          </w:p>
        </w:tc>
      </w:tr>
      <w:tr w:rsidR="00AD764A" w:rsidRPr="004D19D1" w:rsidTr="00EC2572">
        <w:tc>
          <w:tcPr>
            <w:tcW w:w="2593" w:type="dxa"/>
          </w:tcPr>
          <w:p w:rsidR="00AD764A" w:rsidRDefault="00AD764A" w:rsidP="00EC257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2D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Вопросы/проблемы для исследования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42D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/обучения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AD764A" w:rsidRPr="00E42DF2" w:rsidRDefault="00AD764A" w:rsidP="00EC257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978" w:type="dxa"/>
          </w:tcPr>
          <w:p w:rsidR="00AD764A" w:rsidRPr="004D19D1" w:rsidRDefault="00AD764A" w:rsidP="00EC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Факторы, влияющие  на разрушение озонового слоя и последствия на окружающую среду.</w:t>
            </w:r>
          </w:p>
        </w:tc>
      </w:tr>
      <w:tr w:rsidR="00AD764A" w:rsidRPr="004D19D1" w:rsidTr="00EC2572">
        <w:tc>
          <w:tcPr>
            <w:tcW w:w="2593" w:type="dxa"/>
          </w:tcPr>
          <w:p w:rsidR="00AD764A" w:rsidRDefault="00AD764A" w:rsidP="00EC257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2D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Информация/тексты для интерпретации</w:t>
            </w:r>
          </w:p>
          <w:p w:rsidR="00AD764A" w:rsidRDefault="00AD764A" w:rsidP="00EC257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AD764A" w:rsidRDefault="00AD764A" w:rsidP="00EC257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AD764A" w:rsidRDefault="00AD764A" w:rsidP="00EC257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AD764A" w:rsidRDefault="00AD764A" w:rsidP="00EC257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AD764A" w:rsidRDefault="00AD764A" w:rsidP="00EC257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AD764A" w:rsidRDefault="00AD764A" w:rsidP="00EC257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AD764A" w:rsidRDefault="00AD764A" w:rsidP="00EC257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AD764A" w:rsidRDefault="00AD764A" w:rsidP="00EC257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AD764A" w:rsidRDefault="00AD764A" w:rsidP="00EC257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AD764A" w:rsidRDefault="00AD764A" w:rsidP="00EC257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AD764A" w:rsidRPr="00E42DF2" w:rsidRDefault="00AD764A" w:rsidP="00EC257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978" w:type="dxa"/>
          </w:tcPr>
          <w:p w:rsidR="00AD764A" w:rsidRDefault="00AD764A" w:rsidP="00EC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E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62685" cy="2377440"/>
                  <wp:effectExtent l="19050" t="0" r="9165" b="0"/>
                  <wp:docPr id="6" name="Рисунок 1" descr="16 сентября - День защиты озонового сло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6 сентября - День защиты озонового сло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2685" cy="2377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764A" w:rsidRDefault="00AD764A" w:rsidP="00EC2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FBC">
              <w:rPr>
                <w:rFonts w:ascii="Times New Roman" w:hAnsi="Times New Roman" w:cs="Times New Roman"/>
                <w:sz w:val="24"/>
                <w:szCs w:val="24"/>
              </w:rPr>
              <w:t xml:space="preserve">Тонкий озоновый слой разрушается под действием химических веществ, выбрасываемых в атмосферу на земле. Основными химикатами, разрушающими стратосферный озон, являются </w:t>
            </w:r>
            <w:proofErr w:type="spellStart"/>
            <w:r w:rsidRPr="00864FBC">
              <w:rPr>
                <w:rFonts w:ascii="Times New Roman" w:hAnsi="Times New Roman" w:cs="Times New Roman"/>
                <w:sz w:val="24"/>
                <w:szCs w:val="24"/>
              </w:rPr>
              <w:t>хлорфторуглероды</w:t>
            </w:r>
            <w:proofErr w:type="spellEnd"/>
            <w:r w:rsidRPr="00864F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864FBC">
              <w:rPr>
                <w:rFonts w:ascii="Times New Roman" w:hAnsi="Times New Roman" w:cs="Times New Roman"/>
                <w:sz w:val="24"/>
                <w:szCs w:val="24"/>
              </w:rPr>
              <w:t>используемые</w:t>
            </w:r>
            <w:proofErr w:type="gramEnd"/>
            <w:r w:rsidRPr="00864FBC">
              <w:rPr>
                <w:rFonts w:ascii="Times New Roman" w:hAnsi="Times New Roman" w:cs="Times New Roman"/>
                <w:sz w:val="24"/>
                <w:szCs w:val="24"/>
              </w:rPr>
              <w:t xml:space="preserve"> в холодильниках, аэрозолях, чистящих препаратах, а также </w:t>
            </w:r>
            <w:proofErr w:type="spellStart"/>
            <w:r w:rsidRPr="00864FBC">
              <w:rPr>
                <w:rFonts w:ascii="Times New Roman" w:hAnsi="Times New Roman" w:cs="Times New Roman"/>
                <w:sz w:val="24"/>
                <w:szCs w:val="24"/>
              </w:rPr>
              <w:t>галоны</w:t>
            </w:r>
            <w:proofErr w:type="spellEnd"/>
            <w:r w:rsidRPr="00864FBC">
              <w:rPr>
                <w:rFonts w:ascii="Times New Roman" w:hAnsi="Times New Roman" w:cs="Times New Roman"/>
                <w:sz w:val="24"/>
                <w:szCs w:val="24"/>
              </w:rPr>
              <w:t xml:space="preserve">, входящих в состав наполнителей огнетушителей. Все эти вещества производят высокоактивные формы фтора и хлора, которые и являются главными виновниками наносимого ущерба озоновому слою. </w:t>
            </w:r>
            <w:proofErr w:type="gramStart"/>
            <w:r w:rsidRPr="00864FBC">
              <w:rPr>
                <w:rFonts w:ascii="Times New Roman" w:hAnsi="Times New Roman" w:cs="Times New Roman"/>
                <w:sz w:val="24"/>
                <w:szCs w:val="24"/>
              </w:rPr>
              <w:t>За последние 30 лет озоновый слой над некоторыми антарктическими районами сократился почти на 40%, а "дыра" в озоновом слое четко видна на снимках, сделанных со спутников.</w:t>
            </w:r>
            <w:proofErr w:type="gramEnd"/>
          </w:p>
          <w:p w:rsidR="00AD764A" w:rsidRDefault="00AD764A" w:rsidP="00EC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64A" w:rsidRPr="004D19D1" w:rsidRDefault="00AD764A" w:rsidP="00EC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4274820" cy="2697480"/>
                  <wp:effectExtent l="19050" t="0" r="0" b="0"/>
                  <wp:docPr id="7" name="Рисунок 1" descr="WhatsApp Image 2023-08-16 at 10.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hatsApp Image 2023-08-16 at 10.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4820" cy="2697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764A" w:rsidTr="00EC2572">
        <w:tc>
          <w:tcPr>
            <w:tcW w:w="9571" w:type="dxa"/>
            <w:gridSpan w:val="2"/>
          </w:tcPr>
          <w:p w:rsidR="00AD764A" w:rsidRPr="00E136F0" w:rsidRDefault="00AD764A" w:rsidP="00EC2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6F0">
              <w:rPr>
                <w:rFonts w:ascii="Times New Roman" w:hAnsi="Times New Roman" w:cs="Times New Roman"/>
                <w:b/>
                <w:sz w:val="24"/>
                <w:szCs w:val="24"/>
              </w:rPr>
              <w:t>Задания:</w:t>
            </w:r>
          </w:p>
          <w:p w:rsidR="00AD764A" w:rsidRDefault="00AD764A" w:rsidP="00EC2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1.Назовите причины разрушения озонового слоя (знание).</w:t>
            </w:r>
          </w:p>
          <w:p w:rsidR="00AD764A" w:rsidRDefault="00AD764A" w:rsidP="00EC2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Приведите примеры последствий разрушения озонового слоя на окружающую среду (понимание).</w:t>
            </w:r>
          </w:p>
          <w:p w:rsidR="00AD764A" w:rsidRDefault="00AD764A" w:rsidP="00EC2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Разработайте план по сохранению озонового слоя (синтез).</w:t>
            </w:r>
          </w:p>
          <w:p w:rsidR="00AD764A" w:rsidRDefault="00AD764A" w:rsidP="00EC2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Спрогнозируйте, что может произойти с планетой Земля без озонового слоя (оценка).</w:t>
            </w:r>
          </w:p>
          <w:p w:rsidR="00AD764A" w:rsidRDefault="00AD764A" w:rsidP="00EC2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764A" w:rsidRDefault="00AD764A" w:rsidP="00AD764A">
      <w:pPr>
        <w:ind w:firstLine="709"/>
        <w:jc w:val="both"/>
        <w:rPr>
          <w:rFonts w:ascii="Times New Roman" w:hAnsi="Times New Roman" w:cs="Times New Roman"/>
          <w:color w:val="202124"/>
          <w:sz w:val="28"/>
          <w:shd w:val="clear" w:color="auto" w:fill="FFFFFF"/>
        </w:rPr>
      </w:pPr>
    </w:p>
    <w:p w:rsidR="00AD764A" w:rsidRPr="00EE0874" w:rsidRDefault="00AD764A" w:rsidP="00AD764A">
      <w:pPr>
        <w:pStyle w:val="a4"/>
        <w:rPr>
          <w:shd w:val="clear" w:color="auto" w:fill="FFFFFF"/>
        </w:rPr>
      </w:pPr>
    </w:p>
    <w:p w:rsidR="00AD764A" w:rsidRPr="004D5821" w:rsidRDefault="00AD764A" w:rsidP="00AD764A">
      <w:pPr>
        <w:spacing w:after="0" w:line="240" w:lineRule="auto"/>
        <w:ind w:firstLine="709"/>
        <w:jc w:val="both"/>
        <w:rPr>
          <w:rFonts w:ascii="Arial" w:hAnsi="Arial" w:cs="Arial"/>
          <w:color w:val="202124"/>
          <w:shd w:val="clear" w:color="auto" w:fill="FFFFFF"/>
        </w:rPr>
      </w:pPr>
      <w:r w:rsidRPr="00942AAA">
        <w:rPr>
          <w:rFonts w:ascii="Times New Roman" w:hAnsi="Times New Roman" w:cs="Times New Roman"/>
          <w:color w:val="202124"/>
          <w:sz w:val="28"/>
          <w:shd w:val="clear" w:color="auto" w:fill="FFFFFF"/>
        </w:rPr>
        <w:lastRenderedPageBreak/>
        <w:t>Интеграция функциональной грамотности на уроках химии поможет учащимся не только усвоить теоретический материал, но и научиться применять его на практике. Развитие этих навыков не только повысит успеваемость учеников, но и подготовит их к успешной карьере в области химии и науки в целом. Поэтому важно активно внедрять методы, способствующие развитию функциональной грамотности на уроках химии и создавать условия для полноценного развития учащихся.</w:t>
      </w:r>
    </w:p>
    <w:p w:rsidR="0004601F" w:rsidRDefault="0004601F"/>
    <w:sectPr w:rsidR="0004601F" w:rsidSect="007D3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370D2"/>
    <w:multiLevelType w:val="hybridMultilevel"/>
    <w:tmpl w:val="3DB83BAE"/>
    <w:lvl w:ilvl="0" w:tplc="E0105098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64A"/>
    <w:rsid w:val="0004601F"/>
    <w:rsid w:val="001A6F50"/>
    <w:rsid w:val="002407A5"/>
    <w:rsid w:val="00565A5D"/>
    <w:rsid w:val="00AD7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6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D764A"/>
    <w:pPr>
      <w:spacing w:after="0" w:line="240" w:lineRule="auto"/>
    </w:pPr>
  </w:style>
  <w:style w:type="table" w:styleId="a5">
    <w:name w:val="Table Grid"/>
    <w:basedOn w:val="a1"/>
    <w:uiPriority w:val="39"/>
    <w:rsid w:val="00AD76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D7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76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645</Words>
  <Characters>3678</Characters>
  <Application>Microsoft Office Word</Application>
  <DocSecurity>0</DocSecurity>
  <Lines>30</Lines>
  <Paragraphs>8</Paragraphs>
  <ScaleCrop>false</ScaleCrop>
  <Company/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2024-06-12T15:46:00Z</dcterms:created>
  <dcterms:modified xsi:type="dcterms:W3CDTF">2024-06-12T15:55:00Z</dcterms:modified>
</cp:coreProperties>
</file>