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FBAED" w14:textId="728D0083" w:rsidR="00DB697D" w:rsidRDefault="00DE343C" w:rsidP="005E79F4">
      <w:pPr>
        <w:spacing w:after="33"/>
        <w:ind w:left="0" w:right="3" w:firstLine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5E79F4">
        <w:rPr>
          <w:rFonts w:asciiTheme="majorBidi" w:hAnsiTheme="majorBidi" w:cstheme="majorBidi"/>
          <w:b/>
          <w:bCs/>
          <w:sz w:val="28"/>
          <w:szCs w:val="28"/>
        </w:rPr>
        <w:t>Использование игровых технологий на уроках математики в начальной школе, как средство развития мыслительной деятельности</w:t>
      </w:r>
    </w:p>
    <w:p w14:paraId="2659A64A" w14:textId="584D32BB" w:rsidR="005E79F4" w:rsidRDefault="005E79F4" w:rsidP="005E79F4">
      <w:pPr>
        <w:spacing w:after="33"/>
        <w:ind w:left="0" w:right="3" w:firstLine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14:paraId="24A02593" w14:textId="77777777" w:rsidR="005E79F4" w:rsidRPr="005E79F4" w:rsidRDefault="005E79F4" w:rsidP="005E79F4">
      <w:pPr>
        <w:spacing w:after="33"/>
        <w:ind w:left="0" w:right="3" w:firstLine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14:paraId="6E7221D7" w14:textId="0333C985" w:rsidR="005E79F4" w:rsidRPr="005E79F4" w:rsidRDefault="005E79F4" w:rsidP="005E79F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</w:t>
      </w:r>
      <w:r w:rsidRPr="005E79F4">
        <w:rPr>
          <w:rFonts w:ascii="Times New Roman" w:hAnsi="Times New Roman" w:cs="Times New Roman"/>
        </w:rPr>
        <w:t xml:space="preserve"> </w:t>
      </w:r>
      <w:proofErr w:type="spellStart"/>
      <w:r w:rsidR="00BB3170" w:rsidRPr="005E79F4">
        <w:rPr>
          <w:rFonts w:ascii="Times New Roman" w:hAnsi="Times New Roman" w:cs="Times New Roman"/>
        </w:rPr>
        <w:t>Фудашкина</w:t>
      </w:r>
      <w:proofErr w:type="spellEnd"/>
      <w:r w:rsidR="00BB3170" w:rsidRPr="005E79F4">
        <w:rPr>
          <w:rFonts w:ascii="Times New Roman" w:hAnsi="Times New Roman" w:cs="Times New Roman"/>
        </w:rPr>
        <w:t xml:space="preserve"> Людмила </w:t>
      </w:r>
      <w:r w:rsidR="00AE44D0" w:rsidRPr="005E79F4">
        <w:rPr>
          <w:rFonts w:ascii="Times New Roman" w:hAnsi="Times New Roman" w:cs="Times New Roman"/>
        </w:rPr>
        <w:t>Александровна</w:t>
      </w:r>
    </w:p>
    <w:p w14:paraId="0B33188D" w14:textId="23BB31AD" w:rsidR="00AE44D0" w:rsidRPr="005E79F4" w:rsidRDefault="005E79F4" w:rsidP="005E79F4">
      <w:pPr>
        <w:pStyle w:val="a3"/>
        <w:rPr>
          <w:rFonts w:ascii="Times New Roman" w:hAnsi="Times New Roman" w:cs="Times New Roman"/>
        </w:rPr>
      </w:pPr>
      <w:r w:rsidRPr="005E79F4">
        <w:rPr>
          <w:rFonts w:ascii="Times New Roman" w:hAnsi="Times New Roman" w:cs="Times New Roman"/>
        </w:rPr>
        <w:t xml:space="preserve">                                                    учитель начальных классов</w:t>
      </w:r>
    </w:p>
    <w:p w14:paraId="466DB073" w14:textId="3EF76105" w:rsidR="005E79F4" w:rsidRPr="005E79F4" w:rsidRDefault="005E79F4" w:rsidP="005E79F4">
      <w:pPr>
        <w:pStyle w:val="a3"/>
        <w:rPr>
          <w:rFonts w:ascii="Times New Roman" w:hAnsi="Times New Roman" w:cs="Times New Roman"/>
        </w:rPr>
      </w:pPr>
      <w:r w:rsidRPr="005E79F4">
        <w:rPr>
          <w:rFonts w:ascii="Times New Roman" w:hAnsi="Times New Roman" w:cs="Times New Roman"/>
        </w:rPr>
        <w:t xml:space="preserve">                                                   </w:t>
      </w:r>
      <w:r w:rsidR="00AE44D0" w:rsidRPr="005E79F4">
        <w:rPr>
          <w:rFonts w:ascii="Times New Roman" w:hAnsi="Times New Roman" w:cs="Times New Roman"/>
        </w:rPr>
        <w:t xml:space="preserve"> </w:t>
      </w:r>
      <w:r w:rsidRPr="005E79F4">
        <w:rPr>
          <w:rFonts w:ascii="Times New Roman" w:hAnsi="Times New Roman" w:cs="Times New Roman"/>
        </w:rPr>
        <w:t xml:space="preserve">КГУ «Основная средняя школа №14 </w:t>
      </w:r>
    </w:p>
    <w:p w14:paraId="017084E5" w14:textId="39E81338" w:rsidR="005E79F4" w:rsidRPr="005E79F4" w:rsidRDefault="005E79F4" w:rsidP="005E79F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</w:t>
      </w:r>
      <w:r w:rsidRPr="005E79F4">
        <w:rPr>
          <w:rFonts w:ascii="Times New Roman" w:hAnsi="Times New Roman" w:cs="Times New Roman"/>
        </w:rPr>
        <w:t xml:space="preserve">отдела образования города Костаная» </w:t>
      </w:r>
    </w:p>
    <w:p w14:paraId="264236EA" w14:textId="759382F7" w:rsidR="005E79F4" w:rsidRPr="005E79F4" w:rsidRDefault="005E79F4" w:rsidP="005E79F4">
      <w:pPr>
        <w:pStyle w:val="a3"/>
        <w:rPr>
          <w:rFonts w:ascii="Times New Roman" w:hAnsi="Times New Roman" w:cs="Times New Roman"/>
        </w:rPr>
      </w:pPr>
      <w:r w:rsidRPr="005E79F4">
        <w:rPr>
          <w:rFonts w:ascii="Times New Roman" w:hAnsi="Times New Roman" w:cs="Times New Roman"/>
        </w:rPr>
        <w:t xml:space="preserve">                                                    Управления образования акимата</w:t>
      </w:r>
    </w:p>
    <w:p w14:paraId="49FB7EFB" w14:textId="1A0518FF" w:rsidR="00AE44D0" w:rsidRPr="005E79F4" w:rsidRDefault="005E79F4" w:rsidP="005E79F4">
      <w:pPr>
        <w:pStyle w:val="a3"/>
        <w:rPr>
          <w:rFonts w:ascii="Times New Roman" w:hAnsi="Times New Roman" w:cs="Times New Roman"/>
          <w:lang w:val="kk-KZ"/>
        </w:rPr>
      </w:pPr>
      <w:r w:rsidRPr="005E79F4">
        <w:rPr>
          <w:rFonts w:ascii="Times New Roman" w:hAnsi="Times New Roman" w:cs="Times New Roman"/>
        </w:rPr>
        <w:t xml:space="preserve">                                        </w:t>
      </w:r>
      <w:r>
        <w:rPr>
          <w:rFonts w:ascii="Times New Roman" w:hAnsi="Times New Roman" w:cs="Times New Roman"/>
        </w:rPr>
        <w:t xml:space="preserve">           </w:t>
      </w:r>
      <w:r w:rsidRPr="005E79F4">
        <w:rPr>
          <w:rFonts w:ascii="Times New Roman" w:hAnsi="Times New Roman" w:cs="Times New Roman"/>
        </w:rPr>
        <w:t xml:space="preserve"> Костанайской области</w:t>
      </w:r>
    </w:p>
    <w:p w14:paraId="7DC2E78B" w14:textId="45041DE4" w:rsidR="00DB697D" w:rsidRPr="00DE343C" w:rsidRDefault="00AE44D0" w:rsidP="00AE44D0">
      <w:pPr>
        <w:spacing w:after="33"/>
        <w:ind w:left="0" w:right="3" w:firstLine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</w:t>
      </w:r>
    </w:p>
    <w:p w14:paraId="3939AA58" w14:textId="69B1E9F7" w:rsidR="00DB697D" w:rsidRPr="00DE343C" w:rsidRDefault="00DB697D">
      <w:pPr>
        <w:spacing w:after="276"/>
        <w:ind w:left="-15" w:right="3"/>
        <w:rPr>
          <w:rFonts w:asciiTheme="majorBidi" w:hAnsiTheme="majorBidi" w:cstheme="majorBidi"/>
          <w:sz w:val="28"/>
          <w:szCs w:val="28"/>
        </w:rPr>
      </w:pPr>
    </w:p>
    <w:p w14:paraId="7448CCB4" w14:textId="77777777" w:rsidR="00DE343C" w:rsidRPr="00DE343C" w:rsidRDefault="00DE343C" w:rsidP="00DE343C">
      <w:pPr>
        <w:ind w:left="-15" w:right="3"/>
        <w:rPr>
          <w:rFonts w:asciiTheme="majorBidi" w:hAnsiTheme="majorBidi" w:cstheme="majorBidi"/>
          <w:sz w:val="28"/>
          <w:szCs w:val="28"/>
        </w:rPr>
      </w:pPr>
      <w:r w:rsidRPr="00DE343C">
        <w:rPr>
          <w:rFonts w:asciiTheme="majorBidi" w:hAnsiTheme="majorBidi" w:cstheme="majorBidi"/>
          <w:b/>
          <w:bCs/>
          <w:sz w:val="28"/>
          <w:szCs w:val="28"/>
        </w:rPr>
        <w:t>Аннотация</w:t>
      </w:r>
      <w:r w:rsidRPr="00DE343C">
        <w:rPr>
          <w:rFonts w:asciiTheme="majorBidi" w:hAnsiTheme="majorBidi" w:cstheme="majorBidi"/>
          <w:sz w:val="28"/>
          <w:szCs w:val="28"/>
        </w:rPr>
        <w:t>:</w:t>
      </w:r>
      <w:r>
        <w:rPr>
          <w:rFonts w:asciiTheme="majorBidi" w:hAnsiTheme="majorBidi" w:cstheme="majorBidi"/>
          <w:sz w:val="28"/>
          <w:szCs w:val="28"/>
        </w:rPr>
        <w:t xml:space="preserve"> в статье показано</w:t>
      </w:r>
      <w:r w:rsidRPr="00DE343C">
        <w:rPr>
          <w:rFonts w:asciiTheme="majorBidi" w:hAnsiTheme="majorBidi" w:cstheme="majorBidi"/>
          <w:sz w:val="28"/>
          <w:szCs w:val="28"/>
        </w:rPr>
        <w:t>, что использование игровых технологий на уроках математики для учащихся начальной школы является эффективным способом развития умственной активности. В этой статье рассматриваются способы, с помощью которых игровые технологии могут быть использованы для улучшения преподавания математики в начальной школе. Преимущества использования игровых технологий на уроках математики включают повышение вовлеченности и мотивации, улучшение навыков решения проблем и развитие навыков критического мышления. В документе также исследуются проблемы внедрения игровых технологий в классе и даются рекомендации для учителей и школ.</w:t>
      </w:r>
    </w:p>
    <w:p w14:paraId="27E21452" w14:textId="77777777" w:rsidR="00DE343C" w:rsidRPr="00DE343C" w:rsidRDefault="00DE343C" w:rsidP="00DE343C">
      <w:pPr>
        <w:ind w:left="-15" w:right="3"/>
        <w:rPr>
          <w:rFonts w:asciiTheme="majorBidi" w:hAnsiTheme="majorBidi" w:cstheme="majorBidi"/>
          <w:sz w:val="28"/>
          <w:szCs w:val="28"/>
        </w:rPr>
      </w:pPr>
      <w:r w:rsidRPr="00DE343C">
        <w:rPr>
          <w:rFonts w:asciiTheme="majorBidi" w:hAnsiTheme="majorBidi" w:cstheme="majorBidi"/>
          <w:b/>
          <w:bCs/>
          <w:sz w:val="28"/>
          <w:szCs w:val="28"/>
        </w:rPr>
        <w:t>Ключевые слова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: </w:t>
      </w:r>
      <w:r>
        <w:rPr>
          <w:rFonts w:asciiTheme="majorBidi" w:hAnsiTheme="majorBidi" w:cstheme="majorBidi"/>
          <w:sz w:val="28"/>
          <w:szCs w:val="28"/>
        </w:rPr>
        <w:t>игровые технологии, уроки математики, мыслительная деятельность, начальная школа</w:t>
      </w:r>
    </w:p>
    <w:p w14:paraId="27325C3E" w14:textId="77777777" w:rsidR="00DE343C" w:rsidRDefault="00DE343C" w:rsidP="00DE343C">
      <w:pPr>
        <w:ind w:left="-15" w:right="3"/>
        <w:rPr>
          <w:rFonts w:asciiTheme="majorBidi" w:hAnsiTheme="majorBidi" w:cstheme="majorBidi"/>
          <w:sz w:val="28"/>
          <w:szCs w:val="28"/>
        </w:rPr>
      </w:pPr>
    </w:p>
    <w:p w14:paraId="520970D1" w14:textId="77777777" w:rsidR="00DE343C" w:rsidRPr="00DE343C" w:rsidRDefault="00DE343C" w:rsidP="00DE343C">
      <w:pPr>
        <w:ind w:left="-15" w:right="3"/>
        <w:rPr>
          <w:rFonts w:asciiTheme="majorBidi" w:hAnsiTheme="majorBidi" w:cstheme="majorBidi"/>
          <w:sz w:val="28"/>
          <w:szCs w:val="28"/>
        </w:rPr>
      </w:pPr>
      <w:r w:rsidRPr="00DE343C">
        <w:rPr>
          <w:rFonts w:asciiTheme="majorBidi" w:hAnsiTheme="majorBidi" w:cstheme="majorBidi"/>
          <w:sz w:val="28"/>
          <w:szCs w:val="28"/>
        </w:rPr>
        <w:t>В последние годы наблюдается растущий интерес к использованию игровых технологий в образовании. Одной из областей, в которой наблюдается значительный рост использования игровых технологий, является математическое образование для учащихся начальной школы. Исследования показали, что использование игровых технологий на уроках математики может быть эффективным способом развития умственной активности у учащихся. В этой статье рассматриваются способы, с помощью которых игровые технологии могут быть использованы для улучшения преподавания математики в начальной школе.</w:t>
      </w:r>
    </w:p>
    <w:p w14:paraId="4F39E7E7" w14:textId="77777777" w:rsidR="00DE343C" w:rsidRPr="00DE343C" w:rsidRDefault="00DE343C" w:rsidP="00DE343C">
      <w:pPr>
        <w:ind w:left="-15" w:right="3"/>
        <w:rPr>
          <w:rFonts w:asciiTheme="majorBidi" w:hAnsiTheme="majorBidi" w:cstheme="majorBidi"/>
          <w:sz w:val="28"/>
          <w:szCs w:val="28"/>
        </w:rPr>
      </w:pPr>
      <w:r w:rsidRPr="00DE343C">
        <w:rPr>
          <w:rFonts w:asciiTheme="majorBidi" w:hAnsiTheme="majorBidi" w:cstheme="majorBidi"/>
          <w:sz w:val="28"/>
          <w:szCs w:val="28"/>
        </w:rPr>
        <w:t>Преимущества использования игровых технологий на уроках математики:</w:t>
      </w:r>
    </w:p>
    <w:p w14:paraId="7B826AEC" w14:textId="77777777" w:rsidR="00DE343C" w:rsidRPr="00DE343C" w:rsidRDefault="00DE343C" w:rsidP="00DE343C">
      <w:pPr>
        <w:ind w:left="-15" w:right="3"/>
        <w:rPr>
          <w:rFonts w:asciiTheme="majorBidi" w:hAnsiTheme="majorBidi" w:cstheme="majorBidi"/>
          <w:sz w:val="28"/>
          <w:szCs w:val="28"/>
        </w:rPr>
      </w:pPr>
      <w:r w:rsidRPr="00DE343C">
        <w:rPr>
          <w:rFonts w:asciiTheme="majorBidi" w:hAnsiTheme="majorBidi" w:cstheme="majorBidi"/>
          <w:sz w:val="28"/>
          <w:szCs w:val="28"/>
        </w:rPr>
        <w:t>Одним из главных преимуществ использования игровых технологий на уроках математики является повышение вовлеченности и мотивации. Многие ученики считают математику скучной и неинтересной, но, используя игровые технологии, учителя могут сделать математику более увлекательной. Это может привести к повышению мотивации и вовлеченности на уроках математики.</w:t>
      </w:r>
    </w:p>
    <w:p w14:paraId="554CD00D" w14:textId="77777777" w:rsidR="00DE343C" w:rsidRPr="00DE343C" w:rsidRDefault="00DE343C" w:rsidP="00DE343C">
      <w:pPr>
        <w:ind w:left="-15" w:right="3"/>
        <w:rPr>
          <w:rFonts w:asciiTheme="majorBidi" w:hAnsiTheme="majorBidi" w:cstheme="majorBidi"/>
          <w:sz w:val="28"/>
          <w:szCs w:val="28"/>
        </w:rPr>
      </w:pPr>
      <w:r w:rsidRPr="00DE343C">
        <w:rPr>
          <w:rFonts w:asciiTheme="majorBidi" w:hAnsiTheme="majorBidi" w:cstheme="majorBidi"/>
          <w:sz w:val="28"/>
          <w:szCs w:val="28"/>
        </w:rPr>
        <w:t xml:space="preserve">Еще одним преимуществом использования игровых технологий на уроках математики является улучшение навыков решения проблем. Многие игры требуют, чтобы игроки решали проблемы, чтобы прогрессировать. </w:t>
      </w:r>
      <w:r w:rsidRPr="00DE343C">
        <w:rPr>
          <w:rFonts w:asciiTheme="majorBidi" w:hAnsiTheme="majorBidi" w:cstheme="majorBidi"/>
          <w:sz w:val="28"/>
          <w:szCs w:val="28"/>
        </w:rPr>
        <w:lastRenderedPageBreak/>
        <w:t>Используя игры на уроках математики, учащиеся могут практиковать навыки решения проблем в веселой и увлекательной форме.</w:t>
      </w:r>
    </w:p>
    <w:p w14:paraId="7ED66759" w14:textId="77777777" w:rsidR="00DE343C" w:rsidRPr="00DE343C" w:rsidRDefault="00DE343C" w:rsidP="00DE343C">
      <w:pPr>
        <w:ind w:left="-15" w:right="3"/>
        <w:rPr>
          <w:rFonts w:asciiTheme="majorBidi" w:hAnsiTheme="majorBidi" w:cstheme="majorBidi"/>
          <w:sz w:val="28"/>
          <w:szCs w:val="28"/>
        </w:rPr>
      </w:pPr>
      <w:r w:rsidRPr="00DE343C">
        <w:rPr>
          <w:rFonts w:asciiTheme="majorBidi" w:hAnsiTheme="majorBidi" w:cstheme="majorBidi"/>
          <w:sz w:val="28"/>
          <w:szCs w:val="28"/>
        </w:rPr>
        <w:t>Использование игровых технологий на уроках математики также помогает развивать навыки критического мышления. Игры часто требуют от игроков анализа информации и принятия решений. Используя игры на уроках математики, учащиеся могут практиковать навыки критического мышления в веселой и увлекательной форме.</w:t>
      </w:r>
    </w:p>
    <w:p w14:paraId="0247BF5E" w14:textId="77777777" w:rsidR="00DE343C" w:rsidRPr="00DE343C" w:rsidRDefault="00DE343C" w:rsidP="00DE343C">
      <w:pPr>
        <w:ind w:left="-15" w:right="3"/>
        <w:rPr>
          <w:rFonts w:asciiTheme="majorBidi" w:hAnsiTheme="majorBidi" w:cstheme="majorBidi"/>
          <w:sz w:val="28"/>
          <w:szCs w:val="28"/>
        </w:rPr>
      </w:pPr>
      <w:r w:rsidRPr="00DE343C">
        <w:rPr>
          <w:rFonts w:asciiTheme="majorBidi" w:hAnsiTheme="majorBidi" w:cstheme="majorBidi"/>
          <w:sz w:val="28"/>
          <w:szCs w:val="28"/>
        </w:rPr>
        <w:t>Несмотря на множество преимуществ использования игровых технологий на уроках математики, существуют также проблемы с их внедрением в классе. Одной из основных проблем являются затраты на приобретение и обслуживание необходимого оборудования и программного обеспечения. Еще одной проблемой является отсутствие подготовки учителей по использованию игровых технологий в классе.</w:t>
      </w:r>
    </w:p>
    <w:p w14:paraId="15851A58" w14:textId="77777777" w:rsidR="00DE343C" w:rsidRPr="00DE343C" w:rsidRDefault="00DE343C" w:rsidP="00DE343C">
      <w:pPr>
        <w:ind w:left="-15" w:right="3"/>
        <w:rPr>
          <w:rFonts w:asciiTheme="majorBidi" w:hAnsiTheme="majorBidi" w:cstheme="majorBidi"/>
          <w:sz w:val="28"/>
          <w:szCs w:val="28"/>
        </w:rPr>
      </w:pPr>
      <w:r w:rsidRPr="00DE343C">
        <w:rPr>
          <w:rFonts w:asciiTheme="majorBidi" w:hAnsiTheme="majorBidi" w:cstheme="majorBidi"/>
          <w:sz w:val="28"/>
          <w:szCs w:val="28"/>
        </w:rPr>
        <w:t>Чтобы преодолеть проблемы, связанные с внедрением игровых технологий в классе, учителям и школам рекомендуется инвестировать в необходимое оборудование и программное обеспечение. Также рекомендуется, чтобы учителя прошли обучение тому, как использовать игровые технологии в классе. Кроме того, следует поощрять учителей включать игры в свои уроки математики таким образом, чтобы они соответствовали учебной программе и поддерживали обучение учащихся.</w:t>
      </w:r>
    </w:p>
    <w:p w14:paraId="2E50675B" w14:textId="77777777" w:rsidR="00DE343C" w:rsidRDefault="00DE343C" w:rsidP="00DE343C">
      <w:pPr>
        <w:ind w:left="-15" w:right="3"/>
        <w:rPr>
          <w:rFonts w:asciiTheme="majorBidi" w:hAnsiTheme="majorBidi" w:cstheme="majorBidi"/>
          <w:sz w:val="28"/>
          <w:szCs w:val="28"/>
        </w:rPr>
      </w:pPr>
      <w:r w:rsidRPr="00DE343C">
        <w:rPr>
          <w:rFonts w:asciiTheme="majorBidi" w:hAnsiTheme="majorBidi" w:cstheme="majorBidi"/>
          <w:sz w:val="28"/>
          <w:szCs w:val="28"/>
        </w:rPr>
        <w:t>В целом, было показано, что использование игровых технологий на уроках математики для учащихся начальной школы является эффективным способом развития умственной активности. Преимущества использования игровых технологий на уроках математики включают повышение вовлеченности и мотивации, улучшение навыков решения проблем и развитие навыков критического мышления. Несмотря на то, что внедрение игровых технологий в классе сопряжено с трудностями, инвестируя в необходимое оборудование и программное обеспечение и обеспечивая подготовку учителей, эти проблемы можно преодолеть.</w:t>
      </w:r>
    </w:p>
    <w:p w14:paraId="5D99E02E" w14:textId="77777777" w:rsidR="00DE343C" w:rsidRPr="00DE343C" w:rsidRDefault="00DE343C" w:rsidP="00DE343C">
      <w:pPr>
        <w:ind w:left="-15" w:right="3"/>
        <w:rPr>
          <w:rFonts w:asciiTheme="majorBidi" w:hAnsiTheme="majorBidi" w:cstheme="majorBidi"/>
          <w:sz w:val="28"/>
          <w:szCs w:val="28"/>
        </w:rPr>
      </w:pPr>
      <w:r w:rsidRPr="00DE343C">
        <w:rPr>
          <w:rFonts w:asciiTheme="majorBidi" w:hAnsiTheme="majorBidi" w:cstheme="majorBidi"/>
          <w:sz w:val="28"/>
          <w:szCs w:val="28"/>
        </w:rPr>
        <w:t>Включив игровые элементы в уроки математики, учащиеся с большей вероятностью будут вовлечены и мотивированы к обучению. Например, использование интерактивных игр и симуляций может сделать изучение математических концепций более интерактивным и практическим, позволяя учащимся изучать математические концепции в веселой и увлекательной форме. Кроме того, игры также могут помочь развить навыки решения проблем, навыки критического мышления и пространственного мышления, все из которых важны для успеха в математике.</w:t>
      </w:r>
    </w:p>
    <w:p w14:paraId="733A218B" w14:textId="77777777" w:rsidR="00DE343C" w:rsidRPr="00DE343C" w:rsidRDefault="00DE343C" w:rsidP="00DE343C">
      <w:pPr>
        <w:ind w:left="-15" w:right="3"/>
        <w:rPr>
          <w:rFonts w:asciiTheme="majorBidi" w:hAnsiTheme="majorBidi" w:cstheme="majorBidi"/>
          <w:sz w:val="28"/>
          <w:szCs w:val="28"/>
        </w:rPr>
      </w:pPr>
      <w:r w:rsidRPr="00DE343C">
        <w:rPr>
          <w:rFonts w:asciiTheme="majorBidi" w:hAnsiTheme="majorBidi" w:cstheme="majorBidi"/>
          <w:sz w:val="28"/>
          <w:szCs w:val="28"/>
        </w:rPr>
        <w:t>Кроме того, использование игровых технологий на уроках математики также может удовлетворить потребности различных учащихся, поскольку игры могут быть разработаны с учетом различных стилей обучения. Например, учащиеся, изучающие визуальное восприятие, могут извлечь выгоду из игр, в которых используются изображения и графика для представления математических концепций, в то время как учащиеся, изучающие слуховое восприятие, могут извлечь выгоду из игр, в которых звук и музыка используются для усиления обучения.</w:t>
      </w:r>
    </w:p>
    <w:p w14:paraId="1825D3B9" w14:textId="77777777" w:rsidR="00DE343C" w:rsidRDefault="00DE343C" w:rsidP="00DE343C">
      <w:pPr>
        <w:ind w:left="-15" w:right="3"/>
        <w:rPr>
          <w:rFonts w:asciiTheme="majorBidi" w:hAnsiTheme="majorBidi" w:cstheme="majorBidi"/>
          <w:sz w:val="28"/>
          <w:szCs w:val="28"/>
        </w:rPr>
      </w:pPr>
      <w:r w:rsidRPr="00DE343C">
        <w:rPr>
          <w:rFonts w:asciiTheme="majorBidi" w:hAnsiTheme="majorBidi" w:cstheme="majorBidi"/>
          <w:sz w:val="28"/>
          <w:szCs w:val="28"/>
        </w:rPr>
        <w:t xml:space="preserve">Использование игровых технологий на уроках математики может обеспечить уникальный и эффективный способ сделать изучение математики </w:t>
      </w:r>
      <w:r w:rsidRPr="00DE343C">
        <w:rPr>
          <w:rFonts w:asciiTheme="majorBidi" w:hAnsiTheme="majorBidi" w:cstheme="majorBidi"/>
          <w:sz w:val="28"/>
          <w:szCs w:val="28"/>
        </w:rPr>
        <w:lastRenderedPageBreak/>
        <w:t>более интересным и увлекательным для учащихся. Это также может способствовать развитию ключевых навыков, необходимых для успеха в математике, удовлетворяя при этом потребности самых разных учащихся.</w:t>
      </w:r>
    </w:p>
    <w:p w14:paraId="7E382E5B" w14:textId="77777777" w:rsidR="00DE343C" w:rsidRPr="00DE343C" w:rsidRDefault="00DE343C" w:rsidP="00DE343C">
      <w:pPr>
        <w:ind w:left="-15" w:right="3"/>
        <w:rPr>
          <w:rFonts w:asciiTheme="majorBidi" w:hAnsiTheme="majorBidi" w:cstheme="majorBidi"/>
          <w:sz w:val="28"/>
          <w:szCs w:val="28"/>
        </w:rPr>
      </w:pPr>
      <w:r w:rsidRPr="00DE343C">
        <w:rPr>
          <w:rFonts w:asciiTheme="majorBidi" w:hAnsiTheme="majorBidi" w:cstheme="majorBidi"/>
          <w:sz w:val="28"/>
          <w:szCs w:val="28"/>
        </w:rPr>
        <w:t xml:space="preserve">Действительно, математика - важный предмет, который </w:t>
      </w:r>
      <w:r>
        <w:rPr>
          <w:rFonts w:asciiTheme="majorBidi" w:hAnsiTheme="majorBidi" w:cstheme="majorBidi"/>
          <w:sz w:val="28"/>
          <w:szCs w:val="28"/>
        </w:rPr>
        <w:t>ученики</w:t>
      </w:r>
      <w:r w:rsidRPr="00DE343C">
        <w:rPr>
          <w:rFonts w:asciiTheme="majorBidi" w:hAnsiTheme="majorBidi" w:cstheme="majorBidi"/>
          <w:sz w:val="28"/>
          <w:szCs w:val="28"/>
        </w:rPr>
        <w:t xml:space="preserve"> должны изучать, чтобы добиться успеха в своей будущей учебе и карьере. Однако традиционные методы преподавания математики, такие как лекции и упражнения по учебникам, могут сделать предмет сухим и неинтересным для многих </w:t>
      </w:r>
      <w:r>
        <w:rPr>
          <w:rFonts w:asciiTheme="majorBidi" w:hAnsiTheme="majorBidi" w:cstheme="majorBidi"/>
          <w:sz w:val="28"/>
          <w:szCs w:val="28"/>
        </w:rPr>
        <w:t>учеников</w:t>
      </w:r>
      <w:r w:rsidRPr="00DE343C">
        <w:rPr>
          <w:rFonts w:asciiTheme="majorBidi" w:hAnsiTheme="majorBidi" w:cstheme="majorBidi"/>
          <w:sz w:val="28"/>
          <w:szCs w:val="28"/>
        </w:rPr>
        <w:t>. Это может привести к отсутствию мотивации и вовлеченности, что затруднит усвоение учащимися информации и развитие их математических навыков.</w:t>
      </w:r>
    </w:p>
    <w:p w14:paraId="4C574435" w14:textId="77777777" w:rsidR="00DE343C" w:rsidRPr="00DE343C" w:rsidRDefault="00DE343C" w:rsidP="00DE343C">
      <w:pPr>
        <w:ind w:left="-15" w:right="3"/>
        <w:rPr>
          <w:rFonts w:asciiTheme="majorBidi" w:hAnsiTheme="majorBidi" w:cstheme="majorBidi"/>
          <w:sz w:val="28"/>
          <w:szCs w:val="28"/>
        </w:rPr>
      </w:pPr>
      <w:r w:rsidRPr="00DE343C">
        <w:rPr>
          <w:rFonts w:asciiTheme="majorBidi" w:hAnsiTheme="majorBidi" w:cstheme="majorBidi"/>
          <w:sz w:val="28"/>
          <w:szCs w:val="28"/>
        </w:rPr>
        <w:t>Использование игровых технологий на уроках математики может помочь сделать предмет более увлекательным и интерактивным. Игры и симуляции могут предоставить учащимся увлекательный и практический способ изучения математических концепций, делая материал более понятным. Кроме того, игры также могут обеспечить немедленную обратную связь и вознаграждение за правильные ответы, что может повысить мотивацию учащихся к обучению.</w:t>
      </w:r>
    </w:p>
    <w:p w14:paraId="4AE07580" w14:textId="77777777" w:rsidR="00DE343C" w:rsidRPr="00DE343C" w:rsidRDefault="00DE343C" w:rsidP="00DE343C">
      <w:pPr>
        <w:ind w:left="-15" w:right="3"/>
        <w:rPr>
          <w:rFonts w:asciiTheme="majorBidi" w:hAnsiTheme="majorBidi" w:cstheme="majorBidi"/>
          <w:sz w:val="28"/>
          <w:szCs w:val="28"/>
        </w:rPr>
      </w:pPr>
      <w:r w:rsidRPr="00DE343C">
        <w:rPr>
          <w:rFonts w:asciiTheme="majorBidi" w:hAnsiTheme="majorBidi" w:cstheme="majorBidi"/>
          <w:sz w:val="28"/>
          <w:szCs w:val="28"/>
        </w:rPr>
        <w:t>Кроме того, игровые технологии также могут способствовать развитию ключевых навыков, таких как решение проблем, критическое мышление и пространственное мышление, которые необходимы для успеха в математике. Кроме того, игры могут быть разработаны с учетом различных стилей обучения, что делает математику более доступной для самых разных учащихся.</w:t>
      </w:r>
    </w:p>
    <w:p w14:paraId="20089DF2" w14:textId="77777777" w:rsidR="00DE343C" w:rsidRDefault="00DE343C" w:rsidP="00DE343C">
      <w:pPr>
        <w:ind w:left="-15" w:right="3"/>
        <w:rPr>
          <w:rFonts w:asciiTheme="majorBidi" w:hAnsiTheme="majorBidi" w:cstheme="majorBidi"/>
          <w:sz w:val="28"/>
          <w:szCs w:val="28"/>
        </w:rPr>
      </w:pPr>
      <w:r w:rsidRPr="00DE343C">
        <w:rPr>
          <w:rFonts w:asciiTheme="majorBidi" w:hAnsiTheme="majorBidi" w:cstheme="majorBidi"/>
          <w:sz w:val="28"/>
          <w:szCs w:val="28"/>
        </w:rPr>
        <w:t>Изучение математики не должно быть скучным занятием для ребенка, игровые технологии на уроках математики могут сделать предмет более увлекательным и интерактивным, а также способствовать развитию ключевых навыков. Кроме того, он может соответствовать различным стилям обучения и сделать математику более доступной для самых разных учащихся.</w:t>
      </w:r>
    </w:p>
    <w:p w14:paraId="05A01CB7" w14:textId="77777777" w:rsidR="00DB697D" w:rsidRPr="00DE343C" w:rsidRDefault="00000000">
      <w:pPr>
        <w:ind w:left="-15" w:right="3"/>
        <w:rPr>
          <w:rFonts w:asciiTheme="majorBidi" w:hAnsiTheme="majorBidi" w:cstheme="majorBidi"/>
          <w:sz w:val="28"/>
          <w:szCs w:val="28"/>
        </w:rPr>
      </w:pPr>
      <w:r w:rsidRPr="00DE343C">
        <w:rPr>
          <w:rFonts w:asciiTheme="majorBidi" w:hAnsiTheme="majorBidi" w:cstheme="majorBidi"/>
          <w:sz w:val="28"/>
          <w:szCs w:val="28"/>
        </w:rPr>
        <w:t>Приведем примеры использования игровых технологий на разных этапах учебного процесса.</w:t>
      </w:r>
    </w:p>
    <w:p w14:paraId="6A7A5D1D" w14:textId="77777777" w:rsidR="00DB697D" w:rsidRPr="00DE343C" w:rsidRDefault="00000000">
      <w:pPr>
        <w:numPr>
          <w:ilvl w:val="0"/>
          <w:numId w:val="2"/>
        </w:numPr>
        <w:ind w:right="3"/>
        <w:rPr>
          <w:rFonts w:asciiTheme="majorBidi" w:hAnsiTheme="majorBidi" w:cstheme="majorBidi"/>
          <w:sz w:val="28"/>
          <w:szCs w:val="28"/>
        </w:rPr>
      </w:pPr>
      <w:r w:rsidRPr="00DE343C">
        <w:rPr>
          <w:rFonts w:asciiTheme="majorBidi" w:hAnsiTheme="majorBidi" w:cstheme="majorBidi"/>
          <w:sz w:val="28"/>
          <w:szCs w:val="28"/>
        </w:rPr>
        <w:t xml:space="preserve">Упражнения для устного счёта предъявлены учащимся в форме различных </w:t>
      </w:r>
      <w:proofErr w:type="spellStart"/>
      <w:proofErr w:type="gramStart"/>
      <w:r w:rsidRPr="00DE343C">
        <w:rPr>
          <w:rFonts w:asciiTheme="majorBidi" w:hAnsiTheme="majorBidi" w:cstheme="majorBidi"/>
          <w:sz w:val="28"/>
          <w:szCs w:val="28"/>
        </w:rPr>
        <w:t>игр,шифровок</w:t>
      </w:r>
      <w:proofErr w:type="spellEnd"/>
      <w:proofErr w:type="gramEnd"/>
      <w:r w:rsidRPr="00DE343C">
        <w:rPr>
          <w:rFonts w:asciiTheme="majorBidi" w:hAnsiTheme="majorBidi" w:cstheme="majorBidi"/>
          <w:sz w:val="28"/>
          <w:szCs w:val="28"/>
        </w:rPr>
        <w:t>, математических диктантов, карточек с примерами, лабиринтов, ребусов, игр на отработку состава числа “Домики”, “Собери елочку”, «Молчанка» .</w:t>
      </w:r>
    </w:p>
    <w:p w14:paraId="73530A0F" w14:textId="77777777" w:rsidR="00DB697D" w:rsidRPr="00DE343C" w:rsidRDefault="00000000">
      <w:pPr>
        <w:numPr>
          <w:ilvl w:val="0"/>
          <w:numId w:val="2"/>
        </w:numPr>
        <w:ind w:right="3"/>
        <w:rPr>
          <w:rFonts w:asciiTheme="majorBidi" w:hAnsiTheme="majorBidi" w:cstheme="majorBidi"/>
          <w:sz w:val="28"/>
          <w:szCs w:val="28"/>
        </w:rPr>
      </w:pPr>
      <w:r w:rsidRPr="00DE343C">
        <w:rPr>
          <w:rFonts w:asciiTheme="majorBidi" w:hAnsiTheme="majorBidi" w:cstheme="majorBidi"/>
          <w:sz w:val="28"/>
          <w:szCs w:val="28"/>
        </w:rPr>
        <w:t xml:space="preserve">Закрепление изученного материала можно также проводить с элементами </w:t>
      </w:r>
      <w:proofErr w:type="spellStart"/>
      <w:proofErr w:type="gramStart"/>
      <w:r w:rsidRPr="00DE343C">
        <w:rPr>
          <w:rFonts w:asciiTheme="majorBidi" w:hAnsiTheme="majorBidi" w:cstheme="majorBidi"/>
          <w:sz w:val="28"/>
          <w:szCs w:val="28"/>
        </w:rPr>
        <w:t>игры.Для</w:t>
      </w:r>
      <w:proofErr w:type="spellEnd"/>
      <w:proofErr w:type="gramEnd"/>
      <w:r w:rsidRPr="00DE343C">
        <w:rPr>
          <w:rFonts w:asciiTheme="majorBidi" w:hAnsiTheme="majorBidi" w:cstheme="majorBidi"/>
          <w:sz w:val="28"/>
          <w:szCs w:val="28"/>
        </w:rPr>
        <w:t xml:space="preserve"> проведения подобных игр, заранее подбираю вопросы, требующие краткого ответа. Например, «Аукцион знаний». На обсуждение выставляются по очереди лоты (карточки с обозначениями различных математических величин – скорость, время, расстояние; формулы нахождения периметра квадрата, прямоугольника, треугольника, площади прямоугольника, квадрата). Задача учащихся – как можно больше сообщить о данном лоте (информация, выдаваемая учащимися, должна быть дозирована и являться логически законченным высказыванием). </w:t>
      </w:r>
    </w:p>
    <w:p w14:paraId="53B5CA33" w14:textId="2EF34C88" w:rsidR="00DB697D" w:rsidRPr="00DE343C" w:rsidRDefault="00000000">
      <w:pPr>
        <w:numPr>
          <w:ilvl w:val="0"/>
          <w:numId w:val="2"/>
        </w:numPr>
        <w:ind w:right="3"/>
        <w:rPr>
          <w:rFonts w:asciiTheme="majorBidi" w:hAnsiTheme="majorBidi" w:cstheme="majorBidi"/>
          <w:sz w:val="28"/>
          <w:szCs w:val="28"/>
        </w:rPr>
      </w:pPr>
      <w:r w:rsidRPr="00DE343C">
        <w:rPr>
          <w:rFonts w:asciiTheme="majorBidi" w:hAnsiTheme="majorBidi" w:cstheme="majorBidi"/>
          <w:sz w:val="28"/>
          <w:szCs w:val="28"/>
        </w:rPr>
        <w:t xml:space="preserve">Можно провести игру-соревнование «Самый умный», «Брейн-ринг». Например: Сумма уменьшаемого, вычитаемого и разности равна 12. Чему равно уменьшаемое? Год назад Ире было 5 лет. Сколько лет ей будет </w:t>
      </w:r>
      <w:r w:rsidRPr="00DE343C">
        <w:rPr>
          <w:rFonts w:asciiTheme="majorBidi" w:hAnsiTheme="majorBidi" w:cstheme="majorBidi"/>
          <w:sz w:val="28"/>
          <w:szCs w:val="28"/>
        </w:rPr>
        <w:lastRenderedPageBreak/>
        <w:t xml:space="preserve">через 3 года? Два отца и два сына съели три апельсина. По </w:t>
      </w:r>
      <w:r w:rsidR="005E79F4" w:rsidRPr="00DE343C">
        <w:rPr>
          <w:rFonts w:asciiTheme="majorBidi" w:hAnsiTheme="majorBidi" w:cstheme="majorBidi"/>
          <w:sz w:val="28"/>
          <w:szCs w:val="28"/>
        </w:rPr>
        <w:t>сколько</w:t>
      </w:r>
      <w:r w:rsidRPr="00DE343C">
        <w:rPr>
          <w:rFonts w:asciiTheme="majorBidi" w:hAnsiTheme="majorBidi" w:cstheme="majorBidi"/>
          <w:sz w:val="28"/>
          <w:szCs w:val="28"/>
        </w:rPr>
        <w:t xml:space="preserve"> съел каждый из них?</w:t>
      </w:r>
    </w:p>
    <w:p w14:paraId="001ADDF9" w14:textId="34CCDAC2" w:rsidR="00DB697D" w:rsidRPr="00DE343C" w:rsidRDefault="00000000">
      <w:pPr>
        <w:numPr>
          <w:ilvl w:val="0"/>
          <w:numId w:val="2"/>
        </w:numPr>
        <w:ind w:right="3"/>
        <w:rPr>
          <w:rFonts w:asciiTheme="majorBidi" w:hAnsiTheme="majorBidi" w:cstheme="majorBidi"/>
          <w:sz w:val="28"/>
          <w:szCs w:val="28"/>
        </w:rPr>
      </w:pPr>
      <w:r w:rsidRPr="00DE343C">
        <w:rPr>
          <w:rFonts w:asciiTheme="majorBidi" w:hAnsiTheme="majorBidi" w:cstheme="majorBidi"/>
          <w:sz w:val="28"/>
          <w:szCs w:val="28"/>
        </w:rPr>
        <w:t xml:space="preserve">Вместо традиционного опроса можно устроить </w:t>
      </w:r>
      <w:proofErr w:type="gramStart"/>
      <w:r w:rsidRPr="00DE343C">
        <w:rPr>
          <w:rFonts w:asciiTheme="majorBidi" w:hAnsiTheme="majorBidi" w:cstheme="majorBidi"/>
          <w:sz w:val="28"/>
          <w:szCs w:val="28"/>
        </w:rPr>
        <w:t>блиц-турнир</w:t>
      </w:r>
      <w:proofErr w:type="gramEnd"/>
      <w:r w:rsidRPr="00DE343C">
        <w:rPr>
          <w:rFonts w:asciiTheme="majorBidi" w:hAnsiTheme="majorBidi" w:cstheme="majorBidi"/>
          <w:sz w:val="28"/>
          <w:szCs w:val="28"/>
        </w:rPr>
        <w:t>, где учащиеся в</w:t>
      </w:r>
      <w:r w:rsidR="00BB3170">
        <w:rPr>
          <w:rFonts w:asciiTheme="majorBidi" w:hAnsiTheme="majorBidi" w:cstheme="majorBidi"/>
          <w:sz w:val="28"/>
          <w:szCs w:val="28"/>
        </w:rPr>
        <w:t xml:space="preserve"> </w:t>
      </w:r>
      <w:r w:rsidRPr="00DE343C">
        <w:rPr>
          <w:rFonts w:asciiTheme="majorBidi" w:hAnsiTheme="majorBidi" w:cstheme="majorBidi"/>
          <w:sz w:val="28"/>
          <w:szCs w:val="28"/>
        </w:rPr>
        <w:t xml:space="preserve">быстром темпе заканчивают фразу учителя. Например: </w:t>
      </w:r>
      <w:r w:rsidR="00D50D5E">
        <w:rPr>
          <w:rFonts w:asciiTheme="majorBidi" w:hAnsiTheme="majorBidi" w:cstheme="majorBidi"/>
          <w:sz w:val="28"/>
          <w:szCs w:val="28"/>
        </w:rPr>
        <w:t>1 пара</w:t>
      </w:r>
      <w:r w:rsidRPr="00DE343C">
        <w:rPr>
          <w:rFonts w:asciiTheme="majorBidi" w:hAnsiTheme="majorBidi" w:cstheme="majorBidi"/>
          <w:sz w:val="28"/>
          <w:szCs w:val="28"/>
        </w:rPr>
        <w:t xml:space="preserve"> </w:t>
      </w:r>
      <w:r w:rsidR="00D50D5E">
        <w:rPr>
          <w:rFonts w:asciiTheme="majorBidi" w:hAnsiTheme="majorBidi" w:cstheme="majorBidi"/>
          <w:sz w:val="28"/>
          <w:szCs w:val="28"/>
        </w:rPr>
        <w:t>обложек для тетрадей</w:t>
      </w:r>
      <w:r w:rsidRPr="00DE343C">
        <w:rPr>
          <w:rFonts w:asciiTheme="majorBidi" w:hAnsiTheme="majorBidi" w:cstheme="majorBidi"/>
          <w:sz w:val="28"/>
          <w:szCs w:val="28"/>
        </w:rPr>
        <w:t xml:space="preserve"> стоят </w:t>
      </w:r>
      <w:r w:rsidR="00D50D5E">
        <w:rPr>
          <w:rFonts w:asciiTheme="majorBidi" w:hAnsiTheme="majorBidi" w:cstheme="majorBidi"/>
          <w:sz w:val="28"/>
          <w:szCs w:val="28"/>
        </w:rPr>
        <w:t>100</w:t>
      </w:r>
      <w:r w:rsidRPr="00DE343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D50D5E">
        <w:rPr>
          <w:rFonts w:asciiTheme="majorBidi" w:hAnsiTheme="majorBidi" w:cstheme="majorBidi"/>
          <w:sz w:val="28"/>
          <w:szCs w:val="28"/>
        </w:rPr>
        <w:t>тен</w:t>
      </w:r>
      <w:proofErr w:type="spellEnd"/>
      <w:r w:rsidRPr="00DE343C">
        <w:rPr>
          <w:rFonts w:asciiTheme="majorBidi" w:hAnsiTheme="majorBidi" w:cstheme="majorBidi"/>
          <w:sz w:val="28"/>
          <w:szCs w:val="28"/>
        </w:rPr>
        <w:t xml:space="preserve">. Сколько надо заплатить за </w:t>
      </w:r>
      <w:r w:rsidR="00D50D5E">
        <w:rPr>
          <w:rFonts w:asciiTheme="majorBidi" w:hAnsiTheme="majorBidi" w:cstheme="majorBidi"/>
          <w:sz w:val="28"/>
          <w:szCs w:val="28"/>
        </w:rPr>
        <w:t>3</w:t>
      </w:r>
      <w:r w:rsidRPr="00DE343C">
        <w:rPr>
          <w:rFonts w:asciiTheme="majorBidi" w:hAnsiTheme="majorBidi" w:cstheme="majorBidi"/>
          <w:sz w:val="28"/>
          <w:szCs w:val="28"/>
        </w:rPr>
        <w:t xml:space="preserve"> </w:t>
      </w:r>
      <w:r w:rsidR="00D50D5E">
        <w:rPr>
          <w:rFonts w:asciiTheme="majorBidi" w:hAnsiTheme="majorBidi" w:cstheme="majorBidi"/>
          <w:sz w:val="28"/>
          <w:szCs w:val="28"/>
        </w:rPr>
        <w:t>пары</w:t>
      </w:r>
      <w:r w:rsidRPr="00DE343C">
        <w:rPr>
          <w:rFonts w:asciiTheme="majorBidi" w:hAnsiTheme="majorBidi" w:cstheme="majorBidi"/>
          <w:sz w:val="28"/>
          <w:szCs w:val="28"/>
        </w:rPr>
        <w:t xml:space="preserve"> таких </w:t>
      </w:r>
      <w:r w:rsidR="00D50D5E">
        <w:rPr>
          <w:rFonts w:asciiTheme="majorBidi" w:hAnsiTheme="majorBidi" w:cstheme="majorBidi"/>
          <w:sz w:val="28"/>
          <w:szCs w:val="28"/>
        </w:rPr>
        <w:t>обложек</w:t>
      </w:r>
      <w:r w:rsidRPr="00DE343C">
        <w:rPr>
          <w:rFonts w:asciiTheme="majorBidi" w:hAnsiTheme="majorBidi" w:cstheme="majorBidi"/>
          <w:sz w:val="28"/>
          <w:szCs w:val="28"/>
        </w:rPr>
        <w:t xml:space="preserve">? За 4 ч автомат закрывает 8 банок. За сколько времени он накроет 12 банок? 9 л молока разлили в банки по 3 л в каждую. После этого остались незаполненными k банок. Сколько всего было банок? После того как </w:t>
      </w:r>
      <w:r w:rsidR="00D50D5E">
        <w:rPr>
          <w:rFonts w:asciiTheme="majorBidi" w:hAnsiTheme="majorBidi" w:cstheme="majorBidi"/>
          <w:sz w:val="28"/>
          <w:szCs w:val="28"/>
        </w:rPr>
        <w:t>Алина</w:t>
      </w:r>
      <w:r w:rsidRPr="00DE343C">
        <w:rPr>
          <w:rFonts w:asciiTheme="majorBidi" w:hAnsiTheme="majorBidi" w:cstheme="majorBidi"/>
          <w:sz w:val="28"/>
          <w:szCs w:val="28"/>
        </w:rPr>
        <w:t xml:space="preserve"> прочитала 1</w:t>
      </w:r>
      <w:r w:rsidR="00D50D5E">
        <w:rPr>
          <w:rFonts w:asciiTheme="majorBidi" w:hAnsiTheme="majorBidi" w:cstheme="majorBidi"/>
          <w:sz w:val="28"/>
          <w:szCs w:val="28"/>
        </w:rPr>
        <w:t>2</w:t>
      </w:r>
      <w:r w:rsidRPr="00DE343C">
        <w:rPr>
          <w:rFonts w:asciiTheme="majorBidi" w:hAnsiTheme="majorBidi" w:cstheme="majorBidi"/>
          <w:sz w:val="28"/>
          <w:szCs w:val="28"/>
        </w:rPr>
        <w:t xml:space="preserve"> страниц книги, ей осталось прочитать на </w:t>
      </w:r>
      <w:r w:rsidR="00D50D5E">
        <w:rPr>
          <w:rFonts w:asciiTheme="majorBidi" w:hAnsiTheme="majorBidi" w:cstheme="majorBidi"/>
          <w:sz w:val="28"/>
          <w:szCs w:val="28"/>
        </w:rPr>
        <w:t>3</w:t>
      </w:r>
      <w:r w:rsidRPr="00DE343C">
        <w:rPr>
          <w:rFonts w:asciiTheme="majorBidi" w:hAnsiTheme="majorBidi" w:cstheme="majorBidi"/>
          <w:sz w:val="28"/>
          <w:szCs w:val="28"/>
        </w:rPr>
        <w:t xml:space="preserve"> страниц больше, чем она прочитала. Сколько всего страниц в этой книге?</w:t>
      </w:r>
    </w:p>
    <w:p w14:paraId="21C24BF6" w14:textId="2FAE628F" w:rsidR="00DB697D" w:rsidRPr="00DE343C" w:rsidRDefault="00000000">
      <w:pPr>
        <w:numPr>
          <w:ilvl w:val="0"/>
          <w:numId w:val="2"/>
        </w:numPr>
        <w:ind w:right="3"/>
        <w:rPr>
          <w:rFonts w:asciiTheme="majorBidi" w:hAnsiTheme="majorBidi" w:cstheme="majorBidi"/>
          <w:sz w:val="28"/>
          <w:szCs w:val="28"/>
        </w:rPr>
      </w:pPr>
      <w:r w:rsidRPr="00DE343C">
        <w:rPr>
          <w:rFonts w:asciiTheme="majorBidi" w:hAnsiTheme="majorBidi" w:cstheme="majorBidi"/>
          <w:sz w:val="28"/>
          <w:szCs w:val="28"/>
        </w:rPr>
        <w:t>При закреплении учащимися знания таблицы сложения и вычитания (умножения</w:t>
      </w:r>
      <w:r w:rsidR="00BB3170">
        <w:rPr>
          <w:rFonts w:asciiTheme="majorBidi" w:hAnsiTheme="majorBidi" w:cstheme="majorBidi"/>
          <w:sz w:val="28"/>
          <w:szCs w:val="28"/>
        </w:rPr>
        <w:t xml:space="preserve"> </w:t>
      </w:r>
      <w:r w:rsidRPr="00DE343C">
        <w:rPr>
          <w:rFonts w:asciiTheme="majorBidi" w:hAnsiTheme="majorBidi" w:cstheme="majorBidi"/>
          <w:sz w:val="28"/>
          <w:szCs w:val="28"/>
        </w:rPr>
        <w:t>и деления) можно использовать игру «Поймай рыбку» или «Самый быстрый почтальон».</w:t>
      </w:r>
    </w:p>
    <w:p w14:paraId="35E8E02E" w14:textId="77777777" w:rsidR="00DB697D" w:rsidRPr="00DE343C" w:rsidRDefault="00000000">
      <w:pPr>
        <w:ind w:left="-15" w:right="3"/>
        <w:rPr>
          <w:rFonts w:asciiTheme="majorBidi" w:hAnsiTheme="majorBidi" w:cstheme="majorBidi"/>
          <w:sz w:val="28"/>
          <w:szCs w:val="28"/>
        </w:rPr>
      </w:pPr>
      <w:r w:rsidRPr="00DE343C">
        <w:rPr>
          <w:rFonts w:asciiTheme="majorBidi" w:hAnsiTheme="majorBidi" w:cstheme="majorBidi"/>
          <w:sz w:val="28"/>
          <w:szCs w:val="28"/>
        </w:rPr>
        <w:t>Эти игры простые, но они позволяют в игровой форме повторить таблицу сложения и вычитания (умножения и деления), внести в урок элемент соревнования, что еще более способствует активизации мыслительной деятельности учащихся. Обязывает их быть более четкими, собранными, быстрыми.</w:t>
      </w:r>
    </w:p>
    <w:p w14:paraId="41ED1556" w14:textId="77777777" w:rsidR="00DB697D" w:rsidRPr="00DE343C" w:rsidRDefault="00000000">
      <w:pPr>
        <w:spacing w:after="590"/>
        <w:ind w:left="-15" w:right="3"/>
        <w:rPr>
          <w:rFonts w:asciiTheme="majorBidi" w:hAnsiTheme="majorBidi" w:cstheme="majorBidi"/>
          <w:sz w:val="28"/>
          <w:szCs w:val="28"/>
        </w:rPr>
      </w:pPr>
      <w:r w:rsidRPr="00DE343C">
        <w:rPr>
          <w:rFonts w:asciiTheme="majorBidi" w:hAnsiTheme="majorBidi" w:cstheme="majorBidi"/>
          <w:sz w:val="28"/>
          <w:szCs w:val="28"/>
        </w:rPr>
        <w:t xml:space="preserve">Игровые технологии можно использовать на всех уроках в начальной </w:t>
      </w:r>
      <w:proofErr w:type="gramStart"/>
      <w:r w:rsidRPr="00DE343C">
        <w:rPr>
          <w:rFonts w:asciiTheme="majorBidi" w:hAnsiTheme="majorBidi" w:cstheme="majorBidi"/>
          <w:sz w:val="28"/>
          <w:szCs w:val="28"/>
        </w:rPr>
        <w:t>школе .</w:t>
      </w:r>
      <w:proofErr w:type="gramEnd"/>
      <w:r w:rsidRPr="00DE343C">
        <w:rPr>
          <w:rFonts w:asciiTheme="majorBidi" w:hAnsiTheme="majorBidi" w:cstheme="majorBidi"/>
          <w:sz w:val="28"/>
          <w:szCs w:val="28"/>
        </w:rPr>
        <w:t xml:space="preserve"> Нельзя представить урок без игры, ибо игра остается для детей ведущей деятельностью. Это связано с тем, что начальная школа - новый этап в жизни детей: из детского сада - в школу, в мир учителей, новых предметов, учебников. Задача учителя в это время - сделать так, чтобы встреча с незнакомым не испугала, не разочаровала, а, наоборот, способствовала возникновению интереса к учению. Ш. А. Амонашвили сказал: «…без педагогической игры на уроке невозможно увлечь учеников в мир знаний и нравственных переживаний, сделать их активными участниками и творцами урока». А в этом нам помогут игровые технологии.</w:t>
      </w:r>
    </w:p>
    <w:p w14:paraId="3F5848CD" w14:textId="77777777" w:rsidR="00DB697D" w:rsidRDefault="00000000" w:rsidP="00DE343C">
      <w:pPr>
        <w:spacing w:after="0" w:line="259" w:lineRule="auto"/>
        <w:ind w:firstLine="0"/>
        <w:jc w:val="center"/>
        <w:rPr>
          <w:rFonts w:asciiTheme="majorBidi" w:hAnsiTheme="majorBidi" w:cstheme="majorBidi"/>
          <w:b/>
          <w:sz w:val="28"/>
          <w:szCs w:val="28"/>
        </w:rPr>
      </w:pPr>
      <w:r w:rsidRPr="00DE343C">
        <w:rPr>
          <w:rFonts w:asciiTheme="majorBidi" w:hAnsiTheme="majorBidi" w:cstheme="majorBidi"/>
          <w:b/>
          <w:sz w:val="28"/>
          <w:szCs w:val="28"/>
        </w:rPr>
        <w:t>Список литературы:</w:t>
      </w:r>
    </w:p>
    <w:p w14:paraId="38EDC208" w14:textId="77777777" w:rsidR="00DE343C" w:rsidRPr="00DE343C" w:rsidRDefault="00DE343C" w:rsidP="00DE343C">
      <w:pPr>
        <w:spacing w:after="0" w:line="259" w:lineRule="auto"/>
        <w:ind w:firstLine="0"/>
        <w:jc w:val="center"/>
        <w:rPr>
          <w:rFonts w:asciiTheme="majorBidi" w:hAnsiTheme="majorBidi" w:cstheme="majorBidi"/>
          <w:sz w:val="28"/>
          <w:szCs w:val="28"/>
        </w:rPr>
      </w:pPr>
    </w:p>
    <w:p w14:paraId="1439736B" w14:textId="77777777" w:rsidR="00DB697D" w:rsidRPr="00DE343C" w:rsidRDefault="00000000">
      <w:pPr>
        <w:numPr>
          <w:ilvl w:val="0"/>
          <w:numId w:val="3"/>
        </w:numPr>
        <w:spacing w:after="0"/>
        <w:ind w:right="3"/>
        <w:rPr>
          <w:rFonts w:asciiTheme="majorBidi" w:hAnsiTheme="majorBidi" w:cstheme="majorBidi"/>
          <w:color w:val="auto"/>
          <w:sz w:val="28"/>
          <w:szCs w:val="28"/>
        </w:rPr>
      </w:pPr>
      <w:proofErr w:type="spellStart"/>
      <w:r w:rsidRPr="00DE343C">
        <w:rPr>
          <w:rFonts w:asciiTheme="majorBidi" w:hAnsiTheme="majorBidi" w:cstheme="majorBidi"/>
          <w:color w:val="auto"/>
          <w:sz w:val="28"/>
          <w:szCs w:val="28"/>
        </w:rPr>
        <w:t>Аргинская</w:t>
      </w:r>
      <w:proofErr w:type="spellEnd"/>
      <w:r w:rsidRPr="00DE343C">
        <w:rPr>
          <w:rFonts w:asciiTheme="majorBidi" w:hAnsiTheme="majorBidi" w:cstheme="majorBidi"/>
          <w:color w:val="auto"/>
          <w:sz w:val="28"/>
          <w:szCs w:val="28"/>
        </w:rPr>
        <w:t xml:space="preserve"> И. И. Методические особенности формирования вычислительных</w:t>
      </w:r>
      <w:r w:rsidR="00DE343C">
        <w:rPr>
          <w:rFonts w:asciiTheme="majorBidi" w:hAnsiTheme="majorBidi" w:cstheme="majorBidi"/>
          <w:color w:val="auto"/>
          <w:sz w:val="28"/>
          <w:szCs w:val="28"/>
        </w:rPr>
        <w:t xml:space="preserve"> </w:t>
      </w:r>
      <w:r w:rsidRPr="00DE343C">
        <w:rPr>
          <w:rFonts w:asciiTheme="majorBidi" w:hAnsiTheme="majorBidi" w:cstheme="majorBidi"/>
          <w:color w:val="auto"/>
          <w:sz w:val="28"/>
          <w:szCs w:val="28"/>
        </w:rPr>
        <w:t>навыков и умений// Педагогический университет. «Первое сентября» 2005. № 22.</w:t>
      </w:r>
    </w:p>
    <w:p w14:paraId="7B0D806C" w14:textId="77777777" w:rsidR="00DB697D" w:rsidRPr="00DE343C" w:rsidRDefault="00000000">
      <w:pPr>
        <w:numPr>
          <w:ilvl w:val="0"/>
          <w:numId w:val="3"/>
        </w:numPr>
        <w:spacing w:after="0"/>
        <w:ind w:right="3"/>
        <w:rPr>
          <w:rFonts w:asciiTheme="majorBidi" w:hAnsiTheme="majorBidi" w:cstheme="majorBidi"/>
          <w:color w:val="auto"/>
          <w:sz w:val="28"/>
          <w:szCs w:val="28"/>
        </w:rPr>
      </w:pPr>
      <w:r w:rsidRPr="00DE343C">
        <w:rPr>
          <w:rFonts w:asciiTheme="majorBidi" w:hAnsiTheme="majorBidi" w:cstheme="majorBidi"/>
          <w:color w:val="auto"/>
          <w:sz w:val="28"/>
          <w:szCs w:val="28"/>
        </w:rPr>
        <w:t>Асмолов А. Г. Системно деятельный подход к разработке стандартов нового поколения ФГОС. Публикации. 2010.</w:t>
      </w:r>
    </w:p>
    <w:p w14:paraId="5004A40C" w14:textId="77777777" w:rsidR="00DB697D" w:rsidRPr="00DE343C" w:rsidRDefault="00000000">
      <w:pPr>
        <w:numPr>
          <w:ilvl w:val="0"/>
          <w:numId w:val="3"/>
        </w:numPr>
        <w:spacing w:after="0"/>
        <w:ind w:right="3"/>
        <w:rPr>
          <w:rFonts w:asciiTheme="majorBidi" w:hAnsiTheme="majorBidi" w:cstheme="majorBidi"/>
          <w:color w:val="auto"/>
          <w:sz w:val="28"/>
          <w:szCs w:val="28"/>
        </w:rPr>
      </w:pPr>
      <w:r w:rsidRPr="00DE343C">
        <w:rPr>
          <w:rFonts w:asciiTheme="majorBidi" w:hAnsiTheme="majorBidi" w:cstheme="majorBidi"/>
          <w:color w:val="auto"/>
          <w:sz w:val="28"/>
          <w:szCs w:val="28"/>
        </w:rPr>
        <w:t>Бобровская Т. П. Урок математики в системе развивающего обучения // Начальная школа. 2010. № 12. с. 25.</w:t>
      </w:r>
    </w:p>
    <w:p w14:paraId="5D164117" w14:textId="77777777" w:rsidR="00DB697D" w:rsidRPr="00DE343C" w:rsidRDefault="00000000">
      <w:pPr>
        <w:numPr>
          <w:ilvl w:val="0"/>
          <w:numId w:val="3"/>
        </w:numPr>
        <w:spacing w:after="0"/>
        <w:ind w:right="3"/>
        <w:rPr>
          <w:rFonts w:asciiTheme="majorBidi" w:hAnsiTheme="majorBidi" w:cstheme="majorBidi"/>
          <w:color w:val="auto"/>
          <w:sz w:val="28"/>
          <w:szCs w:val="28"/>
        </w:rPr>
      </w:pPr>
      <w:r w:rsidRPr="00DE343C">
        <w:rPr>
          <w:rFonts w:asciiTheme="majorBidi" w:hAnsiTheme="majorBidi" w:cstheme="majorBidi"/>
          <w:color w:val="auto"/>
          <w:sz w:val="28"/>
          <w:szCs w:val="28"/>
        </w:rPr>
        <w:t xml:space="preserve">Выготский Л. С. Педагогическая психология / Под ред. В. В. Давыдова. М.: Педагогика – Пресс, </w:t>
      </w:r>
      <w:r w:rsidR="00DE343C">
        <w:rPr>
          <w:rFonts w:asciiTheme="majorBidi" w:hAnsiTheme="majorBidi" w:cstheme="majorBidi"/>
          <w:color w:val="auto"/>
          <w:sz w:val="28"/>
          <w:szCs w:val="28"/>
        </w:rPr>
        <w:t>2016</w:t>
      </w:r>
      <w:r w:rsidRPr="00DE343C">
        <w:rPr>
          <w:rFonts w:asciiTheme="majorBidi" w:hAnsiTheme="majorBidi" w:cstheme="majorBidi"/>
          <w:color w:val="auto"/>
          <w:sz w:val="28"/>
          <w:szCs w:val="28"/>
        </w:rPr>
        <w:t>. 671с.</w:t>
      </w:r>
    </w:p>
    <w:p w14:paraId="39CBFC4D" w14:textId="77777777" w:rsidR="00DB697D" w:rsidRPr="00DE343C" w:rsidRDefault="00000000">
      <w:pPr>
        <w:numPr>
          <w:ilvl w:val="0"/>
          <w:numId w:val="3"/>
        </w:numPr>
        <w:spacing w:after="33"/>
        <w:ind w:right="3"/>
        <w:rPr>
          <w:rFonts w:asciiTheme="majorBidi" w:hAnsiTheme="majorBidi" w:cstheme="majorBidi"/>
          <w:color w:val="auto"/>
          <w:sz w:val="28"/>
          <w:szCs w:val="28"/>
        </w:rPr>
      </w:pPr>
      <w:r w:rsidRPr="00DE343C">
        <w:rPr>
          <w:rFonts w:asciiTheme="majorBidi" w:hAnsiTheme="majorBidi" w:cstheme="majorBidi"/>
          <w:color w:val="auto"/>
          <w:sz w:val="28"/>
          <w:szCs w:val="28"/>
        </w:rPr>
        <w:t xml:space="preserve">Голованова Н.Ф. </w:t>
      </w:r>
      <w:proofErr w:type="gramStart"/>
      <w:r w:rsidRPr="00DE343C">
        <w:rPr>
          <w:rFonts w:asciiTheme="majorBidi" w:hAnsiTheme="majorBidi" w:cstheme="majorBidi"/>
          <w:color w:val="auto"/>
          <w:sz w:val="28"/>
          <w:szCs w:val="28"/>
        </w:rPr>
        <w:t>Педагогика.-</w:t>
      </w:r>
      <w:proofErr w:type="gramEnd"/>
      <w:r w:rsidRPr="00DE343C">
        <w:rPr>
          <w:rFonts w:asciiTheme="majorBidi" w:hAnsiTheme="majorBidi" w:cstheme="majorBidi"/>
          <w:color w:val="auto"/>
          <w:sz w:val="28"/>
          <w:szCs w:val="28"/>
        </w:rPr>
        <w:t xml:space="preserve"> Издательство: Академия, 2013.- 240с. </w:t>
      </w:r>
    </w:p>
    <w:p w14:paraId="619AF3DB" w14:textId="3CA09F4F" w:rsidR="00DB697D" w:rsidRPr="00DE343C" w:rsidRDefault="00F70998" w:rsidP="00DE343C">
      <w:pPr>
        <w:ind w:left="698" w:right="3" w:firstLine="0"/>
        <w:rPr>
          <w:rFonts w:asciiTheme="majorBidi" w:hAnsiTheme="majorBidi" w:cstheme="majorBidi"/>
          <w:sz w:val="28"/>
          <w:szCs w:val="28"/>
        </w:rPr>
      </w:pPr>
      <w:r>
        <w:rPr>
          <w:rFonts w:ascii="Source Sans Pro" w:hAnsi="Source Sans Pro"/>
          <w:color w:val="333333"/>
          <w:sz w:val="26"/>
          <w:szCs w:val="26"/>
          <w:shd w:val="clear" w:color="auto" w:fill="FFFFFF"/>
        </w:rPr>
        <w:t> gazeta_plus@mail.ru</w:t>
      </w:r>
    </w:p>
    <w:sectPr w:rsidR="00DB697D" w:rsidRPr="00DE343C">
      <w:pgSz w:w="11900" w:h="16840"/>
      <w:pgMar w:top="1144" w:right="840" w:bottom="1308" w:left="170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301DC"/>
    <w:multiLevelType w:val="hybridMultilevel"/>
    <w:tmpl w:val="E2905AE2"/>
    <w:lvl w:ilvl="0" w:tplc="EBBE6D4A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A66224">
      <w:start w:val="1"/>
      <w:numFmt w:val="lowerLetter"/>
      <w:lvlText w:val="%2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0ECA2C">
      <w:start w:val="1"/>
      <w:numFmt w:val="lowerRoman"/>
      <w:lvlText w:val="%3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F0C209C">
      <w:start w:val="1"/>
      <w:numFmt w:val="decimal"/>
      <w:lvlText w:val="%4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3C067DA">
      <w:start w:val="1"/>
      <w:numFmt w:val="lowerLetter"/>
      <w:lvlText w:val="%5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F249C0">
      <w:start w:val="1"/>
      <w:numFmt w:val="lowerRoman"/>
      <w:lvlText w:val="%6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14D7CA">
      <w:start w:val="1"/>
      <w:numFmt w:val="decimal"/>
      <w:lvlText w:val="%7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3AA8E54">
      <w:start w:val="1"/>
      <w:numFmt w:val="lowerLetter"/>
      <w:lvlText w:val="%8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CF8F8CC">
      <w:start w:val="1"/>
      <w:numFmt w:val="lowerRoman"/>
      <w:lvlText w:val="%9"/>
      <w:lvlJc w:val="left"/>
      <w:pPr>
        <w:ind w:left="6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BC6235B"/>
    <w:multiLevelType w:val="hybridMultilevel"/>
    <w:tmpl w:val="28E43082"/>
    <w:lvl w:ilvl="0" w:tplc="69B0DAF2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3B0CECC">
      <w:start w:val="1"/>
      <w:numFmt w:val="lowerLetter"/>
      <w:lvlText w:val="%2"/>
      <w:lvlJc w:val="left"/>
      <w:pPr>
        <w:ind w:left="1794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8E6710">
      <w:start w:val="1"/>
      <w:numFmt w:val="lowerRoman"/>
      <w:lvlText w:val="%3"/>
      <w:lvlJc w:val="left"/>
      <w:pPr>
        <w:ind w:left="2514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2F41414">
      <w:start w:val="1"/>
      <w:numFmt w:val="decimal"/>
      <w:lvlText w:val="%4"/>
      <w:lvlJc w:val="left"/>
      <w:pPr>
        <w:ind w:left="3234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CAADE6">
      <w:start w:val="1"/>
      <w:numFmt w:val="lowerLetter"/>
      <w:lvlText w:val="%5"/>
      <w:lvlJc w:val="left"/>
      <w:pPr>
        <w:ind w:left="3954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21E8D62">
      <w:start w:val="1"/>
      <w:numFmt w:val="lowerRoman"/>
      <w:lvlText w:val="%6"/>
      <w:lvlJc w:val="left"/>
      <w:pPr>
        <w:ind w:left="4674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08AA898">
      <w:start w:val="1"/>
      <w:numFmt w:val="decimal"/>
      <w:lvlText w:val="%7"/>
      <w:lvlJc w:val="left"/>
      <w:pPr>
        <w:ind w:left="5394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E4933C">
      <w:start w:val="1"/>
      <w:numFmt w:val="lowerLetter"/>
      <w:lvlText w:val="%8"/>
      <w:lvlJc w:val="left"/>
      <w:pPr>
        <w:ind w:left="6114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3E6CC6">
      <w:start w:val="1"/>
      <w:numFmt w:val="lowerRoman"/>
      <w:lvlText w:val="%9"/>
      <w:lvlJc w:val="left"/>
      <w:pPr>
        <w:ind w:left="6834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1F3506D"/>
    <w:multiLevelType w:val="hybridMultilevel"/>
    <w:tmpl w:val="79E8291A"/>
    <w:lvl w:ilvl="0" w:tplc="457E51CC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480A0C4">
      <w:start w:val="1"/>
      <w:numFmt w:val="lowerLetter"/>
      <w:lvlText w:val="%2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80A450">
      <w:start w:val="1"/>
      <w:numFmt w:val="lowerRoman"/>
      <w:lvlText w:val="%3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558405A">
      <w:start w:val="1"/>
      <w:numFmt w:val="decimal"/>
      <w:lvlText w:val="%4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56495E">
      <w:start w:val="1"/>
      <w:numFmt w:val="lowerLetter"/>
      <w:lvlText w:val="%5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578AD78">
      <w:start w:val="1"/>
      <w:numFmt w:val="lowerRoman"/>
      <w:lvlText w:val="%6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1E4FEA0">
      <w:start w:val="1"/>
      <w:numFmt w:val="decimal"/>
      <w:lvlText w:val="%7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AE8B796">
      <w:start w:val="1"/>
      <w:numFmt w:val="lowerLetter"/>
      <w:lvlText w:val="%8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4FED7EA">
      <w:start w:val="1"/>
      <w:numFmt w:val="lowerRoman"/>
      <w:lvlText w:val="%9"/>
      <w:lvlJc w:val="left"/>
      <w:pPr>
        <w:ind w:left="6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120296749">
    <w:abstractNumId w:val="0"/>
  </w:num>
  <w:num w:numId="2" w16cid:durableId="842743354">
    <w:abstractNumId w:val="2"/>
  </w:num>
  <w:num w:numId="3" w16cid:durableId="611026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697D"/>
    <w:rsid w:val="005E79F4"/>
    <w:rsid w:val="00605380"/>
    <w:rsid w:val="00AE44D0"/>
    <w:rsid w:val="00BB3170"/>
    <w:rsid w:val="00D50D5E"/>
    <w:rsid w:val="00DB697D"/>
    <w:rsid w:val="00DE343C"/>
    <w:rsid w:val="00F70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1BD49"/>
  <w15:docId w15:val="{6E802ECE-7556-4CA8-86F4-10963F755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3" w:line="226" w:lineRule="auto"/>
      <w:ind w:left="708" w:firstLine="698"/>
      <w:jc w:val="both"/>
    </w:pPr>
    <w:rPr>
      <w:rFonts w:ascii="Calibri" w:eastAsia="Calibri" w:hAnsi="Calibri" w:cs="Calibri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79F4"/>
    <w:pPr>
      <w:spacing w:after="0" w:line="240" w:lineRule="auto"/>
      <w:ind w:left="708" w:firstLine="698"/>
      <w:jc w:val="both"/>
    </w:pPr>
    <w:rPr>
      <w:rFonts w:ascii="Calibri" w:eastAsia="Calibri" w:hAnsi="Calibri" w:cs="Calibri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1594</Words>
  <Characters>9087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cp:lastModifiedBy>Admin1</cp:lastModifiedBy>
  <cp:revision>8</cp:revision>
  <dcterms:created xsi:type="dcterms:W3CDTF">2023-01-27T07:15:00Z</dcterms:created>
  <dcterms:modified xsi:type="dcterms:W3CDTF">2023-01-31T11:22:00Z</dcterms:modified>
</cp:coreProperties>
</file>