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7EA437">
      <w:pPr>
        <w:keepNext/>
        <w:keepLines/>
        <w:spacing w:before="0" w:after="0" w:line="0" w:lineRule="atLeast"/>
        <w:jc w:val="left"/>
        <w:rPr>
          <w:rFonts w:ascii="Times New Roman" w:hAnsi="Times New Roman"/>
          <w:sz w:val="24"/>
          <w:szCs w:val="28"/>
          <w:lang w:val="ru-RU"/>
        </w:rPr>
      </w:pPr>
      <w:r>
        <w:rPr>
          <w:rFonts w:ascii="Times New Roman" w:hAnsi="Times New Roman"/>
          <w:sz w:val="24"/>
          <w:szCs w:val="28"/>
          <w:lang w:val="ru-RU"/>
        </w:rPr>
        <w:t xml:space="preserve">                                                              Каирова Б.К.</w:t>
      </w:r>
    </w:p>
    <w:p w14:paraId="5ADCCD26">
      <w:pPr>
        <w:spacing w:before="0" w:after="0" w:line="0" w:lineRule="atLeast"/>
        <w:jc w:val="left"/>
        <w:rPr>
          <w:rFonts w:ascii="Times New Roman" w:hAnsi="Times New Roman"/>
          <w:sz w:val="24"/>
          <w:szCs w:val="28"/>
          <w:lang w:val="ru-RU"/>
        </w:rPr>
      </w:pPr>
      <w:r>
        <w:rPr>
          <w:rFonts w:ascii="Times New Roman" w:hAnsi="Times New Roman"/>
          <w:sz w:val="24"/>
          <w:szCs w:val="28"/>
          <w:lang w:val="ru-RU"/>
        </w:rPr>
        <w:t xml:space="preserve">                                                              Учитель-логопед</w:t>
      </w:r>
    </w:p>
    <w:p w14:paraId="5D7C27AB">
      <w:pPr>
        <w:spacing w:before="0" w:after="0" w:line="0" w:lineRule="atLeast"/>
        <w:jc w:val="left"/>
        <w:rPr>
          <w:rFonts w:ascii="Times New Roman" w:hAnsi="Times New Roman"/>
          <w:sz w:val="24"/>
          <w:szCs w:val="28"/>
          <w:lang w:val="ru-RU"/>
        </w:rPr>
      </w:pPr>
      <w:r>
        <w:rPr>
          <w:rFonts w:ascii="Times New Roman" w:hAnsi="Times New Roman"/>
          <w:sz w:val="24"/>
          <w:szCs w:val="28"/>
          <w:lang w:val="ru-RU"/>
        </w:rPr>
        <w:t xml:space="preserve">                                                              г. Кокшетау</w:t>
      </w:r>
    </w:p>
    <w:p w14:paraId="7DA9A184">
      <w:pPr>
        <w:spacing w:before="0" w:after="0" w:line="0" w:lineRule="atLeast"/>
        <w:jc w:val="left"/>
        <w:rPr>
          <w:rFonts w:ascii="Times New Roman" w:hAnsi="Times New Roman"/>
          <w:sz w:val="24"/>
          <w:szCs w:val="28"/>
          <w:lang w:val="ru-RU"/>
        </w:rPr>
      </w:pPr>
      <w:r>
        <w:rPr>
          <w:rFonts w:ascii="Times New Roman" w:hAnsi="Times New Roman"/>
          <w:sz w:val="24"/>
          <w:szCs w:val="28"/>
          <w:lang w:val="ru-RU"/>
        </w:rPr>
        <w:t xml:space="preserve">                                                              КГУ «Специальная школа-интернат №4, г. Кокшетау»</w:t>
      </w:r>
    </w:p>
    <w:p w14:paraId="4806BEEF">
      <w:pPr>
        <w:spacing w:before="0" w:after="0" w:line="0" w:lineRule="atLeast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8"/>
          <w:lang w:val="ru-RU"/>
        </w:rPr>
        <w:t xml:space="preserve">                                                              управления образования Акмолинской области</w:t>
      </w:r>
    </w:p>
    <w:p w14:paraId="6A743499">
      <w:pPr>
        <w:spacing w:before="0"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85ACCD">
      <w:pPr>
        <w:spacing w:before="0"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Пальцы говорят: важность мелкой моторикой для развития речи</w:t>
      </w:r>
    </w:p>
    <w:p w14:paraId="75A65E37">
      <w:pPr>
        <w:spacing w:before="0"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1F435B">
      <w:pPr>
        <w:spacing w:before="0"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Развитие речи ребёнка – это процесс многогранный, включающий в себя не только формирование словарного запаса, грамматического строя и произносительной стороны речи, но и развитие психофизиологических предпосылок. Одним из важных компонентов, тесно связанных с речевым развитием является мелкая моторика.</w:t>
      </w:r>
    </w:p>
    <w:p w14:paraId="6107A566">
      <w:pPr>
        <w:spacing w:before="0" w:after="0" w:line="100" w:lineRule="atLeast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3D4B7609">
      <w:pPr>
        <w:spacing w:before="0"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Взаимосвязь речи и мелкой моторики.</w:t>
      </w:r>
      <w:r>
        <w:rPr>
          <w:rFonts w:ascii="Times New Roman" w:hAnsi="Times New Roman" w:cs="Times New Roman"/>
          <w:sz w:val="28"/>
          <w:szCs w:val="28"/>
        </w:rPr>
        <w:t xml:space="preserve"> Уже давно доказано, что развитие мелкой моторики рук и развитие речи идут «рука об руку». Это обусловлено анатомо-физиологической связью между зонами головного мозга, отвечающими за движения пальцев и за речь (центры Брока и Вернике распологаются рядом с моторной корой). Стимуляция пальцев активизирует речевые зоны мозга, что способствует ускорению речевого развития у детей, особенно с задержками речи. Кроме того, развитие мелкой моторики формирует внимание, память, координацию движений, что в целом положительно влияет на интеллектуальное развитие ребёнка.</w:t>
      </w:r>
    </w:p>
    <w:p w14:paraId="46C2CE69">
      <w:pPr>
        <w:spacing w:before="0"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Современная логопедическая практика всё чаще опирается на междисциплинарный подход, включая в процесс коррекции речи нейропсихологические и кинезиологические элементы. Одним из ключевых направлений становится развитие мелкой моторики как механизма активации речевых центров. Концепция «пальцы говорят» сегодня имеет не только методическое, но и нейронаучное обоснование.</w:t>
      </w:r>
    </w:p>
    <w:p w14:paraId="144F6C22">
      <w:pPr>
        <w:spacing w:before="0" w:after="0" w:line="100" w:lineRule="atLeast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77B29291">
      <w:pPr>
        <w:spacing w:before="0"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Нейрофизиологическое обоснование.</w:t>
      </w:r>
      <w:r>
        <w:rPr>
          <w:rFonts w:ascii="Times New Roman" w:hAnsi="Times New Roman" w:cs="Times New Roman"/>
          <w:sz w:val="28"/>
          <w:szCs w:val="28"/>
        </w:rPr>
        <w:t xml:space="preserve"> Исследования последних лет (например, данные М. И. Буяновой, В. В. Лебединской, О. Е. Груневой) подтверждают, что зона Брока, отвечающая за речь, тесно связана с моторной корой. Развитие точных движений пальцев рук активизирует нейронные связи, способствующие запуску речевых процессов. Особенно ярко это проявляется у детей с ЗРР, ОНР, дизартрией.</w:t>
      </w:r>
    </w:p>
    <w:p w14:paraId="324D2C8F">
      <w:pPr>
        <w:spacing w:before="0"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Дополнительно, мелкая моторика оказывает влияние на:</w:t>
      </w:r>
    </w:p>
    <w:p w14:paraId="221E05F8">
      <w:pPr>
        <w:spacing w:before="0"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сенсомоторную интеграцию;</w:t>
      </w:r>
    </w:p>
    <w:p w14:paraId="5E14CA25">
      <w:pPr>
        <w:spacing w:before="0"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фонематический слух;</w:t>
      </w:r>
    </w:p>
    <w:p w14:paraId="30B731D5">
      <w:pPr>
        <w:spacing w:before="0"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программу и контроль речевого высказывания.</w:t>
      </w:r>
    </w:p>
    <w:p w14:paraId="18EE0D97">
      <w:pPr>
        <w:spacing w:before="0"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этим упражнения на развитие пальцевых движений целесообразно включать в каждое логопедическое занятие: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 подготовительный, так и терапевтический этап.</w:t>
      </w:r>
    </w:p>
    <w:p w14:paraId="3A017928">
      <w:pPr>
        <w:spacing w:before="0" w:after="0" w:line="100" w:lineRule="atLeast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6F02C9FD">
      <w:pPr>
        <w:spacing w:before="0"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Современные подходы к развитию моторики в логопедии.</w:t>
      </w:r>
    </w:p>
    <w:p w14:paraId="63024B5C">
      <w:pPr>
        <w:spacing w:before="0" w:after="0" w:line="100" w:lineRule="atLeast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1. Пальчиковые игры нового поколения.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Помимо классических («Сорока», «У зайчонка лапки мерзнут»), всё чаще используются авторские игры с учетом сенсорной чувствительности, латеральности, темпа:</w:t>
      </w:r>
    </w:p>
    <w:p w14:paraId="220F3A21">
      <w:pPr>
        <w:spacing w:before="0" w:after="0" w:line="100" w:lineRule="atLeast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Интегративные пальчиковые игры с нейроупражнениями (по методике Е. Железновой);</w:t>
      </w:r>
    </w:p>
    <w:p w14:paraId="79A185CF">
      <w:pPr>
        <w:spacing w:before="0" w:after="0" w:line="100" w:lineRule="atLeast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Кинезиологические ритмостихи (совмещение ритма, движения и речи);</w:t>
      </w:r>
    </w:p>
    <w:p w14:paraId="0EFC1AB8">
      <w:pPr>
        <w:spacing w:before="0"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Пальчиковая графомоторика: рисование пальцем по песку, крупе, планшету.</w:t>
      </w:r>
    </w:p>
    <w:p w14:paraId="3034497B">
      <w:pPr>
        <w:spacing w:before="0"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Использование современных развивающих средств</w:t>
      </w:r>
    </w:p>
    <w:p w14:paraId="45E20027">
      <w:pPr>
        <w:spacing w:before="0"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Мелкие сенсорные модули: бизиборды, тактильные доски, магниты;</w:t>
      </w:r>
    </w:p>
    <w:p w14:paraId="30C5042F">
      <w:pPr>
        <w:spacing w:before="0"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Игры с интерактивными ковриками и световыми панелями;</w:t>
      </w:r>
    </w:p>
    <w:p w14:paraId="2C8939D6">
      <w:pPr>
        <w:spacing w:before="0"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Пальчиковый театр и мини-куклы, в том числе с элементами сюжетной игры;</w:t>
      </w:r>
    </w:p>
    <w:p w14:paraId="2E29F06B">
      <w:pPr>
        <w:spacing w:before="0"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Приложения и нейротренажёры (например, «Пальчиковая зарядка» на планшетах).</w:t>
      </w:r>
    </w:p>
    <w:p w14:paraId="6C6B47A0">
      <w:pPr>
        <w:spacing w:before="0" w:after="0" w:line="100" w:lineRule="atLeast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6C0E233E">
      <w:pPr>
        <w:spacing w:before="0"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Включение моторики в структуру логопедического занятия (примерная схема):</w:t>
      </w:r>
    </w:p>
    <w:p w14:paraId="668DFA35">
      <w:pPr>
        <w:spacing w:before="0"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Организационный этап: простая моторная разминка (разгибание, сжатие, круговые движения).</w:t>
      </w:r>
    </w:p>
    <w:p w14:paraId="389A85C4">
      <w:pPr>
        <w:spacing w:before="0"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Основной этап: включение в артикуляционные и дыхательные упражнения с параллельными движениями пальцев.</w:t>
      </w:r>
    </w:p>
    <w:p w14:paraId="3ABE3E81">
      <w:pPr>
        <w:spacing w:before="0"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Игровой этап: пальчиковые игры под речь, сопровождение звукопостанов-ки.</w:t>
      </w:r>
    </w:p>
    <w:p w14:paraId="499ABCC2">
      <w:pPr>
        <w:spacing w:before="0" w:after="0" w:line="100" w:lineRule="atLeast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4. Закрепление: упражнения с предметами - нанизывание, сортировка, шнуровка, лепка.</w:t>
      </w:r>
    </w:p>
    <w:p w14:paraId="0A5D9589">
      <w:pPr>
        <w:spacing w:before="0" w:after="0" w:line="100" w:lineRule="atLeast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</w:p>
    <w:p w14:paraId="3336552F">
      <w:pPr>
        <w:spacing w:before="0"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Практические рекомендации:</w:t>
      </w:r>
    </w:p>
    <w:p w14:paraId="41E47784">
      <w:pPr>
        <w:spacing w:before="0"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Постепенность и регулярность: от крупных движений к точным.</w:t>
      </w:r>
    </w:p>
    <w:p w14:paraId="62DEB2ED">
      <w:pPr>
        <w:spacing w:before="0"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Комбинирование с речью: каждое пальчиковое движение должно сопровождаться словом, звуком, слогом.</w:t>
      </w:r>
    </w:p>
    <w:p w14:paraId="11F12E76">
      <w:pPr>
        <w:spacing w:before="0"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Индивидуализация: подбор упражнений с учётом особенностей моторного и речевого профиля ребёнка.</w:t>
      </w:r>
    </w:p>
    <w:p w14:paraId="580CE745">
      <w:pPr>
        <w:spacing w:before="0" w:after="0" w:line="100" w:lineRule="atLeast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Современная логопедия требует системного подхода к развитию речи, в котором мелкая моторика становится не вспомогательным, а основополагающим элементом. Через руки мы активизируем мозг, через движение – речь, через игру – развитие. Пальцы действительно «говорят», если мы позволим им это делать.</w:t>
      </w:r>
    </w:p>
    <w:p w14:paraId="70D496C8">
      <w:pPr>
        <w:spacing w:before="0" w:after="0" w:line="100" w:lineRule="atLeast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357B8B0">
      <w:pPr>
        <w:spacing w:before="0" w:after="0" w:line="100" w:lineRule="atLeast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Подборка практических игр для логопеда, специально адаптированных для работы с детьми, имеющими ОНР, ЗПР и дизартрию.</w:t>
      </w:r>
    </w:p>
    <w:p w14:paraId="7103ADF3">
      <w:pPr>
        <w:spacing w:before="0" w:after="0" w:line="100" w:lineRule="atLeast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kk-KZ"/>
        </w:rPr>
        <w:t>Каждая игра направлена на активизацию речи через мелкую моторику, сенсомоторную интеграцию и кинестетическое сопровождение.</w:t>
      </w:r>
    </w:p>
    <w:p w14:paraId="3FCAC2D4">
      <w:pPr>
        <w:spacing w:before="0" w:after="0" w:line="100" w:lineRule="atLeast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7A37343">
      <w:pPr>
        <w:spacing w:before="0" w:after="0" w:line="100" w:lineRule="atLeast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1. Игра «Пальчиковая сказка»</w:t>
      </w:r>
    </w:p>
    <w:p w14:paraId="1B2C6F0C">
      <w:pPr>
        <w:spacing w:before="0" w:after="0" w:line="100" w:lineRule="atLeast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Цель: Развитие связной речи, мелкой моторики, речевого слуха.</w:t>
      </w:r>
    </w:p>
    <w:p w14:paraId="0FFF09F9">
      <w:pPr>
        <w:spacing w:before="0" w:after="0" w:line="100" w:lineRule="atLeast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Показания: ОНР, ЗПР</w:t>
      </w:r>
    </w:p>
    <w:p w14:paraId="557ADF84">
      <w:pPr>
        <w:spacing w:before="0" w:after="0" w:line="100" w:lineRule="atLeast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Как играть:</w:t>
      </w:r>
    </w:p>
    <w:p w14:paraId="7312F5A7">
      <w:pPr>
        <w:spacing w:before="0" w:after="0" w:line="100" w:lineRule="atLeast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Логопед надевает на пальцы мини-куклы (например, персонажи из сказки «Колобок»). Вместе с ребёнком разыгрывается мини-сценка. Ребёнок показывает движение каждого героя, двигая соответствующим пальцем. Каждое движение сопровождается фразой («Я – Колобок, по дорожке катился»).</w:t>
      </w:r>
    </w:p>
    <w:p w14:paraId="12256908">
      <w:pPr>
        <w:spacing w:before="0" w:after="0" w:line="100" w:lineRule="atLeast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При дизартрии можно добавить работу с зеркалом и артикуляционные упражнения параллельно.</w:t>
      </w:r>
    </w:p>
    <w:p w14:paraId="53F593EB">
      <w:pPr>
        <w:spacing w:before="0" w:after="0" w:line="100" w:lineRule="atLeast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5A040A5">
      <w:pPr>
        <w:spacing w:before="0" w:after="0" w:line="100" w:lineRule="atLeast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2. Игра «Застёжкины истории»</w:t>
      </w:r>
    </w:p>
    <w:p w14:paraId="55F1748E">
      <w:pPr>
        <w:spacing w:before="0" w:after="0" w:line="100" w:lineRule="atLeast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Цель: Формирование грамматических структур, развитие точной координации.</w:t>
      </w:r>
    </w:p>
    <w:p w14:paraId="032DE779">
      <w:pPr>
        <w:spacing w:before="0" w:after="0" w:line="100" w:lineRule="atLeast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Показания: ОНР, дизартрия</w:t>
      </w:r>
    </w:p>
    <w:p w14:paraId="0122AA64">
      <w:pPr>
        <w:spacing w:before="0" w:after="0" w:line="100" w:lineRule="atLeast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Как играть:</w:t>
      </w:r>
    </w:p>
    <w:p w14:paraId="6FC24131">
      <w:pPr>
        <w:spacing w:before="0" w:after="0" w:line="100" w:lineRule="atLeast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Ребёнку предлагают поиграть с куклой/мишкой и «одеть» его: застегнуть пуговицы, молнию, липучку. Каждое действие сопровождается фразой: «Медведь надел куртку», «Застегнул молнию», «Пошёл гулять».</w:t>
      </w:r>
    </w:p>
    <w:p w14:paraId="305B0CBC">
      <w:pPr>
        <w:spacing w:before="0" w:after="0" w:line="100" w:lineRule="atLeast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Для детей с трудностями в формировании фраз используются визуальные карточки.</w:t>
      </w:r>
    </w:p>
    <w:p w14:paraId="3BF92389">
      <w:pPr>
        <w:spacing w:before="0" w:after="0" w:line="100" w:lineRule="atLeast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49259F5">
      <w:pPr>
        <w:spacing w:before="0" w:after="0" w:line="100" w:lineRule="atLeast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3. Игра «Шумелки»</w:t>
      </w:r>
    </w:p>
    <w:p w14:paraId="22AAB955">
      <w:pPr>
        <w:spacing w:before="0" w:after="0" w:line="100" w:lineRule="atLeast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Цель: Развитие слухового внимания, темпоритмических структур речи.</w:t>
      </w:r>
    </w:p>
    <w:p w14:paraId="15893151">
      <w:pPr>
        <w:spacing w:before="0" w:after="0" w:line="100" w:lineRule="atLeast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Показания: ЗПР, дизартрия</w:t>
      </w:r>
    </w:p>
    <w:p w14:paraId="6E5E9DD3">
      <w:pPr>
        <w:spacing w:before="0" w:after="0" w:line="100" w:lineRule="atLeast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Как играть:</w:t>
      </w:r>
    </w:p>
    <w:p w14:paraId="671C4B71">
      <w:pPr>
        <w:spacing w:before="0" w:after="0" w:line="100" w:lineRule="atLeast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Ребёнок хлопает в ладоши или по столу в определённом ритме (по образцу логопеда). После ритма повторяет слог или слово («па-па-па», «ма-ма-ма»). Затем можно предложить придумать ритм и слово самостоятельно.</w:t>
      </w:r>
    </w:p>
    <w:p w14:paraId="2138FB2A">
      <w:pPr>
        <w:spacing w:before="0" w:after="0" w:line="100" w:lineRule="atLeast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Дополнительно подключить речевой барабан или интерактивные кнопки со звуками.</w:t>
      </w:r>
    </w:p>
    <w:p w14:paraId="6C09BF62">
      <w:pPr>
        <w:spacing w:before="0" w:after="0" w:line="100" w:lineRule="atLeast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6569EF3">
      <w:pPr>
        <w:spacing w:before="0" w:after="0" w:line="100" w:lineRule="atLeast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4. Игра «Пальчиковый художник»</w:t>
      </w:r>
    </w:p>
    <w:p w14:paraId="0469E391">
      <w:pPr>
        <w:spacing w:before="0" w:after="0" w:line="100" w:lineRule="atLeast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Цель: Развитие графомоторных навыков и фразовой речи.</w:t>
      </w:r>
    </w:p>
    <w:p w14:paraId="40386944">
      <w:pPr>
        <w:spacing w:before="0" w:after="0" w:line="100" w:lineRule="atLeast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Показания: ОНР, ЗПР</w:t>
      </w:r>
    </w:p>
    <w:p w14:paraId="08B19A86">
      <w:pPr>
        <w:spacing w:before="0" w:after="0" w:line="100" w:lineRule="atLeast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Как играть:</w:t>
      </w:r>
    </w:p>
    <w:p w14:paraId="2FE47D90">
      <w:pPr>
        <w:spacing w:before="0" w:after="0" w:line="100" w:lineRule="atLeast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Ребёнок пальцем рисует узор по манке, песку или планшету. После каждого рисунка логопед предлагает назвать его («Это дорожка», «Это змейка»), составить предложение («Я нарисовал волну»).</w:t>
      </w:r>
    </w:p>
    <w:p w14:paraId="52A4AA1A">
      <w:pPr>
        <w:spacing w:before="0" w:after="0" w:line="100" w:lineRule="atLeast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При дизартрии можно добавить дыхательную гимнастику перед рисованием (дуть на песок через трубочку).</w:t>
      </w:r>
    </w:p>
    <w:p w14:paraId="0FDE2813">
      <w:pPr>
        <w:spacing w:before="0" w:after="0" w:line="100" w:lineRule="atLeast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E8D201E">
      <w:pPr>
        <w:spacing w:before="0" w:after="0" w:line="100" w:lineRule="atLeast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5. Игра «Пальчиковая зарядка со звуком»</w:t>
      </w:r>
    </w:p>
    <w:p w14:paraId="7C60CD02">
      <w:pPr>
        <w:spacing w:before="0" w:after="0" w:line="100" w:lineRule="atLeast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Цель: Совмещение моторной активности и звукопроизношения.</w:t>
      </w:r>
    </w:p>
    <w:p w14:paraId="7A84C760">
      <w:pPr>
        <w:spacing w:before="0" w:after="0" w:line="100" w:lineRule="atLeast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Показания: ОНР, дизартрия</w:t>
      </w:r>
    </w:p>
    <w:p w14:paraId="28CBD9CA">
      <w:pPr>
        <w:spacing w:before="0" w:after="0" w:line="100" w:lineRule="atLeast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Как играть:</w:t>
      </w:r>
    </w:p>
    <w:p w14:paraId="6599021D">
      <w:pPr>
        <w:spacing w:before="0" w:after="0" w:line="100" w:lineRule="atLeast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Проводится пальчиковая разминка («Кулак – ладошка – кулак», «Домик», «Колечко»), и одновременно ребёнок повторяет целевой звук или слог.</w:t>
      </w:r>
    </w:p>
    <w:p w14:paraId="166CAA33">
      <w:pPr>
        <w:spacing w:before="0" w:after="0" w:line="100" w:lineRule="atLeast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Например:</w:t>
      </w:r>
    </w:p>
    <w:p w14:paraId="257A9672">
      <w:pPr>
        <w:spacing w:before="0" w:after="0" w:line="100" w:lineRule="atLeast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при «колечке» - [л] («ло-ло-ло»),</w:t>
      </w:r>
    </w:p>
    <w:p w14:paraId="60AF7745">
      <w:pPr>
        <w:spacing w:before="0" w:after="0" w:line="100" w:lineRule="atLeast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при сжимании пальцев - [р] («ра-ро-ру»).</w:t>
      </w:r>
    </w:p>
    <w:p w14:paraId="6D292F6E">
      <w:pPr>
        <w:spacing w:before="0" w:after="0" w:line="100" w:lineRule="atLeast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Также можно задействовать зеркало и артикуляционные картинки.</w:t>
      </w:r>
    </w:p>
    <w:p w14:paraId="797673EC">
      <w:pPr>
        <w:spacing w:before="0" w:after="0" w:line="100" w:lineRule="atLeast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AA4D94C">
      <w:pPr>
        <w:spacing w:before="0" w:after="0" w:line="100" w:lineRule="atLeast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6. Игра «Найди и скажи» (сенсорная коробка)</w:t>
      </w:r>
    </w:p>
    <w:p w14:paraId="1EFC8040">
      <w:pPr>
        <w:spacing w:before="0" w:after="0" w:line="100" w:lineRule="atLeast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Цель: Развитие лексики, сенсорики, согласования в речи.</w:t>
      </w:r>
    </w:p>
    <w:p w14:paraId="188EBE79">
      <w:pPr>
        <w:spacing w:before="0" w:after="0" w:line="100" w:lineRule="atLeast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Показания: ОНР, ЗПР</w:t>
      </w:r>
    </w:p>
    <w:p w14:paraId="43E8D216">
      <w:pPr>
        <w:spacing w:before="0" w:after="0" w:line="100" w:lineRule="atLeast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Как играть:</w:t>
      </w:r>
    </w:p>
    <w:p w14:paraId="50D38926">
      <w:pPr>
        <w:spacing w:before="0" w:after="0" w:line="100" w:lineRule="atLeast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 коробке с крупой или фасолью спрятаны мелкие игрушки или фигурки. Ребёнок на ощупь достаёт предмет и называет его, затем составляет фразу: «Я нашёл машину. Машина большая».</w:t>
      </w:r>
    </w:p>
    <w:p w14:paraId="7CD5797A">
      <w:pPr>
        <w:spacing w:before="0" w:after="0" w:line="100" w:lineRule="atLeast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При дизартрии используется облегчённая грамматика и сопровождающие жесты.</w:t>
      </w:r>
    </w:p>
    <w:p w14:paraId="59C401DF">
      <w:pPr>
        <w:spacing w:before="0" w:after="0" w:line="100" w:lineRule="atLeast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CF19271">
      <w:pPr>
        <w:spacing w:before="0" w:after="0" w:line="100" w:lineRule="atLeast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7. Игра «Повтори и сделай»</w:t>
      </w:r>
    </w:p>
    <w:p w14:paraId="1D0CEAB9">
      <w:pPr>
        <w:spacing w:before="0" w:after="0" w:line="100" w:lineRule="atLeast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Цель: Развитие слухомоторной координации, произвольности.</w:t>
      </w:r>
    </w:p>
    <w:p w14:paraId="28B083A1">
      <w:pPr>
        <w:spacing w:before="0" w:after="0" w:line="100" w:lineRule="atLeast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Показания: ЗПР, дизартрия</w:t>
      </w:r>
    </w:p>
    <w:p w14:paraId="1BD6BC7C">
      <w:pPr>
        <w:spacing w:before="0" w:after="0" w:line="100" w:lineRule="atLeast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Как играть:</w:t>
      </w:r>
    </w:p>
    <w:p w14:paraId="05D95E47">
      <w:pPr>
        <w:spacing w:before="0" w:after="0" w:line="100" w:lineRule="atLeast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Логопед показывает короткую последовательность движений пальцев (например, «указательный – большой – кулачок») и проговаривает слог (напр., «да-да-да»). Ребёнок повторяет. Усложнение: ритмическое сопровождение, переключение руки.</w:t>
      </w:r>
    </w:p>
    <w:p w14:paraId="3F2D5D68">
      <w:pPr>
        <w:spacing w:before="0" w:after="0" w:line="100" w:lineRule="atLeast"/>
        <w:jc w:val="both"/>
      </w:pPr>
      <w:r>
        <w:rPr>
          <w:rFonts w:ascii="Times New Roman" w:hAnsi="Times New Roman" w:cs="Times New Roman"/>
          <w:sz w:val="28"/>
          <w:szCs w:val="28"/>
          <w:lang w:val="kk-KZ"/>
        </w:rPr>
        <w:t>Можно использовать цветные наклейки на пальцы для визуальной подсказки.</w:t>
      </w:r>
    </w:p>
    <w:p w14:paraId="2F60C8B2">
      <w:pPr>
        <w:spacing w:before="0" w:after="0" w:line="100" w:lineRule="atLeast"/>
        <w:jc w:val="both"/>
      </w:pPr>
    </w:p>
    <w:sectPr>
      <w:footnotePr>
        <w:pos w:val="beneathText"/>
        <w:numFmt w:val="decimal"/>
      </w:footnotePr>
      <w:pgSz w:w="11906" w:h="16838"/>
      <w:pgMar w:top="1134" w:right="850" w:bottom="1134" w:left="1701" w:header="720" w:footer="720" w:gutter="0"/>
      <w:pgNumType w:fmt="decimal"/>
      <w:cols w:space="720" w:num="1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angal">
    <w:panose1 w:val="02040503050203030202"/>
    <w:charset w:val="00"/>
    <w:family w:val="auto"/>
    <w:pitch w:val="default"/>
    <w:sig w:usb0="00008003" w:usb1="00000000" w:usb2="00000000" w:usb3="00000000" w:csb0="00000001" w:csb1="00000000"/>
  </w:font>
  <w:font w:name="Microsoft YaHei">
    <w:panose1 w:val="020B0503020204020204"/>
    <w:charset w:val="86"/>
    <w:family w:val="auto"/>
    <w:pitch w:val="default"/>
    <w:sig w:usb0="A0000287" w:usb1="28C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08"/>
  <w:hyphenationZone w:val="360"/>
  <w:drawingGridHorizontalSpacing w:val="0"/>
  <w:drawingGridVerticalSpacing w:val="0"/>
  <w:displayHorizontalDrawingGridEvery w:val="0"/>
  <w:displayVerticalDrawingGridEvery w:val="0"/>
  <w:doNotUseMarginsForDrawingGridOrigin w:val="1"/>
  <w:drawingGridHorizontalOrigin w:val="0"/>
  <w:drawingGridVerticalOrigin w:val="0"/>
  <w:noPunctuationKerning w:val="1"/>
  <w:characterSpacingControl w:val="doNotCompress"/>
  <w:doNotValidateAgainstSchema/>
  <w:doNotDemarcateInvalidXml/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B76B20"/>
    <w:rsid w:val="6F9744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6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7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7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6"/>
    <w:pPr>
      <w:widowControl/>
      <w:numPr>
        <w:ilvl w:val="0"/>
        <w:numId w:val="0"/>
      </w:numPr>
      <w:suppressAutoHyphens/>
      <w:kinsoku/>
      <w:overflowPunct/>
      <w:autoSpaceDE/>
      <w:bidi w:val="0"/>
      <w:spacing w:before="0" w:after="200" w:line="276" w:lineRule="auto"/>
    </w:pPr>
    <w:rPr>
      <w:rFonts w:ascii="Calibri" w:hAnsi="Calibri" w:eastAsia="SimSun" w:cs="Calibri"/>
      <w:color w:val="auto"/>
      <w:sz w:val="22"/>
      <w:szCs w:val="22"/>
      <w:lang w:val="ru-RU" w:eastAsia="ar-SA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7"/>
    <w:pPr>
      <w:spacing w:before="0" w:after="120"/>
    </w:pPr>
  </w:style>
  <w:style w:type="paragraph" w:styleId="5">
    <w:name w:val="List"/>
    <w:basedOn w:val="4"/>
    <w:qFormat/>
    <w:uiPriority w:val="7"/>
    <w:rPr>
      <w:rFonts w:cs="Mangal"/>
    </w:rPr>
  </w:style>
  <w:style w:type="character" w:customStyle="1" w:styleId="6">
    <w:name w:val="Default Paragraph Font"/>
    <w:qFormat/>
    <w:uiPriority w:val="6"/>
  </w:style>
  <w:style w:type="character" w:customStyle="1" w:styleId="7">
    <w:name w:val="Без интервала Знак"/>
    <w:basedOn w:val="6"/>
    <w:qFormat/>
    <w:uiPriority w:val="67"/>
    <w:rPr>
      <w:rFonts w:ascii="Calibri" w:hAnsi="Calibri" w:eastAsia="Times New Roman" w:cs="Times New Roman"/>
      <w:lang w:eastAsia="ru-RU"/>
    </w:rPr>
  </w:style>
  <w:style w:type="paragraph" w:customStyle="1" w:styleId="8">
    <w:name w:val="Heading"/>
    <w:basedOn w:val="1"/>
    <w:next w:val="4"/>
    <w:qFormat/>
    <w:uiPriority w:val="6"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customStyle="1" w:styleId="9">
    <w:name w:val="Caption"/>
    <w:basedOn w:val="1"/>
    <w:qFormat/>
    <w:uiPriority w:val="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0">
    <w:name w:val="Index"/>
    <w:basedOn w:val="1"/>
    <w:qFormat/>
    <w:uiPriority w:val="6"/>
    <w:pPr>
      <w:suppressLineNumbers/>
    </w:pPr>
    <w:rPr>
      <w:rFonts w:cs="Mangal"/>
    </w:rPr>
  </w:style>
  <w:style w:type="paragraph" w:customStyle="1" w:styleId="11">
    <w:name w:val="No Spacing"/>
    <w:qFormat/>
    <w:uiPriority w:val="2"/>
    <w:pPr>
      <w:widowControl/>
      <w:numPr>
        <w:ilvl w:val="0"/>
        <w:numId w:val="0"/>
      </w:numPr>
      <w:suppressAutoHyphens/>
      <w:kinsoku/>
      <w:overflowPunct/>
      <w:autoSpaceDE/>
      <w:bidi w:val="0"/>
      <w:spacing w:before="0" w:after="0" w:line="100" w:lineRule="atLeast"/>
    </w:pPr>
    <w:rPr>
      <w:rFonts w:ascii="Calibri" w:hAnsi="Calibri" w:eastAsia="Times New Roman" w:cs="Times New Roman"/>
      <w:color w:val="auto"/>
      <w:sz w:val="22"/>
      <w:szCs w:val="22"/>
      <w:lang w:val="ru-RU" w:eastAsia="ar-SA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TotalTime>1</TotalTime>
  <ScaleCrop>false</ScaleCrop>
  <LinksUpToDate>false</LinksUpToDate>
  <Application>WPS Office_12.2.0.22549_F1E327BC-269C-435d-A152-05C5408002CA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2025-05-06T06:40:00Z</dcterms:created>
  <dc:creator>сулпак</dc:creator>
  <cp:lastModifiedBy>сулпак</cp:lastModifiedBy>
  <cp:lastPrinted>2025-05-13T05:07:00Z</cp:lastPrinted>
  <dcterms:modified xsi:type="dcterms:W3CDTF">2025-10-10T12:45:40Z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1049-12.2.0.22549</vt:lpwstr>
  </property>
  <property fmtid="{D5CDD505-2E9C-101B-9397-08002B2CF9AE}" pid="9" name="ICV">
    <vt:lpwstr>9A88F0DFCF724667B876C1C122CC3EE8_13</vt:lpwstr>
  </property>
</Properties>
</file>