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D8AF" w14:textId="6006D483" w:rsidR="004F768F" w:rsidRPr="004F768F" w:rsidRDefault="004F768F" w:rsidP="004F768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тілін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оқытудағы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әдістер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олардың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тиімділігі</w:t>
      </w:r>
      <w:proofErr w:type="spellEnd"/>
    </w:p>
    <w:p w14:paraId="413D9C92" w14:textId="0445C135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жаһандану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дәуірінде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мен технология, экономика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бөлінуде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3A26FE10" w14:textId="3DC4E791" w:rsidR="004F768F" w:rsidRPr="004F768F" w:rsidRDefault="004F768F" w:rsidP="004F76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оқытудың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ескеріп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көздейді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04ED8342" w14:textId="0EB1548B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педагогикада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тұлғалық-бағдарлы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құзыреттілікке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меңгертуде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алушыны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қабылдаушы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етуші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субъект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41CA8B7E" w14:textId="2A433560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тәсілдерінің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жағдаяттар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алмасуға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диалог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дағдыланады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12564960" w14:textId="77777777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:</w:t>
      </w:r>
    </w:p>
    <w:p w14:paraId="1349B13C" w14:textId="5664CC74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тыңдалым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0D20F79C" w14:textId="67F4AFBB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айтылым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44C7C09D" w14:textId="61175476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оқылым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3E350F91" w14:textId="1E48877B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жазылым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14A300ED" w14:textId="2A7ADD07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кедергіні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азайтады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2DA98123" w14:textId="660E13CC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Тапсырмаға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(Task-Based Learning)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маршрутын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сұхбат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5ACBEF55" w14:textId="5CC39896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әдісте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қалыптастырып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5CA984FE" w14:textId="0AF150A9" w:rsidR="004F768F" w:rsidRPr="004F768F" w:rsidRDefault="004F768F" w:rsidP="004F76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Ақпараттық-коммуникациялық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технологиялардың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рөлі</w:t>
      </w:r>
      <w:proofErr w:type="spellEnd"/>
    </w:p>
    <w:p w14:paraId="6E5FDA70" w14:textId="0449EC59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Онлайн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платформалар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бейнесабақтар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подкасттар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байытып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үдерісін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жандандырады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6E4BF68B" w14:textId="77777777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 w:rsidRPr="004F768F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:</w:t>
      </w:r>
    </w:p>
    <w:p w14:paraId="733E1613" w14:textId="5637A821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оқуына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2FE1C02E" w14:textId="36AB303D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02966022" w14:textId="538893D4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аудиалды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5DF2AD66" w14:textId="3217EE8B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мотивациясын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41F312F9" w14:textId="0C35BA43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форматы да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Онлайн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пікірталастар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жинақтай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1A99434C" w14:textId="0A3383EE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:</w:t>
      </w:r>
    </w:p>
    <w:p w14:paraId="04B789F6" w14:textId="73C469CF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1034638F" w14:textId="3FE14B2F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44DC1979" w14:textId="558A84EE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қабілеттері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4ACA1D75" w14:textId="1A717D88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дағдысы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жетіледі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;</w:t>
      </w:r>
    </w:p>
    <w:p w14:paraId="46D8FDED" w14:textId="321E4FC7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күшейеді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0D924092" w14:textId="3E03E447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жетеді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7BBC469A" w14:textId="75349C96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тапсырмаға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технологияларға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сүйенген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.</w:t>
      </w:r>
    </w:p>
    <w:p w14:paraId="00ED7D0F" w14:textId="1392628A" w:rsidR="004F768F" w:rsidRPr="004F768F" w:rsidRDefault="004F768F" w:rsidP="004F7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көптілді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бағытты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тәрбиелеуге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болад</w:t>
      </w:r>
      <w:proofErr w:type="spellEnd"/>
    </w:p>
    <w:p w14:paraId="3A750186" w14:textId="7B6C3D71" w:rsidR="004F768F" w:rsidRPr="004F768F" w:rsidRDefault="004F768F" w:rsidP="004F76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Пайдаланылған</w:t>
      </w:r>
      <w:proofErr w:type="spellEnd"/>
      <w:r w:rsidRPr="004F7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</w:p>
    <w:p w14:paraId="35C84C1E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768F">
        <w:rPr>
          <w:rFonts w:ascii="Times New Roman" w:hAnsi="Times New Roman" w:cs="Times New Roman"/>
          <w:sz w:val="28"/>
          <w:szCs w:val="28"/>
        </w:rPr>
        <w:t xml:space="preserve">Пассов Е.И. </w:t>
      </w:r>
      <w:r w:rsidRPr="004F768F">
        <w:rPr>
          <w:rFonts w:ascii="Times New Roman" w:hAnsi="Times New Roman" w:cs="Times New Roman"/>
          <w:i/>
          <w:iCs/>
          <w:sz w:val="28"/>
          <w:szCs w:val="28"/>
        </w:rPr>
        <w:t>Коммуникативный метод обучения иноязычному говорению</w:t>
      </w:r>
      <w:r w:rsidRPr="004F768F">
        <w:rPr>
          <w:rFonts w:ascii="Times New Roman" w:hAnsi="Times New Roman" w:cs="Times New Roman"/>
          <w:sz w:val="28"/>
          <w:szCs w:val="28"/>
        </w:rPr>
        <w:t>. – Москва: Просвещение, 1991.</w:t>
      </w:r>
    </w:p>
    <w:p w14:paraId="601CFDF4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768F">
        <w:rPr>
          <w:rFonts w:ascii="Times New Roman" w:hAnsi="Times New Roman" w:cs="Times New Roman"/>
          <w:sz w:val="28"/>
          <w:szCs w:val="28"/>
        </w:rPr>
        <w:t xml:space="preserve">Щукин А.Н. </w:t>
      </w:r>
      <w:r w:rsidRPr="004F768F">
        <w:rPr>
          <w:rFonts w:ascii="Times New Roman" w:hAnsi="Times New Roman" w:cs="Times New Roman"/>
          <w:i/>
          <w:iCs/>
          <w:sz w:val="28"/>
          <w:szCs w:val="28"/>
        </w:rPr>
        <w:t>Методика преподавания иностранных языков</w:t>
      </w:r>
      <w:r w:rsidRPr="004F768F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Филоматис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>, 2004.</w:t>
      </w:r>
    </w:p>
    <w:p w14:paraId="5347586D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768F">
        <w:rPr>
          <w:rFonts w:ascii="Times New Roman" w:hAnsi="Times New Roman" w:cs="Times New Roman"/>
          <w:sz w:val="28"/>
          <w:szCs w:val="28"/>
          <w:lang w:val="en-US"/>
        </w:rPr>
        <w:t xml:space="preserve">Harmer, J. </w:t>
      </w:r>
      <w:r w:rsidRPr="004F768F">
        <w:rPr>
          <w:rFonts w:ascii="Times New Roman" w:hAnsi="Times New Roman" w:cs="Times New Roman"/>
          <w:i/>
          <w:iCs/>
          <w:sz w:val="28"/>
          <w:szCs w:val="28"/>
          <w:lang w:val="en-US"/>
        </w:rPr>
        <w:t>How to Teach English</w:t>
      </w:r>
      <w:r w:rsidRPr="004F768F">
        <w:rPr>
          <w:rFonts w:ascii="Times New Roman" w:hAnsi="Times New Roman" w:cs="Times New Roman"/>
          <w:sz w:val="28"/>
          <w:szCs w:val="28"/>
          <w:lang w:val="en-US"/>
        </w:rPr>
        <w:t>. – Harlow: Pearson Longman, 2007.</w:t>
      </w:r>
    </w:p>
    <w:p w14:paraId="73181ED1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768F">
        <w:rPr>
          <w:rFonts w:ascii="Times New Roman" w:hAnsi="Times New Roman" w:cs="Times New Roman"/>
          <w:sz w:val="28"/>
          <w:szCs w:val="28"/>
          <w:lang w:val="en-US"/>
        </w:rPr>
        <w:t xml:space="preserve">Richards, J.C., &amp; Rodgers, T.S. </w:t>
      </w:r>
      <w:r w:rsidRPr="004F768F">
        <w:rPr>
          <w:rFonts w:ascii="Times New Roman" w:hAnsi="Times New Roman" w:cs="Times New Roman"/>
          <w:i/>
          <w:iCs/>
          <w:sz w:val="28"/>
          <w:szCs w:val="28"/>
          <w:lang w:val="en-US"/>
        </w:rPr>
        <w:t>Approaches and Methods in Language Teaching</w:t>
      </w:r>
      <w:r w:rsidRPr="004F768F">
        <w:rPr>
          <w:rFonts w:ascii="Times New Roman" w:hAnsi="Times New Roman" w:cs="Times New Roman"/>
          <w:sz w:val="28"/>
          <w:szCs w:val="28"/>
          <w:lang w:val="en-US"/>
        </w:rPr>
        <w:t>. – Cambridge: Cambridge University Press, 2001.</w:t>
      </w:r>
    </w:p>
    <w:p w14:paraId="7F63343A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768F">
        <w:rPr>
          <w:rFonts w:ascii="Times New Roman" w:hAnsi="Times New Roman" w:cs="Times New Roman"/>
          <w:sz w:val="28"/>
          <w:szCs w:val="28"/>
          <w:lang w:val="en-US"/>
        </w:rPr>
        <w:t xml:space="preserve">Nunan, D. </w:t>
      </w:r>
      <w:r w:rsidRPr="004F768F">
        <w:rPr>
          <w:rFonts w:ascii="Times New Roman" w:hAnsi="Times New Roman" w:cs="Times New Roman"/>
          <w:i/>
          <w:iCs/>
          <w:sz w:val="28"/>
          <w:szCs w:val="28"/>
          <w:lang w:val="en-US"/>
        </w:rPr>
        <w:t>Task-Based Language Teaching</w:t>
      </w:r>
      <w:r w:rsidRPr="004F768F">
        <w:rPr>
          <w:rFonts w:ascii="Times New Roman" w:hAnsi="Times New Roman" w:cs="Times New Roman"/>
          <w:sz w:val="28"/>
          <w:szCs w:val="28"/>
          <w:lang w:val="en-US"/>
        </w:rPr>
        <w:t>. – Cambridge: Cambridge University Press, 2004.</w:t>
      </w:r>
    </w:p>
    <w:p w14:paraId="1BD7A276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768F">
        <w:rPr>
          <w:rFonts w:ascii="Times New Roman" w:hAnsi="Times New Roman" w:cs="Times New Roman"/>
          <w:sz w:val="28"/>
          <w:szCs w:val="28"/>
          <w:lang w:val="en-US"/>
        </w:rPr>
        <w:t xml:space="preserve">Brown, H.D. </w:t>
      </w:r>
      <w:r w:rsidRPr="004F768F">
        <w:rPr>
          <w:rFonts w:ascii="Times New Roman" w:hAnsi="Times New Roman" w:cs="Times New Roman"/>
          <w:i/>
          <w:iCs/>
          <w:sz w:val="28"/>
          <w:szCs w:val="28"/>
          <w:lang w:val="en-US"/>
        </w:rPr>
        <w:t>Principles of Language Learning and Teaching</w:t>
      </w:r>
      <w:r w:rsidRPr="004F768F">
        <w:rPr>
          <w:rFonts w:ascii="Times New Roman" w:hAnsi="Times New Roman" w:cs="Times New Roman"/>
          <w:sz w:val="28"/>
          <w:szCs w:val="28"/>
          <w:lang w:val="en-US"/>
        </w:rPr>
        <w:t>. – White Plains, NY: Pearson Education, 2007.</w:t>
      </w:r>
    </w:p>
    <w:p w14:paraId="3A80596A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F7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768F">
        <w:rPr>
          <w:rFonts w:ascii="Times New Roman" w:hAnsi="Times New Roman" w:cs="Times New Roman"/>
          <w:i/>
          <w:iCs/>
          <w:sz w:val="28"/>
          <w:szCs w:val="28"/>
        </w:rPr>
        <w:t>Жалпы</w:t>
      </w:r>
      <w:proofErr w:type="spellEnd"/>
      <w:r w:rsidRPr="004F768F">
        <w:rPr>
          <w:rFonts w:ascii="Times New Roman" w:hAnsi="Times New Roman" w:cs="Times New Roman"/>
          <w:i/>
          <w:iCs/>
          <w:sz w:val="28"/>
          <w:szCs w:val="28"/>
        </w:rPr>
        <w:t xml:space="preserve"> орта </w:t>
      </w:r>
      <w:proofErr w:type="spellStart"/>
      <w:r w:rsidRPr="004F768F">
        <w:rPr>
          <w:rFonts w:ascii="Times New Roman" w:hAnsi="Times New Roman" w:cs="Times New Roman"/>
          <w:i/>
          <w:iCs/>
          <w:sz w:val="28"/>
          <w:szCs w:val="28"/>
        </w:rPr>
        <w:t>білім</w:t>
      </w:r>
      <w:proofErr w:type="spellEnd"/>
      <w:r w:rsidRPr="004F76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i/>
          <w:iCs/>
          <w:sz w:val="28"/>
          <w:szCs w:val="28"/>
        </w:rPr>
        <w:t>берудің</w:t>
      </w:r>
      <w:proofErr w:type="spellEnd"/>
      <w:r w:rsidRPr="004F76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4F76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i/>
          <w:iCs/>
          <w:sz w:val="28"/>
          <w:szCs w:val="28"/>
        </w:rPr>
        <w:t>жалпыға</w:t>
      </w:r>
      <w:proofErr w:type="spellEnd"/>
      <w:r w:rsidRPr="004F76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768F">
        <w:rPr>
          <w:rFonts w:ascii="Times New Roman" w:hAnsi="Times New Roman" w:cs="Times New Roman"/>
          <w:i/>
          <w:iCs/>
          <w:sz w:val="28"/>
          <w:szCs w:val="28"/>
        </w:rPr>
        <w:t>міндетті</w:t>
      </w:r>
      <w:proofErr w:type="spellEnd"/>
      <w:r w:rsidRPr="004F768F">
        <w:rPr>
          <w:rFonts w:ascii="Times New Roman" w:hAnsi="Times New Roman" w:cs="Times New Roman"/>
          <w:i/>
          <w:iCs/>
          <w:sz w:val="28"/>
          <w:szCs w:val="28"/>
        </w:rPr>
        <w:t xml:space="preserve"> стандарты</w:t>
      </w:r>
      <w:r w:rsidRPr="004F768F">
        <w:rPr>
          <w:rFonts w:ascii="Times New Roman" w:hAnsi="Times New Roman" w:cs="Times New Roman"/>
          <w:sz w:val="28"/>
          <w:szCs w:val="28"/>
        </w:rPr>
        <w:t>. – Астана, 2018.</w:t>
      </w:r>
    </w:p>
    <w:p w14:paraId="68F31B76" w14:textId="77777777" w:rsidR="004F768F" w:rsidRPr="004F768F" w:rsidRDefault="004F768F" w:rsidP="004F768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768F">
        <w:rPr>
          <w:rFonts w:ascii="Times New Roman" w:hAnsi="Times New Roman" w:cs="Times New Roman"/>
          <w:sz w:val="28"/>
          <w:szCs w:val="28"/>
        </w:rPr>
        <w:t xml:space="preserve">Полат Е.С. </w:t>
      </w:r>
      <w:r w:rsidRPr="004F768F">
        <w:rPr>
          <w:rFonts w:ascii="Times New Roman" w:hAnsi="Times New Roman" w:cs="Times New Roman"/>
          <w:i/>
          <w:iCs/>
          <w:sz w:val="28"/>
          <w:szCs w:val="28"/>
        </w:rPr>
        <w:t>Новые педагогические и информационные технологии в системе образования</w:t>
      </w:r>
      <w:r w:rsidRPr="004F768F">
        <w:rPr>
          <w:rFonts w:ascii="Times New Roman" w:hAnsi="Times New Roman" w:cs="Times New Roman"/>
          <w:sz w:val="28"/>
          <w:szCs w:val="28"/>
        </w:rPr>
        <w:t>. – Москва: Академия, 2008.</w:t>
      </w:r>
    </w:p>
    <w:p w14:paraId="28957832" w14:textId="77777777" w:rsidR="00FC5183" w:rsidRDefault="00FC5183"/>
    <w:sectPr w:rsidR="00FC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573"/>
    <w:multiLevelType w:val="multilevel"/>
    <w:tmpl w:val="B224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21D55"/>
    <w:multiLevelType w:val="multilevel"/>
    <w:tmpl w:val="DC60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14E72"/>
    <w:multiLevelType w:val="multilevel"/>
    <w:tmpl w:val="4E1C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B5D41"/>
    <w:multiLevelType w:val="multilevel"/>
    <w:tmpl w:val="898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70690">
    <w:abstractNumId w:val="2"/>
  </w:num>
  <w:num w:numId="2" w16cid:durableId="1475174709">
    <w:abstractNumId w:val="1"/>
  </w:num>
  <w:num w:numId="3" w16cid:durableId="477116428">
    <w:abstractNumId w:val="3"/>
  </w:num>
  <w:num w:numId="4" w16cid:durableId="20508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8F"/>
    <w:rsid w:val="00031ADF"/>
    <w:rsid w:val="003A5F43"/>
    <w:rsid w:val="004777AF"/>
    <w:rsid w:val="004F768F"/>
    <w:rsid w:val="00B76934"/>
    <w:rsid w:val="00B8350E"/>
    <w:rsid w:val="00BD3B94"/>
    <w:rsid w:val="00D056CC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F7AC"/>
  <w15:chartTrackingRefBased/>
  <w15:docId w15:val="{FBC9FE88-7651-42FE-99B7-29EDC725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6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6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6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6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6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7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2026-02-18T17:08:00Z</dcterms:created>
  <dcterms:modified xsi:type="dcterms:W3CDTF">2026-02-18T17:14:00Z</dcterms:modified>
</cp:coreProperties>
</file>