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687C" w14:textId="77777777" w:rsidR="00164086" w:rsidRPr="00164086" w:rsidRDefault="00164086" w:rsidP="0016408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64086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 в рамках обновленного содержания</w:t>
      </w:r>
    </w:p>
    <w:p w14:paraId="7A4F6FFF" w14:textId="78F492AD" w:rsidR="00164086" w:rsidRPr="00363A63" w:rsidRDefault="00363A63" w:rsidP="00363A6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Шарымбаева Жибек Жаслановна</w:t>
      </w:r>
    </w:p>
    <w:p w14:paraId="1287AC9A" w14:textId="62F2B117" w:rsidR="00164086" w:rsidRDefault="00363A63" w:rsidP="00363A6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Павлодарская</w:t>
      </w:r>
      <w:r w:rsidR="00164086">
        <w:rPr>
          <w:rFonts w:ascii="Times New Roman" w:hAnsi="Times New Roman" w:cs="Times New Roman"/>
          <w:sz w:val="24"/>
          <w:szCs w:val="24"/>
        </w:rPr>
        <w:t xml:space="preserve"> область </w:t>
      </w:r>
      <w:r>
        <w:rPr>
          <w:rFonts w:ascii="Times New Roman" w:hAnsi="Times New Roman" w:cs="Times New Roman"/>
          <w:sz w:val="24"/>
          <w:szCs w:val="24"/>
        </w:rPr>
        <w:t>г.Павлодар</w:t>
      </w:r>
      <w:r w:rsidR="00164086">
        <w:rPr>
          <w:rFonts w:ascii="Times New Roman" w:hAnsi="Times New Roman" w:cs="Times New Roman"/>
          <w:sz w:val="24"/>
          <w:szCs w:val="24"/>
        </w:rPr>
        <w:t xml:space="preserve"> КГУ "</w:t>
      </w:r>
      <w:r>
        <w:rPr>
          <w:rFonts w:ascii="Times New Roman" w:hAnsi="Times New Roman" w:cs="Times New Roman"/>
          <w:sz w:val="24"/>
          <w:szCs w:val="24"/>
        </w:rPr>
        <w:t>СОШ им.К.Макпалеева</w:t>
      </w:r>
      <w:r w:rsidR="00164086">
        <w:rPr>
          <w:rFonts w:ascii="Times New Roman" w:hAnsi="Times New Roman" w:cs="Times New Roman"/>
          <w:sz w:val="24"/>
          <w:szCs w:val="24"/>
        </w:rPr>
        <w:t xml:space="preserve"> "- учитель химии.</w:t>
      </w:r>
    </w:p>
    <w:p w14:paraId="79F53EB3" w14:textId="77777777" w:rsidR="00205AD1" w:rsidRDefault="00205AD1" w:rsidP="00205AD1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073400E" w14:textId="77777777" w:rsidR="00164086" w:rsidRPr="00164086" w:rsidRDefault="00920BE5" w:rsidP="00205AD1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164086" w:rsidRPr="001640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Обновление содержания образования в Республике Казахстан ставит перед собой главную цель: совершенствование педагогического мастерства учителей в контексте обновления образовательной программы и внедрение системы </w:t>
      </w:r>
      <w:r w:rsidR="00164086" w:rsidRPr="00920BE5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критериального оценивания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.</w:t>
      </w:r>
      <w:r w:rsidR="00164086" w:rsidRPr="001640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Данная программа основана на развитие спиральной формы образования, основанной на когнитивной теории Д. Брунера</w:t>
      </w:r>
      <w:r w:rsidR="002C6A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                                                  </w:t>
      </w:r>
      <w:r w:rsidR="00164086" w:rsidRPr="001640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Спиральная форма обучения предполагает, что повторное рассмотрение материала, который будет усложняться на протяжении всего школьного обучения, дает большее преимущество в развитии современного учащегося, нежели традиционные формы обучения.</w:t>
      </w:r>
    </w:p>
    <w:p w14:paraId="706D29A2" w14:textId="77777777" w:rsidR="002C6A61" w:rsidRDefault="00164086" w:rsidP="00205AD1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0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Преимущества спиральной учебной программы:</w:t>
      </w:r>
    </w:p>
    <w:p w14:paraId="26E30FCF" w14:textId="77777777" w:rsidR="00920BE5" w:rsidRDefault="00920BE5" w:rsidP="00205AD1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5664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164086" w:rsidRPr="001640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редлагается ввести применение ранее полученных знаний для достижения намеченных учащимися целей обучения;</w:t>
      </w:r>
    </w:p>
    <w:p w14:paraId="6FE237A9" w14:textId="77777777" w:rsidR="00920BE5" w:rsidRDefault="00920BE5" w:rsidP="00205AD1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="005664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920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овые знания тесно связаны с предыдущими и рассматриваются с точки зрения полученной информации;</w:t>
      </w:r>
    </w:p>
    <w:p w14:paraId="547E48D4" w14:textId="77777777" w:rsidR="00920BE5" w:rsidRDefault="00920BE5" w:rsidP="00205AD1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="005664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920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 каждо</w:t>
      </w:r>
      <w:r w:rsidR="005272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 повторении сложность темы </w:t>
      </w:r>
      <w:r w:rsidRPr="00920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предмета повышается;</w:t>
      </w:r>
    </w:p>
    <w:p w14:paraId="0BBCBF5E" w14:textId="77777777" w:rsidR="00920BE5" w:rsidRDefault="00920BE5" w:rsidP="00205AD1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="005664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920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пиральная образовательная программа позволяет переходит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920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простых идей к более сложным, </w:t>
      </w:r>
      <w:r w:rsidRPr="00920B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удобным путем.</w:t>
      </w:r>
    </w:p>
    <w:p w14:paraId="63061E29" w14:textId="77777777" w:rsidR="002C6A61" w:rsidRDefault="002C6A61" w:rsidP="00205AD1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Система критериального оценивания направлена на развитие обучающегося , повышения его интереса и мотивации к обучению. Конечно же этого можно достичь, если установить критерии оценивания, понятные для каждого обучаемого и его родителям. </w:t>
      </w:r>
    </w:p>
    <w:p w14:paraId="7CC000C1" w14:textId="77777777" w:rsidR="002C6A61" w:rsidRDefault="002C6A61" w:rsidP="00205AD1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 критериального оценивания позволяет обеспечить качество процедур оценивания, их соответствие международным стандартам обучения.</w:t>
      </w:r>
    </w:p>
    <w:p w14:paraId="6CE9E199" w14:textId="77777777" w:rsidR="002C6A61" w:rsidRPr="002C6A61" w:rsidRDefault="002C6A61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Целью критериального оценивания является получение объективной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 о результатах обучения обучающихся на основе критериев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оценивания и предоставление ее всем заинтересованным участникам для</w:t>
      </w:r>
      <w:r w:rsidR="00BA3F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дальнейшего совершенствования учебного процесса.</w:t>
      </w:r>
    </w:p>
    <w:p w14:paraId="6380A397" w14:textId="77777777" w:rsidR="002C6A61" w:rsidRPr="002C6A61" w:rsidRDefault="002C6A61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Задачи системы критериального оценивания:</w:t>
      </w:r>
    </w:p>
    <w:p w14:paraId="5910BF2E" w14:textId="77777777" w:rsidR="002C6A61" w:rsidRPr="002C6A61" w:rsidRDefault="002C6A61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BA3F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Расширить возможности и функции оценивания в учебном процессе;</w:t>
      </w:r>
    </w:p>
    <w:p w14:paraId="7283340E" w14:textId="77777777" w:rsidR="002C6A61" w:rsidRPr="002C6A61" w:rsidRDefault="002C6A61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BA3F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Создать условия для постоянного самосовершенствования обучающихся</w:t>
      </w:r>
      <w:r w:rsidR="00BA3F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устанавливая регулярную  обратную  связь</w:t>
      </w: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14:paraId="2E70EFF4" w14:textId="77777777" w:rsidR="002C6A61" w:rsidRPr="002C6A61" w:rsidRDefault="002C6A61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BA3F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 </w:t>
      </w: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Содействовать</w:t>
      </w:r>
      <w:r w:rsidR="00BA3F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формированию</w:t>
      </w:r>
      <w:r w:rsidR="00BA3F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единых</w:t>
      </w:r>
      <w:r w:rsidR="00BA3F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стандартов,</w:t>
      </w:r>
      <w:r w:rsidR="00BA3F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качественных</w:t>
      </w:r>
      <w:r w:rsidR="00BA3F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инструментов </w:t>
      </w: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оценивания;</w:t>
      </w:r>
    </w:p>
    <w:p w14:paraId="3DB228A6" w14:textId="77777777" w:rsidR="002C6A61" w:rsidRPr="002C6A61" w:rsidRDefault="002C6A61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BA3F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Предоставлять объективную, непрерывную и достоверную информацию:</w:t>
      </w:r>
    </w:p>
    <w:p w14:paraId="76CE4D4E" w14:textId="77777777" w:rsidR="002C6A61" w:rsidRPr="002C6A61" w:rsidRDefault="002C6A61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обучающимся о качестве их обучения;</w:t>
      </w:r>
      <w:r w:rsidR="00BA3F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учителям о прогрессе обучающихся;</w:t>
      </w:r>
    </w:p>
    <w:p w14:paraId="6378A3D8" w14:textId="77777777" w:rsidR="002C6A61" w:rsidRPr="002C6A61" w:rsidRDefault="002C6A61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родителям о степени достижения результатов обучения;</w:t>
      </w:r>
    </w:p>
    <w:p w14:paraId="26326EB6" w14:textId="77777777" w:rsidR="002C6A61" w:rsidRDefault="002C6A61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6A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органам управления о качестве предоставляемых образовательных услуг.</w:t>
      </w:r>
    </w:p>
    <w:p w14:paraId="77CDFC67" w14:textId="77777777" w:rsidR="009319E4" w:rsidRDefault="009319E4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Термин "критериальное оценивание" первые использован Робертом Юджином Глейзером (1963) и характеризует процесс, соответствующий определению набора типичных поведенческих </w:t>
      </w:r>
      <w:r w:rsidR="006C4B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моделей и соответствия между достигнутым и потенциальным уровнями учебных достижений обучающихся. Это означает, что деятельность обучающегося </w:t>
      </w:r>
      <w:r w:rsidR="006C4B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оценивается посредством фиксированного набора заранее определенных критериев. Глейзер отмечает, что оценка относительно критериальных стандартов исключает сравнение и зависимость от достижений других обучающихся, а также направлена на информирование об уровне компетентности каждого обучающегося.</w:t>
      </w:r>
    </w:p>
    <w:p w14:paraId="3458F5C7" w14:textId="77777777" w:rsidR="006C4B05" w:rsidRDefault="006C4B05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Система критериального оценивания учебных достижений обучающихся основана на том, что преподавание, обучение и оценивание взаимосвязаны и обеспечивают единый подход к организации учебного процесса (Бойл и Чарльз, 2010). Это предполагает теоретическое обоснование и установление взаимосвязи между всеми элементами оценивания. </w:t>
      </w:r>
    </w:p>
    <w:p w14:paraId="53D99E98" w14:textId="77777777" w:rsidR="006C4B05" w:rsidRDefault="006C4B05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 критериального оценивания</w:t>
      </w:r>
      <w:r w:rsidR="00D90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90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учебных достижений обучающихся  основывается  на    - единстве обучения и оценивания; </w:t>
      </w:r>
    </w:p>
    <w:p w14:paraId="5EA61C1C" w14:textId="77777777" w:rsidR="00D905D0" w:rsidRDefault="00D905D0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направлена на формирование уелостного подхода к обеспечению прогресса и успеваемости обучающегося;</w:t>
      </w:r>
    </w:p>
    <w:p w14:paraId="259157C8" w14:textId="77777777" w:rsidR="009655D5" w:rsidRDefault="00D905D0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обеспечивает реализацию </w:t>
      </w:r>
      <w:r w:rsidR="009655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целей обучения и сбор доказательств, получения знаний и развития навыков в соответствии с учебными программами;</w:t>
      </w:r>
    </w:p>
    <w:p w14:paraId="53E165ED" w14:textId="77777777" w:rsidR="00477C4C" w:rsidRDefault="00477C4C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включает разнообразие способов и форм оценивания на основе содержания учебной программы по предмету для каждого класса.</w:t>
      </w:r>
    </w:p>
    <w:p w14:paraId="09101FE0" w14:textId="77777777" w:rsidR="00D905D0" w:rsidRDefault="00477C4C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Также в  системе критериального  оценивания используют такие теоретические основы как компетентностный подход. Компетентностный подход предполагает ориентированность оценивания на установление степени соответствия обучающихся на "выходе" ожидаемым результатам. Ожидаемые результаты выражены в знаниях, умениях, навыках, способностях и опыте обучающегося, которые должны сформироваться по итогам изучения учебных программ в рамках ГОСО.</w:t>
      </w:r>
    </w:p>
    <w:p w14:paraId="4AA381A2" w14:textId="77777777" w:rsidR="00477C4C" w:rsidRDefault="00477C4C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Выде</w:t>
      </w:r>
      <w:r w:rsidR="00882A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ляют три категории компетенций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</w:p>
    <w:p w14:paraId="7DB0F299" w14:textId="77777777" w:rsidR="00477C4C" w:rsidRDefault="00477C4C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интерактивное использование инструментов: речь,</w:t>
      </w:r>
      <w:r w:rsidR="00882A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символы и текст;</w:t>
      </w:r>
    </w:p>
    <w:p w14:paraId="0857D41E" w14:textId="77777777" w:rsidR="00882A03" w:rsidRDefault="00882A03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знание и информация, технологии;</w:t>
      </w:r>
    </w:p>
    <w:p w14:paraId="2C71322E" w14:textId="77777777" w:rsidR="00882A03" w:rsidRDefault="00882A03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взаимодействие в разнородных группах: способность хорошо относиться к другим; сотрудничать и работать в команде; управлять и разрешать конфликты.</w:t>
      </w:r>
    </w:p>
    <w:p w14:paraId="0D9ED9CB" w14:textId="77777777" w:rsidR="00882A03" w:rsidRDefault="00882A03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самостоятельная деятельность: способность действовать и видеть более широкую картину; формировать и реализовывать жизненные планы и личностные проекты, защищать и отстаивать права, интересы, нормы и потребности.</w:t>
      </w:r>
    </w:p>
    <w:p w14:paraId="2215F460" w14:textId="77777777" w:rsidR="00A12ABA" w:rsidRDefault="00882A03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Компетентностный подход в образовании определяет необходимость  подготовки человека</w:t>
      </w:r>
      <w:r w:rsidR="00205A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к деятельности и функционированию в социуме посредством приобретения жизненно-необходимых компетенций. Одним из уровней представления результатов компетентностного подхода </w:t>
      </w:r>
      <w:r w:rsidR="006D0C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является функциональная  грамотность. </w:t>
      </w:r>
      <w:r w:rsidR="00A12A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Одной из целей которой формирование в общеобразовательных школах интеллектуального, физически и духовно развитого гражданина Республики Казахстан, удовлетворение его потребности в получении образования, обеспечивающего успех и социальную адаптацию в быстро меняющемся мире.</w:t>
      </w:r>
    </w:p>
    <w:p w14:paraId="3F4CC01F" w14:textId="77777777" w:rsidR="00882A03" w:rsidRDefault="00A12ABA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Предполагается, что в процессе оценивания на основе критериев обучающийся постепенно будет наращивать собственный потенциал компетентности и достигать ожидаемых результатов на уровне "</w:t>
      </w:r>
      <w:r w:rsidR="006A34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Уверен, что сможет делать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</w:t>
      </w:r>
      <w:r w:rsidR="006A34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14:paraId="7E733668" w14:textId="77777777" w:rsidR="006A3434" w:rsidRDefault="005664D6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</w:t>
      </w:r>
      <w:r w:rsidR="006A34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им образом, в соответствии с компетентностным подходом освоение учебной программы оценивается через конкретные результаты, свидетельствующие о достижении целей обучения согласно измеримым и поддающимся наблюдению критериям оценивания. </w:t>
      </w:r>
    </w:p>
    <w:p w14:paraId="24FB291F" w14:textId="77777777" w:rsidR="00D905D0" w:rsidRPr="002C6A61" w:rsidRDefault="00D905D0" w:rsidP="00205AD1">
      <w:pPr>
        <w:shd w:val="clear" w:color="auto" w:fill="FFFFFF"/>
        <w:spacing w:before="120" w:after="12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2654F1F" w14:textId="77777777" w:rsidR="00164086" w:rsidRDefault="005664D6" w:rsidP="005664D6">
      <w:pPr>
        <w:spacing w:before="120" w:after="1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Список литературы:</w:t>
      </w:r>
    </w:p>
    <w:p w14:paraId="13992F55" w14:textId="77777777" w:rsidR="00205AD1" w:rsidRPr="00205AD1" w:rsidRDefault="005664D6" w:rsidP="005664D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20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5AD1">
        <w:rPr>
          <w:rFonts w:ascii="Times New Roman" w:hAnsi="Times New Roman" w:cs="Times New Roman"/>
          <w:sz w:val="24"/>
          <w:szCs w:val="24"/>
        </w:rPr>
        <w:t xml:space="preserve"> </w:t>
      </w:r>
      <w:r w:rsidR="00205AD1" w:rsidRPr="00205AD1">
        <w:rPr>
          <w:rFonts w:ascii="Times New Roman" w:hAnsi="Times New Roman" w:cs="Times New Roman"/>
          <w:sz w:val="24"/>
          <w:szCs w:val="24"/>
        </w:rPr>
        <w:t xml:space="preserve">Руководство по критериальному </w:t>
      </w:r>
      <w:r w:rsidR="00205AD1">
        <w:rPr>
          <w:rFonts w:ascii="Times New Roman" w:hAnsi="Times New Roman" w:cs="Times New Roman"/>
          <w:sz w:val="24"/>
          <w:szCs w:val="24"/>
        </w:rPr>
        <w:t>оцениванию, Астана 2016 г.</w:t>
      </w:r>
    </w:p>
    <w:p w14:paraId="76B985E6" w14:textId="77777777" w:rsidR="005664D6" w:rsidRDefault="00205AD1" w:rsidP="005664D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05AD1">
        <w:rPr>
          <w:rFonts w:ascii="Times New Roman" w:hAnsi="Times New Roman" w:cs="Times New Roman"/>
          <w:sz w:val="24"/>
          <w:szCs w:val="24"/>
        </w:rPr>
        <w:t>Государственная программа развития образования и науки на 2016-2019 годы. – Астана, 2016 год.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52C755" w14:textId="77777777" w:rsidR="00205AD1" w:rsidRPr="00205AD1" w:rsidRDefault="00205AD1" w:rsidP="005664D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05AD1">
        <w:rPr>
          <w:rFonts w:ascii="Times New Roman" w:hAnsi="Times New Roman" w:cs="Times New Roman"/>
          <w:sz w:val="24"/>
          <w:szCs w:val="24"/>
        </w:rPr>
        <w:t>Система критериального оценивания учебных достижений учащихся. Методическое пособ</w:t>
      </w:r>
      <w:r>
        <w:rPr>
          <w:rFonts w:ascii="Times New Roman" w:hAnsi="Times New Roman" w:cs="Times New Roman"/>
          <w:sz w:val="24"/>
          <w:szCs w:val="24"/>
        </w:rPr>
        <w:t xml:space="preserve">ие. – Астана. НАО. 2013. </w:t>
      </w:r>
    </w:p>
    <w:sectPr w:rsidR="00205AD1" w:rsidRPr="00205AD1" w:rsidSect="00EC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0BE"/>
    <w:multiLevelType w:val="multilevel"/>
    <w:tmpl w:val="E8E8C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B0747"/>
    <w:multiLevelType w:val="multilevel"/>
    <w:tmpl w:val="B6FA3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086"/>
    <w:rsid w:val="00164086"/>
    <w:rsid w:val="00205AD1"/>
    <w:rsid w:val="002C6A61"/>
    <w:rsid w:val="00363A63"/>
    <w:rsid w:val="00477C4C"/>
    <w:rsid w:val="004D0706"/>
    <w:rsid w:val="00527237"/>
    <w:rsid w:val="005664D6"/>
    <w:rsid w:val="006A3434"/>
    <w:rsid w:val="006C4B05"/>
    <w:rsid w:val="006D0C03"/>
    <w:rsid w:val="00882A03"/>
    <w:rsid w:val="00920BE5"/>
    <w:rsid w:val="009319E4"/>
    <w:rsid w:val="009655D5"/>
    <w:rsid w:val="00A12ABA"/>
    <w:rsid w:val="00BA3F6D"/>
    <w:rsid w:val="00D905D0"/>
    <w:rsid w:val="00EC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8B46"/>
  <w15:docId w15:val="{2A77462C-1D88-4E64-9B49-87E4F812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086"/>
    <w:rPr>
      <w:b/>
      <w:bCs/>
    </w:rPr>
  </w:style>
  <w:style w:type="character" w:styleId="a5">
    <w:name w:val="Hyperlink"/>
    <w:basedOn w:val="a0"/>
    <w:uiPriority w:val="99"/>
    <w:semiHidden/>
    <w:unhideWhenUsed/>
    <w:rsid w:val="001640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3A054-D77F-426A-ADFA-CDECC5E8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2020-04-21T06:01:00Z</dcterms:created>
  <dcterms:modified xsi:type="dcterms:W3CDTF">2021-04-30T08:52:00Z</dcterms:modified>
</cp:coreProperties>
</file>