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*Краткосрочный план урока по физической культуре </w:t>
      </w:r>
    </w:p>
    <w:tbl>
      <w:tblPr>
        <w:tblStyle w:val="Table1"/>
        <w:tblW w:w="11248.0" w:type="dxa"/>
        <w:jc w:val="left"/>
        <w:tblInd w:w="-128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489"/>
        <w:gridCol w:w="3716"/>
        <w:gridCol w:w="567"/>
        <w:gridCol w:w="1240"/>
        <w:gridCol w:w="2236"/>
        <w:tblGridChange w:id="0">
          <w:tblGrid>
            <w:gridCol w:w="3489"/>
            <w:gridCol w:w="3716"/>
            <w:gridCol w:w="567"/>
            <w:gridCol w:w="1240"/>
            <w:gridCol w:w="2236"/>
          </w:tblGrid>
        </w:tblGridChange>
      </w:tblGrid>
      <w:tr>
        <w:trPr>
          <w:trHeight w:val="473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Школа: Амангельдинское С .Ш.</w:t>
            </w:r>
          </w:p>
        </w:tc>
      </w:tr>
      <w:tr>
        <w:trPr>
          <w:trHeight w:val="472" w:hRule="atLeast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 учителя: Сыздыков Е. С.</w:t>
            </w:r>
          </w:p>
        </w:tc>
      </w:tr>
      <w:tr>
        <w:trPr>
          <w:trHeight w:val="746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Класс:5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присутствующих:7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отсутствующих: 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Лёгкая атлетика. Низкий старт.</w:t>
            </w:r>
          </w:p>
        </w:tc>
      </w:tr>
      <w:tr>
        <w:trPr>
          <w:trHeight w:val="924" w:hRule="atLeast"/>
        </w:trPr>
        <w:tc>
          <w:tcPr/>
          <w:p w:rsidR="00000000" w:rsidDel="00000000" w:rsidP="00000000" w:rsidRDefault="00000000" w:rsidRPr="00000000" w14:paraId="00000017">
            <w:pPr>
              <w:spacing w:after="40" w:before="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Цели обучения, которые достигаются на данном  уроке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a171b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5.3.2.2.Знать и понимать ключевые компоненты разминки в рамках подготовки к физическим занятиям и техники восстановления.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" w:hRule="atLeast"/>
        </w:trPr>
        <w:tc>
          <w:tcPr/>
          <w:p w:rsidR="00000000" w:rsidDel="00000000" w:rsidP="00000000" w:rsidRDefault="00000000" w:rsidRPr="00000000" w14:paraId="0000001C">
            <w:pPr>
              <w:spacing w:after="40" w:before="40" w:lineRule="auto"/>
              <w:ind w:left="-468" w:firstLine="46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Цели урока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1.Соблюдать технику безопасности на уроке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 учащиеся смогут: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1" w:right="0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Совершенствовать технику низкого старта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команду старта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технику безопастности на низкий старт.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Большинство учащихся научаться: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низкий старт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выполнять правильное старта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Некоторые учащиеся будут уметь: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1" w:right="0" w:hanging="284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Совершенствовать технику низкий старта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Совершенствовать технику стартового разгона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3" w:hRule="atLeast"/>
        </w:trPr>
        <w:tc>
          <w:tcPr/>
          <w:p w:rsidR="00000000" w:rsidDel="00000000" w:rsidP="00000000" w:rsidRDefault="00000000" w:rsidRPr="00000000" w14:paraId="0000002E">
            <w:pPr>
              <w:spacing w:after="40" w:before="40" w:lineRule="auto"/>
              <w:ind w:left="-468" w:firstLine="46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Критерии успеха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1" w:right="0" w:hanging="284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 учащиеся смогут: Большинство учащихся будут знать/уметь Некоторые учащиеся могут: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Принять высокий старт Совершенствовать технику низкого старта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60" w:before="0" w:lineRule="auto"/>
              <w:ind w:right="-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Учащийся совместно с учащимися класса оптимальные варианты для достижения цели  урока.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a17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71b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a171b"/>
                <w:u w:val="single"/>
                <w:rtl w:val="0"/>
              </w:rPr>
              <w:t xml:space="preserve">Анализируют, обсуждают, оценивают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71b"/>
                <w:rtl w:val="0"/>
              </w:rPr>
              <w:t xml:space="preserve"> работу учащихся  индивидуально.</w:t>
            </w:r>
          </w:p>
        </w:tc>
      </w:tr>
      <w:tr>
        <w:trPr>
          <w:trHeight w:val="603" w:hRule="atLeast"/>
        </w:trPr>
        <w:tc>
          <w:tcPr/>
          <w:p w:rsidR="00000000" w:rsidDel="00000000" w:rsidP="00000000" w:rsidRDefault="00000000" w:rsidRPr="00000000" w14:paraId="00000036">
            <w:pPr>
              <w:spacing w:after="40" w:before="40" w:lineRule="auto"/>
              <w:ind w:left="-468" w:firstLine="46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Языковые цели</w:t>
            </w:r>
          </w:p>
          <w:p w:rsidR="00000000" w:rsidDel="00000000" w:rsidP="00000000" w:rsidRDefault="00000000" w:rsidRPr="00000000" w14:paraId="00000037">
            <w:pPr>
              <w:spacing w:after="40" w:before="40" w:lineRule="auto"/>
              <w:ind w:left="-468" w:firstLine="46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8">
            <w:pPr>
              <w:tabs>
                <w:tab w:val="center" w:pos="239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лексика и терминология: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pacing w:after="0" w:line="240" w:lineRule="auto"/>
              <w:ind w:left="439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Учащиеся смогут рассказать о правилах поведения на уроках легкой атлетики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after="0" w:line="240" w:lineRule="auto"/>
              <w:ind w:left="439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старт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after="0" w:line="240" w:lineRule="auto"/>
              <w:ind w:left="439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after="0" w:line="240" w:lineRule="auto"/>
              <w:ind w:left="439" w:hanging="36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разгон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center" w:pos="239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Можете ли вы сказать, почему?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2396"/>
              </w:tabs>
              <w:spacing w:after="0" w:before="0" w:line="240" w:lineRule="auto"/>
              <w:ind w:left="491" w:right="0" w:hanging="42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Почему старт называется низкий стартом?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2396"/>
              </w:tabs>
              <w:spacing w:after="0" w:before="0" w:line="240" w:lineRule="auto"/>
              <w:ind w:left="491" w:right="0" w:hanging="42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почему нужно выполнять низкий старт с разметки?</w:t>
            </w:r>
          </w:p>
        </w:tc>
      </w:tr>
      <w:tr>
        <w:trPr>
          <w:trHeight w:val="765" w:hRule="atLeast"/>
        </w:trPr>
        <w:tc>
          <w:tcPr/>
          <w:p w:rsidR="00000000" w:rsidDel="00000000" w:rsidP="00000000" w:rsidRDefault="00000000" w:rsidRPr="00000000" w14:paraId="00000043">
            <w:pPr>
              <w:spacing w:after="40" w:before="40" w:lineRule="auto"/>
              <w:ind w:left="-468" w:firstLine="46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Межпредметные связи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91" w:right="0" w:hanging="42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естествознание (физиология человека, безопасность);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91" w:right="0" w:hanging="42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 определения расстояние</w:t>
            </w:r>
          </w:p>
        </w:tc>
      </w:tr>
      <w:tr>
        <w:trPr>
          <w:trHeight w:val="407" w:hRule="atLeast"/>
        </w:trPr>
        <w:tc>
          <w:tcPr/>
          <w:p w:rsidR="00000000" w:rsidDel="00000000" w:rsidP="00000000" w:rsidRDefault="00000000" w:rsidRPr="00000000" w14:paraId="00000049">
            <w:pPr>
              <w:spacing w:after="40" w:before="40" w:lineRule="auto"/>
              <w:ind w:left="-468" w:firstLine="4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Предварительные знания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Times New Roman" w:cs="Times New Roman" w:eastAsia="Times New Roman" w:hAnsi="Times New Roman"/>
                <w:i w:val="1"/>
                <w:color w:val="2976a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Высокий старт, челночный бег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gridSpan w:val="5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Ход урока</w:t>
            </w:r>
          </w:p>
        </w:tc>
      </w:tr>
      <w:tr>
        <w:trPr>
          <w:trHeight w:val="687" w:hRule="atLeast"/>
        </w:trPr>
        <w:tc>
          <w:tcPr/>
          <w:p w:rsidR="00000000" w:rsidDel="00000000" w:rsidP="00000000" w:rsidRDefault="00000000" w:rsidRPr="00000000" w14:paraId="0000005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Запланированные этапы урока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Запланированная деятельность на уроке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Ресурсы</w:t>
            </w:r>
          </w:p>
        </w:tc>
      </w:tr>
      <w:tr>
        <w:trPr>
          <w:trHeight w:val="974" w:hRule="atLeast"/>
        </w:trPr>
        <w:tc>
          <w:tcPr/>
          <w:p w:rsidR="00000000" w:rsidDel="00000000" w:rsidP="00000000" w:rsidRDefault="00000000" w:rsidRPr="00000000" w14:paraId="00000058">
            <w:pPr>
              <w:ind w:left="-108" w:firstLine="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урока 10</w:t>
            </w:r>
          </w:p>
          <w:p w:rsidR="00000000" w:rsidDel="00000000" w:rsidP="00000000" w:rsidRDefault="00000000" w:rsidRPr="00000000" w14:paraId="00000059">
            <w:pPr>
              <w:ind w:left="-108" w:firstLine="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8"/>
              </w:numPr>
              <w:spacing w:after="0" w:line="240" w:lineRule="auto"/>
              <w:ind w:left="50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приветствует учащихся.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8"/>
              </w:numPr>
              <w:spacing w:after="60" w:before="60" w:lineRule="auto"/>
              <w:ind w:left="501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Мотивация урока: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Какие виды упражнений вы знаете в лёгкой атлетике?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В руках у меня рулетка,свисток ,флажок, предложите тему нашего урока?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Сегодня мы с вами изучаем  техники низкого старта.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-Но прежде вспомним о технике безопасности во время занятий легкой атлетикой.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Как мы выполняем упражнения?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мы работаем с инвентарем?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Развиваем ловкость.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Ходьба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Ходьба на носках- руки вверху, пальцы натянуты, ладони смотрят во внутрь; ходьба на пятках- руки за головой, локти развёрнуты; ходьба на внешней стороне стопы, руки на поясе; ходьба на внутренней стороне стопы, руки за спиной; спортивная ходьба.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Бег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-её разновидности. Бег с высоким подниманием бедра; бег с за хлёстом голени назад, бег с за хлёстами голени в стороны; бег с ускорением. 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общеразвивающих упражнений в движении.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Развиваем внимание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Мотивируем учащихся и создаем коллаборативную среду через подвижную игру на внимание(К)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Играющие стоять в одной линии. Задача учащихся повторять движения которые делает учитель, а не которые он говорит. Если учащийся выполняет движение, которое сказал учитель, а не показал, то игрок делает шаг вперёд.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стадион, свисток, секундомер.</w:t>
            </w:r>
          </w:p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60"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Середина урока 30 мин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 «весселые старты»</w:t>
            </w:r>
          </w:p>
          <w:p w:rsidR="00000000" w:rsidDel="00000000" w:rsidP="00000000" w:rsidRDefault="00000000" w:rsidRPr="00000000" w14:paraId="000000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(И) Игроки по сигналу по очереди выполняют бег на ускорение. Побеждает тот игрок, который по времени лучше.</w:t>
            </w:r>
          </w:p>
          <w:p w:rsidR="00000000" w:rsidDel="00000000" w:rsidP="00000000" w:rsidRDefault="00000000" w:rsidRPr="00000000" w14:paraId="0000009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После игры разделяем учащихся на 3 группы в зависимости от лучших показаний времени. (дифференциация).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ind w:right="-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 группа;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 та группа детей которые показали лучшее время.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Упражнение.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Комплекс беговых упражнение  из низкого старта 20м 3– подхода, 30м 4-подхода.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right="-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 группа;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 та группа детей который среднее время.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Упражнение.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Комплекс беговых упражнение  из низкого старта 10м 2– подхода, 20м 3-подхода.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right="-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 группа.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Эта та группа детей которые показали слабый результат.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Упражнение.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Комплекс беговых упражнение  из низкого старта 5м 3– подхода, 10м 3 -подхода.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Используем на уроке метод обучения моделирование.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Более подготовленный учащийся  выступает в роли эксперта, он показывает высокий старт.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в группах, пока учащиеся в группах не выполнят первое задание правильно они не переходят ко второму упражнению. Как только упражнение будет выполнено правильно, учащиеся группы начинают выполнять второе упражнение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Упражнение 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Совершенствовать технику низкого старта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Упражнение 2.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выполнять команду старта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1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Упражнение 3.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Совершенствовать технику стартового разгона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37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Критериальное оценивание  производим через дескрипторы.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Предлагается учащимся оценить себя самостоятельно по критериям: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заступ,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1-0( следить чтобы не было заступа).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фольстарт,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 правильное старта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(следит чтобы выполняли правильную технику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старт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1-0(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Правильная постановка стопы: передняя часть стопы – носок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07"/>
              <w:jc w:val="left"/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Соблюдать технику безопасности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 высокий старт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.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Формативное оценивание: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одобрение, похвала, индивидуальная помощь со стороны учителя в течении урока.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Беговая дорошка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1" w:hRule="atLeast"/>
        </w:trPr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Конец урока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минут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F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Рефлексия:</w:t>
            </w:r>
          </w:p>
          <w:p w:rsidR="00000000" w:rsidDel="00000000" w:rsidP="00000000" w:rsidRDefault="00000000" w:rsidRPr="00000000" w14:paraId="000000C0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Учащиеся стоят в строю. Учитель говорит:"</w:t>
            </w:r>
          </w:p>
          <w:p w:rsidR="00000000" w:rsidDel="00000000" w:rsidP="00000000" w:rsidRDefault="00000000" w:rsidRPr="00000000" w14:paraId="000000C1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-Учащиеся которые выполнили все упражнения правильно делают два хлопка над головой;</w:t>
            </w:r>
          </w:p>
          <w:p w:rsidR="00000000" w:rsidDel="00000000" w:rsidP="00000000" w:rsidRDefault="00000000" w:rsidRPr="00000000" w14:paraId="000000C2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Учащиеся которые выполнили не все упражнения делают один хлопок над головой;</w:t>
            </w:r>
          </w:p>
          <w:p w:rsidR="00000000" w:rsidDel="00000000" w:rsidP="00000000" w:rsidRDefault="00000000" w:rsidRPr="00000000" w14:paraId="000000C3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Учащиеся которые не выполнили не одного упражнения просто стоят."</w:t>
            </w:r>
          </w:p>
          <w:p w:rsidR="00000000" w:rsidDel="00000000" w:rsidP="00000000" w:rsidRDefault="00000000" w:rsidRPr="00000000" w14:paraId="000000C4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Поблагодарить обучающихся за совместную деятельность.</w:t>
            </w:r>
          </w:p>
          <w:p w:rsidR="00000000" w:rsidDel="00000000" w:rsidP="00000000" w:rsidRDefault="00000000" w:rsidRPr="00000000" w14:paraId="000000C6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 Урок закончен. До свидания!»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площадка</w:t>
            </w:r>
          </w:p>
        </w:tc>
      </w:tr>
      <w:tr>
        <w:trPr>
          <w:trHeight w:val="1042" w:hRule="atLeast"/>
        </w:trPr>
        <w:tc>
          <w:tcPr/>
          <w:p w:rsidR="00000000" w:rsidDel="00000000" w:rsidP="00000000" w:rsidRDefault="00000000" w:rsidRPr="00000000" w14:paraId="000000CB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Дифференциация</w:t>
            </w:r>
          </w:p>
          <w:p w:rsidR="00000000" w:rsidDel="00000000" w:rsidP="00000000" w:rsidRDefault="00000000" w:rsidRPr="00000000" w14:paraId="000000CC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Оценивание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Здоровье и соблюдение техники безопасности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1" w:hRule="atLeast"/>
        </w:trPr>
        <w:tc>
          <w:tcPr/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spacing w:after="150" w:line="240" w:lineRule="auto"/>
              <w:ind w:left="43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Дифференциация на уроке осуществляется по физиологическим и техническим способностям каждого ученика.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spacing w:after="150" w:line="240" w:lineRule="auto"/>
              <w:ind w:left="43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Координировать работу рук и ног при прыжках и метаниях, учитывая индивидуальные особенности ученика.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spacing w:after="150" w:line="240" w:lineRule="auto"/>
              <w:ind w:left="43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Задавать более способным учащимся более сложные упражнения, чтобы расширить их двигательные навыки.</w:t>
            </w:r>
          </w:p>
          <w:p w:rsidR="00000000" w:rsidDel="00000000" w:rsidP="00000000" w:rsidRDefault="00000000" w:rsidRPr="00000000" w14:paraId="000000D4">
            <w:pPr>
              <w:spacing w:after="150" w:line="240" w:lineRule="auto"/>
              <w:ind w:left="4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spacing w:after="150" w:line="240" w:lineRule="auto"/>
              <w:ind w:left="435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Умения объективно оценивать приобретаемый технический и двигательный опыт</w:t>
            </w:r>
          </w:p>
        </w:tc>
        <w:tc>
          <w:tcPr/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spacing w:after="15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обучением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Самооценивание 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spacing w:after="15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ответы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spacing w:after="15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рефлексию учащихся. 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Сосредоточить внимание учеников.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на внимание, которая помогла сосредоточить внимание учащихся на уроке.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Соблюдение дисциплин.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Пункты, применяемые из правил техники безопасности на данном уроке.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Межпредметные связи с математикой, естествознанием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Работая в группах учащиеся уважительно относятся друг к другу, мальчики помогают девочкам, сильные товарищи помогают слабым.</w:t>
            </w:r>
          </w:p>
          <w:p w:rsidR="00000000" w:rsidDel="00000000" w:rsidP="00000000" w:rsidRDefault="00000000" w:rsidRPr="00000000" w14:paraId="000000E1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6" w:hRule="atLeast"/>
        </w:trP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Рефлексия по уроку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Были ли цели урока/цели обучения реалистичными? 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 ли учащиеся достигли ЦО?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Выдержаны ли были временные этапы урока? 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Какие отступления были от плана урока и почему?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color w:val="2976a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Да, цели урока и цели обучения были реалистичны.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Большинство учащихся достигли поставленных целей.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Временные этапы урока были выдержаны.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Отступлений от плана урока не было. 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color w:val="2976a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8" w:hRule="atLeast"/>
        </w:trPr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Общая оценка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Какие два аспекта урока прошли хорошо (подумайте как о преподавании, так и об обучении)?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9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были подобраны формы и методы для достижения поставленной цели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9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проведена дифференциация 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могло бы способствовать улучшению урока (подумайте как о преподавании, так и об обучении)? 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Использование информационно-коммуникационных технологий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Расширенная материальная база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я выявил(а) за время урока о классе или достижениях/трудностях отдельных учеников, на что необходимо обратить внимание на последующих уроках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классе имеются как физически развитые учащиеся так и не очень, необходимо обратить внимание на правильность выполнения упражнений учащимися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43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5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200" w:line="240" w:lineRule="auto"/>
      <w:ind w:left="794"/>
    </w:pPr>
    <w:rPr>
      <w:rFonts w:ascii="Arial" w:cs="Arial" w:eastAsia="Arial" w:hAnsi="Arial"/>
      <w:b w:val="1"/>
      <w:color w:val="80808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