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504" w:rsidRPr="00ED4504" w:rsidRDefault="00ED4504" w:rsidP="00ED4504">
      <w:pPr>
        <w:pStyle w:val="a3"/>
        <w:spacing w:before="0" w:beforeAutospacing="0" w:after="0" w:afterAutospacing="0"/>
        <w:ind w:firstLine="454"/>
        <w:jc w:val="center"/>
        <w:rPr>
          <w:b/>
        </w:rPr>
      </w:pPr>
      <w:r w:rsidRPr="00ED4504">
        <w:rPr>
          <w:b/>
        </w:rPr>
        <w:t>ВЛИЯНИЕ РОДИТЕЛЕЙ НА ФОРМИРОВАНИЕ ГЕНДЕРНОЙ РОЛИ МЛАДШИХ ШКОЛЬНИКОВ</w:t>
      </w:r>
      <w:r>
        <w:rPr>
          <w:b/>
        </w:rPr>
        <w:t xml:space="preserve"> В МАЛОКОМПЛЕКТНОЙ ШКОЛЕ</w:t>
      </w:r>
    </w:p>
    <w:p w:rsidR="00ED4504" w:rsidRPr="00ED4504" w:rsidRDefault="00ED4504" w:rsidP="00ED4504">
      <w:pPr>
        <w:ind w:firstLine="454"/>
        <w:jc w:val="both"/>
        <w:rPr>
          <w:b/>
        </w:rPr>
      </w:pPr>
    </w:p>
    <w:p w:rsidR="00ED4504" w:rsidRPr="001918F6" w:rsidRDefault="00ED4504" w:rsidP="00ED4504">
      <w:pPr>
        <w:ind w:firstLine="454"/>
        <w:jc w:val="right"/>
        <w:rPr>
          <w:b/>
          <w:i/>
        </w:rPr>
      </w:pPr>
      <w:r w:rsidRPr="001918F6">
        <w:rPr>
          <w:b/>
          <w:i/>
        </w:rPr>
        <w:t xml:space="preserve">Магистрант специальности «Педагогика и психология» </w:t>
      </w:r>
    </w:p>
    <w:p w:rsidR="00ED4504" w:rsidRPr="001918F6" w:rsidRDefault="00ED4504" w:rsidP="00ED4504">
      <w:pPr>
        <w:ind w:firstLine="454"/>
        <w:jc w:val="right"/>
        <w:rPr>
          <w:b/>
          <w:i/>
        </w:rPr>
      </w:pPr>
      <w:proofErr w:type="spellStart"/>
      <w:r w:rsidRPr="001918F6">
        <w:rPr>
          <w:b/>
          <w:i/>
        </w:rPr>
        <w:t>Темиркин</w:t>
      </w:r>
      <w:proofErr w:type="spellEnd"/>
      <w:r w:rsidRPr="001918F6">
        <w:rPr>
          <w:b/>
          <w:i/>
        </w:rPr>
        <w:t xml:space="preserve"> Т.И. </w:t>
      </w:r>
    </w:p>
    <w:p w:rsidR="00ED4504" w:rsidRPr="001918F6" w:rsidRDefault="00ED4504" w:rsidP="00ED4504">
      <w:pPr>
        <w:ind w:firstLine="454"/>
        <w:jc w:val="right"/>
        <w:rPr>
          <w:b/>
          <w:i/>
        </w:rPr>
      </w:pPr>
      <w:proofErr w:type="spellStart"/>
      <w:r w:rsidRPr="001918F6">
        <w:rPr>
          <w:rStyle w:val="FontStyle14"/>
          <w:b/>
          <w:i/>
          <w:sz w:val="24"/>
        </w:rPr>
        <w:t>Кокшетауский</w:t>
      </w:r>
      <w:proofErr w:type="spellEnd"/>
      <w:r w:rsidRPr="001918F6">
        <w:rPr>
          <w:rStyle w:val="FontStyle14"/>
          <w:b/>
          <w:i/>
          <w:sz w:val="24"/>
        </w:rPr>
        <w:t xml:space="preserve"> университет им. Абая  </w:t>
      </w:r>
      <w:proofErr w:type="spellStart"/>
      <w:r w:rsidRPr="001918F6">
        <w:rPr>
          <w:rStyle w:val="FontStyle14"/>
          <w:b/>
          <w:i/>
          <w:sz w:val="24"/>
        </w:rPr>
        <w:t>Мырзахметова</w:t>
      </w:r>
      <w:proofErr w:type="spellEnd"/>
      <w:r w:rsidRPr="001918F6">
        <w:rPr>
          <w:b/>
          <w:i/>
        </w:rPr>
        <w:t xml:space="preserve"> </w:t>
      </w:r>
    </w:p>
    <w:p w:rsidR="00ED4504" w:rsidRPr="001918F6" w:rsidRDefault="00ED4504" w:rsidP="00ED4504">
      <w:pPr>
        <w:ind w:firstLine="454"/>
        <w:jc w:val="right"/>
        <w:rPr>
          <w:b/>
          <w:i/>
        </w:rPr>
      </w:pPr>
      <w:r w:rsidRPr="001918F6">
        <w:rPr>
          <w:b/>
          <w:i/>
        </w:rPr>
        <w:t xml:space="preserve">Научный руководитель: </w:t>
      </w:r>
      <w:proofErr w:type="spellStart"/>
      <w:r w:rsidRPr="001918F6">
        <w:rPr>
          <w:b/>
          <w:i/>
        </w:rPr>
        <w:t>Корягина</w:t>
      </w:r>
      <w:proofErr w:type="spellEnd"/>
      <w:r w:rsidRPr="001918F6">
        <w:rPr>
          <w:b/>
          <w:i/>
        </w:rPr>
        <w:t xml:space="preserve"> О.В.</w:t>
      </w:r>
    </w:p>
    <w:p w:rsidR="00ED4504" w:rsidRPr="001918F6" w:rsidRDefault="00ED4504" w:rsidP="00ED4504">
      <w:pPr>
        <w:ind w:firstLine="454"/>
        <w:jc w:val="right"/>
        <w:rPr>
          <w:b/>
          <w:i/>
        </w:rPr>
      </w:pPr>
      <w:proofErr w:type="spellStart"/>
      <w:r w:rsidRPr="001918F6">
        <w:rPr>
          <w:b/>
          <w:i/>
        </w:rPr>
        <w:t>К.п.н</w:t>
      </w:r>
      <w:proofErr w:type="spellEnd"/>
      <w:r w:rsidRPr="001918F6">
        <w:rPr>
          <w:b/>
          <w:i/>
        </w:rPr>
        <w:t>., доцент</w:t>
      </w:r>
    </w:p>
    <w:p w:rsidR="00ED4504" w:rsidRPr="001918F6" w:rsidRDefault="00ED4504" w:rsidP="00ED4504">
      <w:pPr>
        <w:ind w:firstLine="454"/>
        <w:jc w:val="right"/>
        <w:rPr>
          <w:b/>
          <w:i/>
        </w:rPr>
      </w:pPr>
      <w:r w:rsidRPr="001918F6">
        <w:rPr>
          <w:b/>
          <w:i/>
        </w:rPr>
        <w:t>Кафедры социально-педагогических дисциплин</w:t>
      </w:r>
    </w:p>
    <w:p w:rsidR="00ED4504" w:rsidRPr="001918F6" w:rsidRDefault="00ED4504" w:rsidP="00ED4504">
      <w:pPr>
        <w:ind w:firstLine="454"/>
        <w:jc w:val="right"/>
        <w:rPr>
          <w:b/>
          <w:i/>
        </w:rPr>
      </w:pPr>
      <w:proofErr w:type="spellStart"/>
      <w:r w:rsidRPr="001918F6">
        <w:rPr>
          <w:b/>
          <w:i/>
        </w:rPr>
        <w:t>Кокшетауский</w:t>
      </w:r>
      <w:proofErr w:type="spellEnd"/>
      <w:r w:rsidRPr="001918F6">
        <w:rPr>
          <w:b/>
          <w:i/>
        </w:rPr>
        <w:t xml:space="preserve"> университет имени А. </w:t>
      </w:r>
      <w:proofErr w:type="spellStart"/>
      <w:r w:rsidRPr="001918F6">
        <w:rPr>
          <w:b/>
          <w:i/>
        </w:rPr>
        <w:t>Мырзахметова</w:t>
      </w:r>
      <w:proofErr w:type="spellEnd"/>
    </w:p>
    <w:p w:rsidR="00ED4504" w:rsidRPr="001918F6" w:rsidRDefault="00ED4504" w:rsidP="00ED4504">
      <w:pPr>
        <w:ind w:firstLine="454"/>
        <w:jc w:val="right"/>
        <w:rPr>
          <w:b/>
          <w:i/>
        </w:rPr>
      </w:pPr>
      <w:r w:rsidRPr="001918F6">
        <w:rPr>
          <w:b/>
          <w:i/>
        </w:rPr>
        <w:t>Республика Казахстан</w:t>
      </w:r>
    </w:p>
    <w:p w:rsidR="00ED4504" w:rsidRPr="00ED4504" w:rsidRDefault="00ED4504" w:rsidP="00ED4504">
      <w:pPr>
        <w:pStyle w:val="a3"/>
        <w:spacing w:before="0" w:beforeAutospacing="0" w:after="0" w:afterAutospacing="0"/>
        <w:ind w:firstLine="454"/>
        <w:jc w:val="both"/>
      </w:pPr>
    </w:p>
    <w:p w:rsidR="00097401" w:rsidRPr="0045756F" w:rsidRDefault="00097401" w:rsidP="00097401">
      <w:pPr>
        <w:ind w:firstLine="567"/>
        <w:jc w:val="both"/>
      </w:pPr>
      <w:r>
        <w:t>У</w:t>
      </w:r>
      <w:r w:rsidRPr="0045756F">
        <w:t>читель малокомплектной школы должен быть информационно грамотным, профессионально мобильным, критически мыслящим, активным, коммуникабельным, способным к самообразованию и саморазвитию, то есть высококвалифицированный специалист, обладающий знаниями в области развития детей, владеющий принципами разработки диагностических методик, программ по дифференцированному обучению детей</w:t>
      </w:r>
      <w:r>
        <w:t xml:space="preserve"> и способный к установлению взаимоотношений с родителями</w:t>
      </w:r>
      <w:r w:rsidRPr="0045756F">
        <w:t xml:space="preserve">. </w:t>
      </w:r>
      <w:r>
        <w:t>Важно совместными усилиями педагогов и родителей в малокомплектной школе</w:t>
      </w:r>
      <w:r w:rsidRPr="0045756F">
        <w:t>, не подавля</w:t>
      </w:r>
      <w:r>
        <w:t xml:space="preserve">ть </w:t>
      </w:r>
      <w:r w:rsidRPr="0045756F">
        <w:t>природу ребенка, а относ</w:t>
      </w:r>
      <w:r>
        <w:t>иться</w:t>
      </w:r>
      <w:r w:rsidRPr="0045756F">
        <w:t xml:space="preserve"> как к равному себе, наход</w:t>
      </w:r>
      <w:r>
        <w:t>иться</w:t>
      </w:r>
      <w:r w:rsidRPr="0045756F">
        <w:t xml:space="preserve"> в постоянном поиске вместе с детьми, </w:t>
      </w:r>
      <w:r>
        <w:t xml:space="preserve">способствовать формированию гендерной роли. </w:t>
      </w:r>
    </w:p>
    <w:p w:rsidR="00097401" w:rsidRDefault="00097401" w:rsidP="00097401">
      <w:pPr>
        <w:ind w:firstLine="567"/>
        <w:jc w:val="both"/>
      </w:pPr>
      <w:r w:rsidRPr="0045756F">
        <w:t xml:space="preserve">При этом необходимо, чтобы </w:t>
      </w:r>
      <w:r>
        <w:t>родители</w:t>
      </w:r>
      <w:r w:rsidRPr="0045756F">
        <w:t xml:space="preserve"> сам</w:t>
      </w:r>
      <w:r>
        <w:t>и</w:t>
      </w:r>
      <w:r w:rsidRPr="0045756F">
        <w:t xml:space="preserve"> учил</w:t>
      </w:r>
      <w:r>
        <w:t>ись</w:t>
      </w:r>
      <w:r w:rsidRPr="0045756F">
        <w:t xml:space="preserve"> исследовать, создавать ситуации, стимулировать процессы владения новыми знаниями</w:t>
      </w:r>
      <w:r>
        <w:t xml:space="preserve">, </w:t>
      </w:r>
      <w:r w:rsidRPr="0045756F">
        <w:t>облада</w:t>
      </w:r>
      <w:r>
        <w:t>ть</w:t>
      </w:r>
      <w:r w:rsidRPr="0045756F">
        <w:t xml:space="preserve"> достаточно развитой индивидуальностью. Это важно потому, что</w:t>
      </w:r>
      <w:r>
        <w:t xml:space="preserve"> </w:t>
      </w:r>
      <w:proofErr w:type="gramStart"/>
      <w:r>
        <w:t>родители</w:t>
      </w:r>
      <w:r w:rsidRPr="0045756F">
        <w:t>, понимающи</w:t>
      </w:r>
      <w:r>
        <w:t>е</w:t>
      </w:r>
      <w:r w:rsidRPr="0045756F">
        <w:t xml:space="preserve"> и осознающи</w:t>
      </w:r>
      <w:r>
        <w:t>е</w:t>
      </w:r>
      <w:r w:rsidRPr="0045756F">
        <w:t xml:space="preserve"> значение развития сфер психики для эффективного обучения и воспитания мо</w:t>
      </w:r>
      <w:r>
        <w:t>гут</w:t>
      </w:r>
      <w:proofErr w:type="gramEnd"/>
      <w:r w:rsidRPr="0045756F">
        <w:t xml:space="preserve"> </w:t>
      </w:r>
      <w:r>
        <w:t>способствовать</w:t>
      </w:r>
      <w:r w:rsidRPr="0045756F">
        <w:t xml:space="preserve"> формировани</w:t>
      </w:r>
      <w:r>
        <w:t>ю</w:t>
      </w:r>
      <w:r w:rsidRPr="0045756F">
        <w:t xml:space="preserve"> индивидуальности школьника</w:t>
      </w:r>
      <w:r>
        <w:t>, развитию его гендерной роли</w:t>
      </w:r>
      <w:r w:rsidRPr="0045756F">
        <w:t xml:space="preserve">. </w:t>
      </w:r>
    </w:p>
    <w:p w:rsidR="00ED4504" w:rsidRPr="00ED4504" w:rsidRDefault="00ED4504" w:rsidP="00ED4504">
      <w:pPr>
        <w:pStyle w:val="a3"/>
        <w:spacing w:before="0" w:beforeAutospacing="0" w:after="0" w:afterAutospacing="0"/>
        <w:ind w:firstLine="454"/>
        <w:jc w:val="both"/>
        <w:rPr>
          <w:shd w:val="clear" w:color="auto" w:fill="FFFFFF"/>
        </w:rPr>
      </w:pPr>
      <w:bookmarkStart w:id="0" w:name="_GoBack"/>
      <w:bookmarkEnd w:id="0"/>
      <w:r w:rsidRPr="00ED4504">
        <w:t>В современных условиях роль родителей в воспитании детей, повышение их педагогической культуры особенно актуальна. Повышение эффективности воспитательного воздействия семьи, поиск новых методов и сре</w:t>
      </w:r>
      <w:proofErr w:type="gramStart"/>
      <w:r w:rsidRPr="00ED4504">
        <w:t>дств вз</w:t>
      </w:r>
      <w:proofErr w:type="gramEnd"/>
      <w:r w:rsidRPr="00ED4504">
        <w:t xml:space="preserve">аимодействия школы с семьей – одна из важнейших задач образовательного учреждения. Всё это определяет необходимость построения эффективной системы взаимосвязи родителей и школы. Проблемы, связанные с особенностями пола человека и его психологическими различиями, в последние годы время входят в число наиболее </w:t>
      </w:r>
      <w:proofErr w:type="gramStart"/>
      <w:r w:rsidRPr="00ED4504">
        <w:t>обсуждаемых</w:t>
      </w:r>
      <w:proofErr w:type="gramEnd"/>
      <w:r w:rsidRPr="00ED4504">
        <w:rPr>
          <w:shd w:val="clear" w:color="auto" w:fill="FFFFFF"/>
        </w:rPr>
        <w:t xml:space="preserve"> в обществе. </w:t>
      </w:r>
      <w:proofErr w:type="spellStart"/>
      <w:r w:rsidRPr="00ED4504">
        <w:t>Полоролевые</w:t>
      </w:r>
      <w:proofErr w:type="spellEnd"/>
      <w:r w:rsidRPr="00ED4504">
        <w:t xml:space="preserve"> стереотипы включаются мальчиками и девочками в «образ Я», определяя психологический пол и адекватное ему ролевое поведение, что позволяет ребёнку успешно социализироваться. </w:t>
      </w:r>
      <w:r w:rsidRPr="00ED4504">
        <w:rPr>
          <w:shd w:val="clear" w:color="auto" w:fill="FFFFFF"/>
        </w:rPr>
        <w:t>Роль мужчины и женщины в общественной среде сегодня претерпевает значительную трансформацию. Данная проблема интересует многих современных психологов, которые видят переоценку «</w:t>
      </w:r>
      <w:r w:rsidRPr="00ED4504">
        <w:rPr>
          <w:bCs/>
          <w:shd w:val="clear" w:color="auto" w:fill="FFFFFF"/>
        </w:rPr>
        <w:t>гендерных»</w:t>
      </w:r>
      <w:r w:rsidRPr="00ED4504">
        <w:rPr>
          <w:rStyle w:val="apple-converted-space"/>
          <w:shd w:val="clear" w:color="auto" w:fill="FFFFFF"/>
        </w:rPr>
        <w:t xml:space="preserve"> </w:t>
      </w:r>
      <w:r w:rsidRPr="00ED4504">
        <w:rPr>
          <w:shd w:val="clear" w:color="auto" w:fill="FFFFFF"/>
        </w:rPr>
        <w:t>ценностей в современном социальном обществе.</w:t>
      </w:r>
    </w:p>
    <w:p w:rsidR="00ED4504" w:rsidRPr="00ED4504" w:rsidRDefault="00ED4504" w:rsidP="00ED4504">
      <w:pPr>
        <w:pStyle w:val="a3"/>
        <w:spacing w:before="0" w:beforeAutospacing="0" w:after="0" w:afterAutospacing="0"/>
        <w:ind w:firstLine="454"/>
        <w:jc w:val="both"/>
      </w:pPr>
      <w:r w:rsidRPr="00ED4504">
        <w:t>Казахстан определил своим приоритетом в области внешней политики интеграцию с мировым сообществом. В Декларации тысячелетия Организации Объединенных Наций, которую подписало большинство стран мира, поощрение равенства мужчин и женщин, расширение прав и возможностей женщин определены в качестве основных целей развития человечества в третьем тысячелетии [1].</w:t>
      </w:r>
    </w:p>
    <w:p w:rsidR="00ED4504" w:rsidRPr="00ED4504" w:rsidRDefault="00ED4504" w:rsidP="00ED4504">
      <w:pPr>
        <w:pStyle w:val="a3"/>
        <w:spacing w:before="0" w:beforeAutospacing="0" w:after="0" w:afterAutospacing="0"/>
        <w:ind w:firstLine="454"/>
        <w:jc w:val="both"/>
      </w:pPr>
      <w:r w:rsidRPr="00ED4504">
        <w:rPr>
          <w:rStyle w:val="a6"/>
        </w:rPr>
        <w:t xml:space="preserve">В </w:t>
      </w:r>
      <w:r w:rsidRPr="00ED4504">
        <w:t xml:space="preserve">Стратегии гендерного равенства в Республике Казахстан </w:t>
      </w:r>
      <w:r w:rsidRPr="00ED4504">
        <w:rPr>
          <w:rStyle w:val="a6"/>
        </w:rPr>
        <w:t>отмечается необходимость с</w:t>
      </w:r>
      <w:r w:rsidRPr="00ED4504">
        <w:t xml:space="preserve">оздания эффективно действующей системы гендерного образования и условий для организации широкомасштабного гендерного просвещения для всех слоев населения. Планируется разработка учебных программ в области просвещения по правам человека с учетом гендерного аспекта [2]. </w:t>
      </w:r>
    </w:p>
    <w:p w:rsidR="00ED4504" w:rsidRPr="00ED4504" w:rsidRDefault="00ED4504" w:rsidP="00ED4504">
      <w:pPr>
        <w:pStyle w:val="a3"/>
        <w:spacing w:before="0" w:beforeAutospacing="0" w:after="0" w:afterAutospacing="0"/>
        <w:ind w:firstLine="454"/>
        <w:jc w:val="both"/>
      </w:pPr>
      <w:r w:rsidRPr="00ED4504">
        <w:t>Важные задачи гендерной стратегии:</w:t>
      </w:r>
    </w:p>
    <w:p w:rsidR="00ED4504" w:rsidRPr="00ED4504" w:rsidRDefault="00ED4504" w:rsidP="00ED4504">
      <w:pPr>
        <w:pStyle w:val="a3"/>
        <w:spacing w:before="0" w:beforeAutospacing="0" w:after="0" w:afterAutospacing="0"/>
        <w:ind w:firstLine="454"/>
        <w:jc w:val="both"/>
      </w:pPr>
      <w:r w:rsidRPr="00ED4504">
        <w:lastRenderedPageBreak/>
        <w:t>- внедрять гендерные знания в систему образования, создать эффективно действующую систему гендерного просвещения населения;</w:t>
      </w:r>
    </w:p>
    <w:p w:rsidR="00ED4504" w:rsidRPr="00ED4504" w:rsidRDefault="00ED4504" w:rsidP="00ED4504">
      <w:pPr>
        <w:pStyle w:val="a3"/>
        <w:spacing w:before="0" w:beforeAutospacing="0" w:after="0" w:afterAutospacing="0"/>
        <w:ind w:firstLine="454"/>
        <w:jc w:val="both"/>
      </w:pPr>
      <w:r w:rsidRPr="00ED4504">
        <w:t>- ввести гендерную составляющую в учебные программы всех уровней образования;</w:t>
      </w:r>
    </w:p>
    <w:p w:rsidR="00ED4504" w:rsidRPr="00ED4504" w:rsidRDefault="00ED4504" w:rsidP="00ED4504">
      <w:pPr>
        <w:pStyle w:val="a3"/>
        <w:spacing w:before="0" w:beforeAutospacing="0" w:after="0" w:afterAutospacing="0"/>
        <w:ind w:firstLine="454"/>
        <w:jc w:val="both"/>
      </w:pPr>
      <w:r w:rsidRPr="00ED4504">
        <w:t xml:space="preserve">-провести соответствующую коррекцию образовательных программ учреждений дошкольного образования, школ, средних специальных и высших учебных заведений; </w:t>
      </w:r>
    </w:p>
    <w:p w:rsidR="00ED4504" w:rsidRPr="00ED4504" w:rsidRDefault="00ED4504" w:rsidP="00ED4504">
      <w:pPr>
        <w:pStyle w:val="a3"/>
        <w:spacing w:before="0" w:beforeAutospacing="0" w:after="0" w:afterAutospacing="0"/>
        <w:ind w:firstLine="454"/>
        <w:jc w:val="both"/>
      </w:pPr>
      <w:r w:rsidRPr="00ED4504">
        <w:t>- разработать обучающий пакет для педагогов (учителей), преподавателей организаций образования (</w:t>
      </w:r>
      <w:proofErr w:type="spellStart"/>
      <w:r w:rsidRPr="00ED4504">
        <w:t>предшколы</w:t>
      </w:r>
      <w:proofErr w:type="spellEnd"/>
      <w:r w:rsidRPr="00ED4504">
        <w:t xml:space="preserve">, школы, вузы); </w:t>
      </w:r>
    </w:p>
    <w:p w:rsidR="00ED4504" w:rsidRPr="00ED4504" w:rsidRDefault="00ED4504" w:rsidP="00ED4504">
      <w:pPr>
        <w:pStyle w:val="a3"/>
        <w:spacing w:before="0" w:beforeAutospacing="0" w:after="0" w:afterAutospacing="0"/>
        <w:ind w:firstLine="454"/>
        <w:jc w:val="both"/>
      </w:pPr>
      <w:r w:rsidRPr="00ED4504">
        <w:t xml:space="preserve">- разрабатывать и внедрять программы обучения по гендерному просвещению родителей; </w:t>
      </w:r>
    </w:p>
    <w:p w:rsidR="00ED4504" w:rsidRPr="00ED4504" w:rsidRDefault="00ED4504" w:rsidP="00ED4504">
      <w:pPr>
        <w:pStyle w:val="a3"/>
        <w:spacing w:before="0" w:beforeAutospacing="0" w:after="0" w:afterAutospacing="0"/>
        <w:ind w:firstLine="454"/>
        <w:jc w:val="both"/>
      </w:pPr>
      <w:r w:rsidRPr="00ED4504">
        <w:t xml:space="preserve">- проводить гендерные исследования с учетом индикаторов, которые расширяют возможности девочек и женщин [2, С.3]. </w:t>
      </w:r>
    </w:p>
    <w:p w:rsidR="00ED4504" w:rsidRPr="00ED4504" w:rsidRDefault="00ED4504" w:rsidP="00ED4504">
      <w:pPr>
        <w:pStyle w:val="a3"/>
        <w:spacing w:before="0" w:beforeAutospacing="0" w:after="0" w:afterAutospacing="0"/>
        <w:ind w:firstLine="454"/>
        <w:jc w:val="both"/>
      </w:pPr>
      <w:r w:rsidRPr="00ED4504">
        <w:rPr>
          <w:shd w:val="clear" w:color="auto" w:fill="FFFFFF"/>
        </w:rPr>
        <w:t>Процесс</w:t>
      </w:r>
      <w:r w:rsidRPr="00ED4504">
        <w:rPr>
          <w:rStyle w:val="apple-converted-space"/>
          <w:shd w:val="clear" w:color="auto" w:fill="FFFFFF"/>
        </w:rPr>
        <w:t xml:space="preserve"> </w:t>
      </w:r>
      <w:r w:rsidRPr="00ED4504">
        <w:rPr>
          <w:bCs/>
          <w:shd w:val="clear" w:color="auto" w:fill="FFFFFF"/>
        </w:rPr>
        <w:t>формирования гендерных ролей</w:t>
      </w:r>
      <w:r w:rsidRPr="00ED4504">
        <w:rPr>
          <w:rStyle w:val="apple-converted-space"/>
          <w:shd w:val="clear" w:color="auto" w:fill="FFFFFF"/>
        </w:rPr>
        <w:t> </w:t>
      </w:r>
      <w:r w:rsidRPr="00ED4504">
        <w:rPr>
          <w:shd w:val="clear" w:color="auto" w:fill="FFFFFF"/>
        </w:rPr>
        <w:t>начинается с момента рождения, задавая разные направления развития мальчикам и девочкам.</w:t>
      </w:r>
      <w:r w:rsidRPr="00ED4504">
        <w:t xml:space="preserve"> Проблема</w:t>
      </w:r>
      <w:r w:rsidRPr="00ED4504">
        <w:rPr>
          <w:rStyle w:val="apple-converted-space"/>
        </w:rPr>
        <w:t xml:space="preserve"> </w:t>
      </w:r>
      <w:r w:rsidRPr="00ED4504">
        <w:rPr>
          <w:bCs/>
          <w:shd w:val="clear" w:color="auto" w:fill="FFFFFF"/>
        </w:rPr>
        <w:t>формирования гендерных ролей</w:t>
      </w:r>
      <w:r w:rsidRPr="00ED4504">
        <w:t xml:space="preserve"> включает в себя вопросы формирования психического пола, </w:t>
      </w:r>
      <w:r w:rsidRPr="00ED4504">
        <w:rPr>
          <w:bCs/>
        </w:rPr>
        <w:t xml:space="preserve">половых </w:t>
      </w:r>
      <w:r w:rsidRPr="00ED4504">
        <w:t xml:space="preserve">различий. Это одна из важнейших и актуальных проблем психологии. Без ее решения невозможно разработать методы дифференцированного подхода к детям разного пола с целью формирования у них мужественности и женственности, необходимых для успешного выполнения в будущем функций мужа, жены в семье. </w:t>
      </w:r>
    </w:p>
    <w:p w:rsidR="00ED4504" w:rsidRPr="00ED4504" w:rsidRDefault="00ED4504" w:rsidP="00ED4504">
      <w:pPr>
        <w:pStyle w:val="a3"/>
        <w:spacing w:before="0" w:beforeAutospacing="0" w:after="0" w:afterAutospacing="0"/>
        <w:ind w:firstLine="454"/>
        <w:jc w:val="both"/>
        <w:rPr>
          <w:shd w:val="clear" w:color="auto" w:fill="FFFFFF"/>
        </w:rPr>
      </w:pPr>
      <w:r w:rsidRPr="00ED4504">
        <w:rPr>
          <w:shd w:val="clear" w:color="auto" w:fill="FFFFFF"/>
        </w:rPr>
        <w:t>Гендерные роли можно рассматривать как внешние проявления моделей поведения и отношений, которые позволяют другим людям судить о принадлежности индивида к мужскому или женскому полу. Другими словами, это социальное проявление</w:t>
      </w:r>
      <w:r w:rsidRPr="00ED4504">
        <w:rPr>
          <w:rStyle w:val="apple-converted-space"/>
          <w:shd w:val="clear" w:color="auto" w:fill="FFFFFF"/>
        </w:rPr>
        <w:t xml:space="preserve"> </w:t>
      </w:r>
      <w:r w:rsidRPr="00ED4504">
        <w:rPr>
          <w:bCs/>
          <w:shd w:val="clear" w:color="auto" w:fill="FFFFFF"/>
        </w:rPr>
        <w:t>гендерной</w:t>
      </w:r>
      <w:r w:rsidRPr="00ED4504">
        <w:rPr>
          <w:rStyle w:val="apple-converted-space"/>
          <w:shd w:val="clear" w:color="auto" w:fill="FFFFFF"/>
        </w:rPr>
        <w:t xml:space="preserve"> </w:t>
      </w:r>
      <w:r w:rsidRPr="00ED4504">
        <w:rPr>
          <w:shd w:val="clear" w:color="auto" w:fill="FFFFFF"/>
        </w:rPr>
        <w:t>идентичности индивида. Гендерные роли относятся к типу предписанных ролей. Статус будущего мужчины или будущей женщины приобретается ребенком при рождении, а затем в процессе</w:t>
      </w:r>
      <w:r w:rsidRPr="00ED4504">
        <w:rPr>
          <w:rStyle w:val="apple-converted-space"/>
          <w:shd w:val="clear" w:color="auto" w:fill="FFFFFF"/>
        </w:rPr>
        <w:t xml:space="preserve"> </w:t>
      </w:r>
      <w:r w:rsidRPr="00ED4504">
        <w:rPr>
          <w:bCs/>
          <w:shd w:val="clear" w:color="auto" w:fill="FFFFFF"/>
        </w:rPr>
        <w:t>гендерной</w:t>
      </w:r>
      <w:r w:rsidRPr="00ED4504">
        <w:rPr>
          <w:rStyle w:val="apple-converted-space"/>
          <w:shd w:val="clear" w:color="auto" w:fill="FFFFFF"/>
        </w:rPr>
        <w:t xml:space="preserve"> </w:t>
      </w:r>
      <w:r w:rsidRPr="00ED4504">
        <w:rPr>
          <w:shd w:val="clear" w:color="auto" w:fill="FFFFFF"/>
        </w:rPr>
        <w:t>социализации ребенок обучается исполнять ту или иную роль.</w:t>
      </w:r>
    </w:p>
    <w:p w:rsidR="00ED4504" w:rsidRPr="00ED4504" w:rsidRDefault="00ED4504" w:rsidP="00ED4504">
      <w:pPr>
        <w:pStyle w:val="a3"/>
        <w:spacing w:before="0" w:beforeAutospacing="0" w:after="0" w:afterAutospacing="0"/>
        <w:ind w:firstLine="454"/>
        <w:jc w:val="both"/>
      </w:pPr>
      <w:r w:rsidRPr="00ED4504">
        <w:t xml:space="preserve">Младший школьный возраст характеризуется восприимчивостью к внешним влияниям, податливостью к эмоциональному воздействию и поэтому является </w:t>
      </w:r>
      <w:proofErr w:type="spellStart"/>
      <w:r w:rsidRPr="00ED4504">
        <w:t>сензитивным</w:t>
      </w:r>
      <w:proofErr w:type="spellEnd"/>
      <w:r w:rsidRPr="00ED4504">
        <w:t xml:space="preserve"> для формирования психологической гендерной идентичности и оптимизации взаимоотношений с представителями противоположного гендера. </w:t>
      </w:r>
    </w:p>
    <w:p w:rsidR="00ED4504" w:rsidRPr="00ED4504" w:rsidRDefault="00ED4504" w:rsidP="00ED4504">
      <w:pPr>
        <w:tabs>
          <w:tab w:val="left" w:pos="0"/>
          <w:tab w:val="left" w:pos="10076"/>
          <w:tab w:val="left" w:pos="10992"/>
          <w:tab w:val="left" w:pos="11908"/>
          <w:tab w:val="left" w:pos="12824"/>
          <w:tab w:val="left" w:pos="13740"/>
          <w:tab w:val="left" w:pos="14656"/>
        </w:tabs>
        <w:ind w:firstLine="454"/>
        <w:jc w:val="both"/>
      </w:pPr>
      <w:r w:rsidRPr="00ED4504">
        <w:t xml:space="preserve">В современной образовательной ситуации проблема психического здоровья детей приобретает все большее значение. Обоснованную тревогу специалистов вызывает состояние психического здоровья современных школьников. Большое значение для развития личности имеет психическое здоровье, т.е. состояние полного душевного, физического и социального благополучия. Если человек попадает в ситуацию дискомфорта, то в первую очередь </w:t>
      </w:r>
      <w:proofErr w:type="spellStart"/>
      <w:r w:rsidRPr="00ED4504">
        <w:t>фрустрируется</w:t>
      </w:r>
      <w:proofErr w:type="spellEnd"/>
      <w:r w:rsidRPr="00ED4504">
        <w:t xml:space="preserve"> эмоциональная сфера, т.е. </w:t>
      </w:r>
      <w:proofErr w:type="gramStart"/>
      <w:r w:rsidRPr="00ED4504">
        <w:t>человек</w:t>
      </w:r>
      <w:proofErr w:type="gramEnd"/>
      <w:r w:rsidRPr="00ED4504">
        <w:t xml:space="preserve"> реагирует на эту ситуацию негативными переживаниями, которые, в свою очередь, вызывают тревожность. </w:t>
      </w:r>
    </w:p>
    <w:p w:rsidR="00ED4504" w:rsidRPr="00ED4504" w:rsidRDefault="00ED4504" w:rsidP="00ED4504">
      <w:pPr>
        <w:pStyle w:val="a3"/>
        <w:spacing w:before="0" w:beforeAutospacing="0" w:after="0" w:afterAutospacing="0"/>
        <w:ind w:firstLine="454"/>
        <w:jc w:val="both"/>
      </w:pPr>
      <w:r w:rsidRPr="00ED4504">
        <w:t xml:space="preserve">В младшем школьном возрасте в связи с расширением круга общения меняется отношение детей к родителям. Школьники вступают в период уточнения, расширения </w:t>
      </w:r>
      <w:proofErr w:type="spellStart"/>
      <w:r w:rsidRPr="00ED4504">
        <w:t>полоролевого</w:t>
      </w:r>
      <w:proofErr w:type="spellEnd"/>
      <w:r w:rsidRPr="00ED4504">
        <w:t xml:space="preserve"> репертуара, продолжающийся «от сформированной половой идентичности до начала полового созревания, т.е. от 6-7 до 11 лет [3].</w:t>
      </w:r>
    </w:p>
    <w:p w:rsidR="00ED4504" w:rsidRPr="00ED4504" w:rsidRDefault="00ED4504" w:rsidP="00ED4504">
      <w:pPr>
        <w:pStyle w:val="a3"/>
        <w:spacing w:before="0" w:beforeAutospacing="0" w:after="0" w:afterAutospacing="0"/>
        <w:ind w:firstLine="454"/>
        <w:jc w:val="both"/>
      </w:pPr>
      <w:r w:rsidRPr="00ED4504">
        <w:t>Социально-психологический пол человека, совокупность его психологических характеристик и особенностей социального поведения, проявляющихся в общении и взаимодействии, называется гендером. Базовым образованием в гендере является психологический пол личности, т.е. достижение определенного уровня полового самосознания и половой идентификации, реальное овладение мужской или женской ролью [4, С. 62].</w:t>
      </w:r>
    </w:p>
    <w:p w:rsidR="00ED4504" w:rsidRPr="00ED4504" w:rsidRDefault="00ED4504" w:rsidP="00ED4504">
      <w:pPr>
        <w:pStyle w:val="a3"/>
        <w:spacing w:before="0" w:beforeAutospacing="0" w:after="0" w:afterAutospacing="0"/>
        <w:ind w:firstLine="454"/>
        <w:jc w:val="both"/>
        <w:rPr>
          <w:b/>
        </w:rPr>
      </w:pPr>
      <w:r w:rsidRPr="00ED4504">
        <w:rPr>
          <w:b/>
        </w:rPr>
        <w:t>К гендерным представлениям младших школьников можно отнести</w:t>
      </w:r>
    </w:p>
    <w:p w:rsidR="00ED4504" w:rsidRPr="00ED4504" w:rsidRDefault="00ED4504" w:rsidP="00ED4504">
      <w:pPr>
        <w:pStyle w:val="a3"/>
        <w:spacing w:before="0" w:beforeAutospacing="0" w:after="0" w:afterAutospacing="0"/>
        <w:ind w:firstLine="454"/>
        <w:jc w:val="both"/>
      </w:pPr>
      <w:r w:rsidRPr="00ED4504">
        <w:t>– </w:t>
      </w:r>
      <w:proofErr w:type="spellStart"/>
      <w:r w:rsidRPr="00ED4504">
        <w:t>осознавание</w:t>
      </w:r>
      <w:proofErr w:type="spellEnd"/>
      <w:r w:rsidRPr="00ED4504">
        <w:t xml:space="preserve"> мужских и женских ролей в семье и обществе;</w:t>
      </w:r>
    </w:p>
    <w:p w:rsidR="00ED4504" w:rsidRPr="00ED4504" w:rsidRDefault="00ED4504" w:rsidP="00ED4504">
      <w:pPr>
        <w:pStyle w:val="a3"/>
        <w:spacing w:before="0" w:beforeAutospacing="0" w:after="0" w:afterAutospacing="0"/>
        <w:ind w:firstLine="454"/>
        <w:jc w:val="both"/>
      </w:pPr>
      <w:r w:rsidRPr="00ED4504">
        <w:t>– понимание о том, как распределены функции и обязанности членов семьи;</w:t>
      </w:r>
    </w:p>
    <w:p w:rsidR="00ED4504" w:rsidRPr="00ED4504" w:rsidRDefault="00ED4504" w:rsidP="00ED4504">
      <w:pPr>
        <w:pStyle w:val="a3"/>
        <w:spacing w:before="0" w:beforeAutospacing="0" w:after="0" w:afterAutospacing="0"/>
        <w:ind w:firstLine="454"/>
        <w:jc w:val="both"/>
      </w:pPr>
      <w:r w:rsidRPr="00ED4504">
        <w:t>– различие особенностей мальчиков и девочек.</w:t>
      </w:r>
    </w:p>
    <w:p w:rsidR="00ED4504" w:rsidRPr="00ED4504" w:rsidRDefault="00ED4504" w:rsidP="00ED4504">
      <w:pPr>
        <w:pStyle w:val="a3"/>
        <w:spacing w:before="0" w:beforeAutospacing="0" w:after="0" w:afterAutospacing="0"/>
        <w:ind w:firstLine="454"/>
        <w:jc w:val="both"/>
      </w:pPr>
      <w:r w:rsidRPr="00ED4504">
        <w:lastRenderedPageBreak/>
        <w:t>Гендерная роль – набор ожидаемых норм поведения для мужчин и женщин, диктуемых данным обществом.</w:t>
      </w:r>
    </w:p>
    <w:p w:rsidR="00ED4504" w:rsidRPr="00ED4504" w:rsidRDefault="00ED4504" w:rsidP="00ED4504">
      <w:pPr>
        <w:pStyle w:val="a3"/>
        <w:spacing w:before="0" w:beforeAutospacing="0" w:after="0" w:afterAutospacing="0"/>
        <w:ind w:firstLine="454"/>
        <w:jc w:val="both"/>
      </w:pPr>
      <w:r w:rsidRPr="00ED4504">
        <w:t>В нашем обществе до недавнего времени существовала патриархальная форма полового воспитания, где мужчина осуществлял роль «воина, добытчика, защитника» семьи, а женщина была хранительницей домашнего очага и занималась воспитанием детей. В таком видении каждый ребёнок занимал своё место в зависимости от половой принадлежности и воспитывался исходя из данного понятия: девочка – мать, воспитательница и жена, мальчик – работник, муж, отец [5, С. 32].</w:t>
      </w:r>
    </w:p>
    <w:p w:rsidR="00ED4504" w:rsidRPr="00ED4504" w:rsidRDefault="00ED4504" w:rsidP="00ED4504">
      <w:pPr>
        <w:ind w:firstLine="454"/>
        <w:jc w:val="both"/>
        <w:rPr>
          <w:b/>
        </w:rPr>
      </w:pPr>
      <w:r w:rsidRPr="00ED4504">
        <w:t>Прогресс вносит свои коррективы в отношения между мужчиной и женщиной, во взгляды на семью,  в воспитание детей. Стираются грани между мужским и женским началом.</w:t>
      </w:r>
      <w:r w:rsidRPr="00ED4504">
        <w:rPr>
          <w:b/>
        </w:rPr>
        <w:t xml:space="preserve"> </w:t>
      </w:r>
      <w:r w:rsidRPr="00ED4504">
        <w:t>Поздние браки, недостаточное внимание к детям, сложные межличностные отношения оказывают свое влияние, и теперь дети воспитываются по правилу «все равны».</w:t>
      </w:r>
      <w:r w:rsidRPr="00ED4504">
        <w:rPr>
          <w:b/>
        </w:rPr>
        <w:t xml:space="preserve"> </w:t>
      </w:r>
      <w:r w:rsidRPr="00ED4504">
        <w:t>Жесткое разделение гендерных ролей (</w:t>
      </w:r>
      <w:proofErr w:type="spellStart"/>
      <w:r w:rsidRPr="00ED4504">
        <w:rPr>
          <w:i/>
        </w:rPr>
        <w:t>маскулинность</w:t>
      </w:r>
      <w:proofErr w:type="spellEnd"/>
      <w:r w:rsidRPr="00ED4504">
        <w:t xml:space="preserve"> – для мужчин, </w:t>
      </w:r>
      <w:proofErr w:type="spellStart"/>
      <w:r w:rsidRPr="00ED4504">
        <w:rPr>
          <w:i/>
        </w:rPr>
        <w:t>феминность</w:t>
      </w:r>
      <w:proofErr w:type="spellEnd"/>
      <w:r w:rsidRPr="00ED4504">
        <w:t xml:space="preserve"> – для женщин) уступило место явлению </w:t>
      </w:r>
      <w:proofErr w:type="spellStart"/>
      <w:r w:rsidRPr="00ED4504">
        <w:rPr>
          <w:i/>
        </w:rPr>
        <w:t>андрогинности</w:t>
      </w:r>
      <w:proofErr w:type="spellEnd"/>
      <w:r w:rsidRPr="00ED4504">
        <w:t xml:space="preserve"> - явлению, фиксирующему проявление одновременно (не обязательно в равной степени) и женских, и мужских качеств [5, С. 9]. </w:t>
      </w:r>
    </w:p>
    <w:p w:rsidR="00ED4504" w:rsidRPr="00ED4504" w:rsidRDefault="00ED4504" w:rsidP="00ED4504">
      <w:pPr>
        <w:pStyle w:val="a3"/>
        <w:spacing w:before="0" w:beforeAutospacing="0" w:after="0" w:afterAutospacing="0"/>
        <w:ind w:firstLine="454"/>
        <w:jc w:val="both"/>
      </w:pPr>
      <w:r w:rsidRPr="00ED4504">
        <w:t xml:space="preserve">Выходом из сложившейся ситуации является целенаправленное гендерное воспитание. Одна из главных задач школы на сегодняшний день – это воспитать из девочек – будущих женщин, а из мальчиков – будущих мужчин [6]. Нами сформулированы критерии и показатели </w:t>
      </w:r>
      <w:proofErr w:type="spellStart"/>
      <w:r w:rsidRPr="00ED4504">
        <w:t>сформированности</w:t>
      </w:r>
      <w:proofErr w:type="spellEnd"/>
      <w:r w:rsidRPr="00ED4504">
        <w:t xml:space="preserve"> гендерной роли младших школьников, представленные в таблице 1.</w:t>
      </w:r>
    </w:p>
    <w:p w:rsidR="00ED4504" w:rsidRPr="00ED4504" w:rsidRDefault="00ED4504" w:rsidP="00ED4504">
      <w:pPr>
        <w:ind w:firstLine="454"/>
        <w:jc w:val="both"/>
      </w:pPr>
    </w:p>
    <w:p w:rsidR="00ED4504" w:rsidRPr="00ED4504" w:rsidRDefault="00ED4504" w:rsidP="00ED4504">
      <w:pPr>
        <w:ind w:firstLine="454"/>
        <w:jc w:val="center"/>
      </w:pPr>
      <w:r w:rsidRPr="00ED4504">
        <w:t xml:space="preserve">Таблица 1. - Показатели и критерии </w:t>
      </w:r>
      <w:proofErr w:type="spellStart"/>
      <w:r w:rsidRPr="00ED4504">
        <w:t>сформированности</w:t>
      </w:r>
      <w:proofErr w:type="spellEnd"/>
      <w:r w:rsidRPr="00ED4504">
        <w:rPr>
          <w:b/>
        </w:rPr>
        <w:t xml:space="preserve"> </w:t>
      </w:r>
      <w:r w:rsidRPr="00ED4504">
        <w:t>гендерной роли младших школьников</w:t>
      </w:r>
    </w:p>
    <w:p w:rsidR="00ED4504" w:rsidRPr="00ED4504" w:rsidRDefault="00ED4504" w:rsidP="00ED4504">
      <w:pPr>
        <w:ind w:firstLine="54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3442"/>
      </w:tblGrid>
      <w:tr w:rsidR="00ED4504" w:rsidRPr="00ED4504" w:rsidTr="003E70B5">
        <w:trPr>
          <w:trHeight w:val="2290"/>
        </w:trPr>
        <w:tc>
          <w:tcPr>
            <w:tcW w:w="6062" w:type="dxa"/>
            <w:shd w:val="clear" w:color="auto" w:fill="auto"/>
          </w:tcPr>
          <w:p w:rsidR="00ED4504" w:rsidRPr="00ED4504" w:rsidRDefault="00ED4504" w:rsidP="003E70B5">
            <w:pPr>
              <w:pStyle w:val="a3"/>
              <w:spacing w:before="0" w:beforeAutospacing="0" w:after="0" w:afterAutospacing="0"/>
              <w:ind w:firstLine="709"/>
              <w:jc w:val="both"/>
              <w:rPr>
                <w:b/>
                <w:sz w:val="20"/>
                <w:szCs w:val="20"/>
              </w:rPr>
            </w:pPr>
            <w:r w:rsidRPr="00ED4504">
              <w:rPr>
                <w:b/>
                <w:sz w:val="20"/>
                <w:szCs w:val="20"/>
              </w:rPr>
              <w:t>Когнитивный компонент</w:t>
            </w:r>
          </w:p>
          <w:p w:rsidR="00ED4504" w:rsidRPr="00ED4504" w:rsidRDefault="00ED4504" w:rsidP="003E70B5">
            <w:pPr>
              <w:pStyle w:val="a3"/>
              <w:spacing w:before="0" w:beforeAutospacing="0" w:after="0" w:afterAutospacing="0"/>
              <w:ind w:firstLine="360"/>
              <w:jc w:val="both"/>
              <w:rPr>
                <w:sz w:val="20"/>
                <w:szCs w:val="20"/>
              </w:rPr>
            </w:pPr>
            <w:r w:rsidRPr="00ED4504">
              <w:rPr>
                <w:sz w:val="20"/>
                <w:szCs w:val="20"/>
              </w:rPr>
              <w:t>Имеет дифференцированные представления о:</w:t>
            </w:r>
          </w:p>
          <w:p w:rsidR="00ED4504" w:rsidRPr="00ED4504" w:rsidRDefault="00ED4504" w:rsidP="003E70B5">
            <w:pPr>
              <w:pStyle w:val="a3"/>
              <w:spacing w:before="0" w:beforeAutospacing="0" w:after="0" w:afterAutospacing="0"/>
              <w:jc w:val="both"/>
              <w:rPr>
                <w:sz w:val="20"/>
                <w:szCs w:val="20"/>
              </w:rPr>
            </w:pPr>
            <w:proofErr w:type="gramStart"/>
            <w:r w:rsidRPr="00ED4504">
              <w:rPr>
                <w:sz w:val="20"/>
                <w:szCs w:val="20"/>
              </w:rPr>
              <w:t xml:space="preserve">-внешнем виде, поведении, представителей своего и противоположного пола (общение, труд, отдых, интересы, увлечения); </w:t>
            </w:r>
            <w:proofErr w:type="gramEnd"/>
          </w:p>
          <w:p w:rsidR="00ED4504" w:rsidRPr="00ED4504" w:rsidRDefault="00ED4504" w:rsidP="003E70B5">
            <w:pPr>
              <w:pStyle w:val="a3"/>
              <w:spacing w:before="0" w:beforeAutospacing="0" w:after="0" w:afterAutospacing="0"/>
              <w:jc w:val="both"/>
              <w:rPr>
                <w:sz w:val="20"/>
                <w:szCs w:val="20"/>
              </w:rPr>
            </w:pPr>
            <w:r w:rsidRPr="00ED4504">
              <w:rPr>
                <w:sz w:val="20"/>
                <w:szCs w:val="20"/>
              </w:rPr>
              <w:t>-</w:t>
            </w:r>
            <w:proofErr w:type="gramStart"/>
            <w:r w:rsidRPr="00ED4504">
              <w:rPr>
                <w:sz w:val="20"/>
                <w:szCs w:val="20"/>
              </w:rPr>
              <w:t>способах</w:t>
            </w:r>
            <w:proofErr w:type="gramEnd"/>
            <w:r w:rsidRPr="00ED4504">
              <w:rPr>
                <w:sz w:val="20"/>
                <w:szCs w:val="20"/>
              </w:rPr>
              <w:t xml:space="preserve"> реагирования на неблагополучие, оказания внимания, помощи и проявления симпатии к сверстникам своего и противоположного пола;</w:t>
            </w:r>
          </w:p>
          <w:p w:rsidR="00ED4504" w:rsidRPr="00ED4504" w:rsidRDefault="00ED4504" w:rsidP="003E70B5">
            <w:pPr>
              <w:jc w:val="both"/>
              <w:rPr>
                <w:b/>
                <w:sz w:val="20"/>
                <w:szCs w:val="20"/>
              </w:rPr>
            </w:pPr>
            <w:r w:rsidRPr="00ED4504">
              <w:rPr>
                <w:sz w:val="20"/>
                <w:szCs w:val="20"/>
              </w:rPr>
              <w:t>-</w:t>
            </w:r>
            <w:proofErr w:type="gramStart"/>
            <w:r w:rsidRPr="00ED4504">
              <w:rPr>
                <w:sz w:val="20"/>
                <w:szCs w:val="20"/>
              </w:rPr>
              <w:t>перспективах</w:t>
            </w:r>
            <w:proofErr w:type="gramEnd"/>
            <w:r w:rsidRPr="00ED4504">
              <w:rPr>
                <w:sz w:val="20"/>
                <w:szCs w:val="20"/>
              </w:rPr>
              <w:t xml:space="preserve"> своего развития как представителя определенного пола.</w:t>
            </w:r>
          </w:p>
        </w:tc>
        <w:tc>
          <w:tcPr>
            <w:tcW w:w="3509" w:type="dxa"/>
            <w:shd w:val="clear" w:color="auto" w:fill="auto"/>
          </w:tcPr>
          <w:p w:rsidR="00ED4504" w:rsidRPr="00ED4504" w:rsidRDefault="00ED4504" w:rsidP="003E70B5">
            <w:pPr>
              <w:pStyle w:val="a3"/>
              <w:spacing w:before="0" w:beforeAutospacing="0" w:after="0" w:afterAutospacing="0"/>
              <w:ind w:firstLine="709"/>
              <w:jc w:val="both"/>
              <w:rPr>
                <w:b/>
                <w:sz w:val="20"/>
                <w:szCs w:val="20"/>
                <w:u w:val="single"/>
              </w:rPr>
            </w:pPr>
            <w:r w:rsidRPr="00ED4504">
              <w:rPr>
                <w:b/>
                <w:sz w:val="20"/>
                <w:szCs w:val="20"/>
                <w:u w:val="single"/>
              </w:rPr>
              <w:t>Критерии оценки:</w:t>
            </w:r>
          </w:p>
          <w:p w:rsidR="00ED4504" w:rsidRPr="00ED4504" w:rsidRDefault="00ED4504" w:rsidP="003E70B5">
            <w:pPr>
              <w:pStyle w:val="a3"/>
              <w:spacing w:before="0" w:beforeAutospacing="0" w:after="0" w:afterAutospacing="0"/>
              <w:jc w:val="both"/>
              <w:rPr>
                <w:sz w:val="20"/>
                <w:szCs w:val="20"/>
              </w:rPr>
            </w:pPr>
            <w:r w:rsidRPr="00ED4504">
              <w:rPr>
                <w:sz w:val="20"/>
                <w:szCs w:val="20"/>
              </w:rPr>
              <w:t>объем; глубина; отсутствие стереотипов в восприятии; отсутствие избирательности в оценке ситуаций нравственного выбора.</w:t>
            </w:r>
          </w:p>
          <w:p w:rsidR="00ED4504" w:rsidRPr="00ED4504" w:rsidRDefault="00ED4504" w:rsidP="003E70B5">
            <w:pPr>
              <w:ind w:firstLine="252"/>
              <w:jc w:val="both"/>
              <w:rPr>
                <w:b/>
                <w:sz w:val="20"/>
                <w:szCs w:val="20"/>
              </w:rPr>
            </w:pPr>
          </w:p>
        </w:tc>
      </w:tr>
      <w:tr w:rsidR="00ED4504" w:rsidRPr="00ED4504" w:rsidTr="003E70B5">
        <w:trPr>
          <w:trHeight w:val="1246"/>
        </w:trPr>
        <w:tc>
          <w:tcPr>
            <w:tcW w:w="6062" w:type="dxa"/>
            <w:shd w:val="clear" w:color="auto" w:fill="auto"/>
          </w:tcPr>
          <w:p w:rsidR="00ED4504" w:rsidRPr="00ED4504" w:rsidRDefault="00ED4504" w:rsidP="003E70B5">
            <w:pPr>
              <w:pStyle w:val="a3"/>
              <w:spacing w:before="0" w:beforeAutospacing="0" w:after="0" w:afterAutospacing="0"/>
              <w:ind w:firstLine="360"/>
              <w:jc w:val="both"/>
              <w:rPr>
                <w:b/>
                <w:sz w:val="20"/>
                <w:szCs w:val="20"/>
              </w:rPr>
            </w:pPr>
            <w:r w:rsidRPr="00ED4504">
              <w:rPr>
                <w:b/>
                <w:bCs/>
                <w:iCs/>
                <w:sz w:val="20"/>
                <w:szCs w:val="20"/>
              </w:rPr>
              <w:t>Эмоциональный компонент</w:t>
            </w:r>
          </w:p>
          <w:p w:rsidR="00ED4504" w:rsidRPr="00ED4504" w:rsidRDefault="00ED4504" w:rsidP="003E70B5">
            <w:pPr>
              <w:pStyle w:val="a3"/>
              <w:spacing w:before="0" w:beforeAutospacing="0" w:after="0" w:afterAutospacing="0"/>
              <w:jc w:val="both"/>
              <w:rPr>
                <w:sz w:val="20"/>
                <w:szCs w:val="20"/>
              </w:rPr>
            </w:pPr>
            <w:r w:rsidRPr="00ED4504">
              <w:rPr>
                <w:sz w:val="20"/>
                <w:szCs w:val="20"/>
              </w:rPr>
              <w:t xml:space="preserve">-проявляет </w:t>
            </w:r>
            <w:proofErr w:type="spellStart"/>
            <w:r w:rsidRPr="00ED4504">
              <w:rPr>
                <w:sz w:val="20"/>
                <w:szCs w:val="20"/>
              </w:rPr>
              <w:t>эмпатию</w:t>
            </w:r>
            <w:proofErr w:type="spellEnd"/>
            <w:r w:rsidRPr="00ED4504">
              <w:rPr>
                <w:sz w:val="20"/>
                <w:szCs w:val="20"/>
              </w:rPr>
              <w:t>, стремление помочь сверстникам своего и противоположного пола;</w:t>
            </w:r>
          </w:p>
          <w:p w:rsidR="00ED4504" w:rsidRPr="00ED4504" w:rsidRDefault="00ED4504" w:rsidP="003E70B5">
            <w:pPr>
              <w:pStyle w:val="a3"/>
              <w:spacing w:before="0" w:beforeAutospacing="0" w:after="0" w:afterAutospacing="0"/>
              <w:jc w:val="both"/>
              <w:rPr>
                <w:b/>
                <w:sz w:val="20"/>
                <w:szCs w:val="20"/>
              </w:rPr>
            </w:pPr>
            <w:r w:rsidRPr="00ED4504">
              <w:rPr>
                <w:sz w:val="20"/>
                <w:szCs w:val="20"/>
              </w:rPr>
              <w:t>-проявляет интерес и потребность к взаимодействию со сверстником противоположного пола.</w:t>
            </w:r>
          </w:p>
        </w:tc>
        <w:tc>
          <w:tcPr>
            <w:tcW w:w="3509" w:type="dxa"/>
            <w:shd w:val="clear" w:color="auto" w:fill="auto"/>
          </w:tcPr>
          <w:p w:rsidR="00ED4504" w:rsidRPr="00ED4504" w:rsidRDefault="00ED4504" w:rsidP="003E70B5">
            <w:pPr>
              <w:pStyle w:val="a3"/>
              <w:spacing w:before="0" w:beforeAutospacing="0" w:after="0" w:afterAutospacing="0"/>
              <w:ind w:firstLine="252"/>
              <w:jc w:val="both"/>
              <w:rPr>
                <w:b/>
                <w:sz w:val="20"/>
                <w:szCs w:val="20"/>
              </w:rPr>
            </w:pPr>
            <w:r w:rsidRPr="00ED4504">
              <w:rPr>
                <w:b/>
                <w:sz w:val="20"/>
                <w:szCs w:val="20"/>
                <w:u w:val="single"/>
              </w:rPr>
              <w:t>Критерии оценки:</w:t>
            </w:r>
          </w:p>
          <w:p w:rsidR="00ED4504" w:rsidRPr="00ED4504" w:rsidRDefault="00ED4504" w:rsidP="003E70B5">
            <w:pPr>
              <w:jc w:val="both"/>
              <w:rPr>
                <w:b/>
                <w:sz w:val="20"/>
                <w:szCs w:val="20"/>
              </w:rPr>
            </w:pPr>
            <w:r w:rsidRPr="00ED4504">
              <w:rPr>
                <w:sz w:val="20"/>
                <w:szCs w:val="20"/>
              </w:rPr>
              <w:t xml:space="preserve">устойчивость; выраженность; соответствие проявляемых эмоций состоянию человека; </w:t>
            </w:r>
            <w:proofErr w:type="spellStart"/>
            <w:r w:rsidRPr="00ED4504">
              <w:rPr>
                <w:sz w:val="20"/>
                <w:szCs w:val="20"/>
              </w:rPr>
              <w:t>дифференцированность</w:t>
            </w:r>
            <w:proofErr w:type="spellEnd"/>
            <w:r w:rsidRPr="00ED4504">
              <w:rPr>
                <w:sz w:val="20"/>
                <w:szCs w:val="20"/>
              </w:rPr>
              <w:t>.</w:t>
            </w:r>
          </w:p>
        </w:tc>
      </w:tr>
      <w:tr w:rsidR="00ED4504" w:rsidRPr="00ED4504" w:rsidTr="003E70B5">
        <w:trPr>
          <w:trHeight w:val="1627"/>
        </w:trPr>
        <w:tc>
          <w:tcPr>
            <w:tcW w:w="6062" w:type="dxa"/>
            <w:shd w:val="clear" w:color="auto" w:fill="auto"/>
          </w:tcPr>
          <w:p w:rsidR="00ED4504" w:rsidRPr="00ED4504" w:rsidRDefault="00ED4504" w:rsidP="003E70B5">
            <w:pPr>
              <w:pStyle w:val="a3"/>
              <w:spacing w:before="0" w:beforeAutospacing="0" w:after="0" w:afterAutospacing="0"/>
              <w:ind w:firstLine="360"/>
              <w:jc w:val="both"/>
              <w:rPr>
                <w:b/>
                <w:sz w:val="20"/>
                <w:szCs w:val="20"/>
              </w:rPr>
            </w:pPr>
            <w:r w:rsidRPr="00ED4504">
              <w:rPr>
                <w:b/>
                <w:bCs/>
                <w:iCs/>
                <w:sz w:val="20"/>
                <w:szCs w:val="20"/>
              </w:rPr>
              <w:t>Поведенческий компонент</w:t>
            </w:r>
          </w:p>
          <w:p w:rsidR="00ED4504" w:rsidRPr="00ED4504" w:rsidRDefault="00ED4504" w:rsidP="003E70B5">
            <w:pPr>
              <w:pStyle w:val="a3"/>
              <w:spacing w:before="0" w:beforeAutospacing="0" w:after="0" w:afterAutospacing="0"/>
              <w:jc w:val="both"/>
              <w:rPr>
                <w:sz w:val="20"/>
                <w:szCs w:val="20"/>
              </w:rPr>
            </w:pPr>
            <w:r w:rsidRPr="00ED4504">
              <w:rPr>
                <w:sz w:val="20"/>
                <w:szCs w:val="20"/>
              </w:rPr>
              <w:t>-владеет способами оказания помощи, поддержки в реальной ситуации взаимодействия со сверстником противоположного пола;</w:t>
            </w:r>
          </w:p>
          <w:p w:rsidR="00ED4504" w:rsidRPr="00ED4504" w:rsidRDefault="00ED4504" w:rsidP="003E70B5">
            <w:pPr>
              <w:pStyle w:val="a3"/>
              <w:spacing w:before="0" w:beforeAutospacing="0" w:after="0" w:afterAutospacing="0"/>
              <w:jc w:val="both"/>
              <w:rPr>
                <w:sz w:val="20"/>
                <w:szCs w:val="20"/>
              </w:rPr>
            </w:pPr>
            <w:r w:rsidRPr="00ED4504">
              <w:rPr>
                <w:sz w:val="20"/>
                <w:szCs w:val="20"/>
              </w:rPr>
              <w:t>-проявляет  поведенческие, речевые реакции в процессе взаимодействия со сверстником противоположного пола;</w:t>
            </w:r>
          </w:p>
          <w:p w:rsidR="00ED4504" w:rsidRPr="00ED4504" w:rsidRDefault="00ED4504" w:rsidP="003E70B5">
            <w:pPr>
              <w:pStyle w:val="a3"/>
              <w:spacing w:before="0" w:beforeAutospacing="0" w:after="0" w:afterAutospacing="0"/>
              <w:jc w:val="both"/>
              <w:rPr>
                <w:b/>
                <w:sz w:val="20"/>
                <w:szCs w:val="20"/>
              </w:rPr>
            </w:pPr>
            <w:r w:rsidRPr="00ED4504">
              <w:rPr>
                <w:sz w:val="20"/>
                <w:szCs w:val="20"/>
              </w:rPr>
              <w:t>-реагирует на эмоциональное состояние сверстника своего и противоположного пола.</w:t>
            </w:r>
          </w:p>
        </w:tc>
        <w:tc>
          <w:tcPr>
            <w:tcW w:w="3509" w:type="dxa"/>
            <w:shd w:val="clear" w:color="auto" w:fill="auto"/>
          </w:tcPr>
          <w:p w:rsidR="00ED4504" w:rsidRPr="00ED4504" w:rsidRDefault="00ED4504" w:rsidP="003E70B5">
            <w:pPr>
              <w:pStyle w:val="a3"/>
              <w:spacing w:before="0" w:beforeAutospacing="0" w:after="0" w:afterAutospacing="0"/>
              <w:ind w:firstLine="252"/>
              <w:jc w:val="both"/>
              <w:rPr>
                <w:b/>
                <w:sz w:val="20"/>
                <w:szCs w:val="20"/>
              </w:rPr>
            </w:pPr>
            <w:r w:rsidRPr="00ED4504">
              <w:rPr>
                <w:b/>
                <w:sz w:val="20"/>
                <w:szCs w:val="20"/>
                <w:u w:val="single"/>
              </w:rPr>
              <w:t>Критерии оценки:</w:t>
            </w:r>
          </w:p>
          <w:p w:rsidR="00ED4504" w:rsidRPr="00ED4504" w:rsidRDefault="00ED4504" w:rsidP="003E70B5">
            <w:pPr>
              <w:pStyle w:val="a3"/>
              <w:spacing w:before="0" w:beforeAutospacing="0" w:after="0" w:afterAutospacing="0"/>
              <w:jc w:val="both"/>
              <w:rPr>
                <w:b/>
                <w:sz w:val="20"/>
                <w:szCs w:val="20"/>
                <w:u w:val="single"/>
              </w:rPr>
            </w:pPr>
            <w:proofErr w:type="gramStart"/>
            <w:r w:rsidRPr="00ED4504">
              <w:rPr>
                <w:sz w:val="20"/>
                <w:szCs w:val="20"/>
              </w:rPr>
              <w:t xml:space="preserve">самостоятельность; инициативность; адекватность ситуации; направленность поведения (на себя, на другого, на ситуацию); характер взаимодействия; проявление </w:t>
            </w:r>
            <w:proofErr w:type="spellStart"/>
            <w:r w:rsidRPr="00ED4504">
              <w:rPr>
                <w:sz w:val="20"/>
                <w:szCs w:val="20"/>
              </w:rPr>
              <w:t>милосердности</w:t>
            </w:r>
            <w:proofErr w:type="spellEnd"/>
            <w:r w:rsidRPr="00ED4504">
              <w:rPr>
                <w:sz w:val="20"/>
                <w:szCs w:val="20"/>
              </w:rPr>
              <w:t xml:space="preserve">, взаимопомощи. </w:t>
            </w:r>
            <w:proofErr w:type="gramEnd"/>
          </w:p>
        </w:tc>
      </w:tr>
    </w:tbl>
    <w:p w:rsidR="00ED4504" w:rsidRPr="00ED4504" w:rsidRDefault="00ED4504" w:rsidP="00ED4504">
      <w:pPr>
        <w:jc w:val="both"/>
      </w:pPr>
    </w:p>
    <w:p w:rsidR="00ED4504" w:rsidRPr="00ED4504" w:rsidRDefault="00ED4504" w:rsidP="00ED4504">
      <w:pPr>
        <w:ind w:firstLine="454"/>
        <w:jc w:val="both"/>
      </w:pPr>
      <w:r w:rsidRPr="00ED4504">
        <w:t>Проблемы гендерного воспитания в младшем школьном возрасте:</w:t>
      </w:r>
    </w:p>
    <w:p w:rsidR="00ED4504" w:rsidRPr="00ED4504" w:rsidRDefault="00ED4504" w:rsidP="00ED4504">
      <w:pPr>
        <w:numPr>
          <w:ilvl w:val="0"/>
          <w:numId w:val="1"/>
        </w:numPr>
        <w:tabs>
          <w:tab w:val="clear" w:pos="1260"/>
          <w:tab w:val="num" w:pos="0"/>
          <w:tab w:val="left" w:pos="180"/>
          <w:tab w:val="left" w:pos="360"/>
        </w:tabs>
        <w:ind w:left="0" w:firstLine="454"/>
        <w:jc w:val="both"/>
      </w:pPr>
      <w:r w:rsidRPr="00ED4504">
        <w:t xml:space="preserve">Психологи отмечают, что началом гендерного воспитания может являться четвертый год жизни. В дошкольных образовательных учреждениях проводится соответствующая работа (беседы, сюжетно-ролевые игры). Однако в школу приходит достаточно большое количество детей, не посещавших ДОУ, поэтому необходима целенаправленная работа по формированию гендерной роли. </w:t>
      </w:r>
    </w:p>
    <w:p w:rsidR="00ED4504" w:rsidRPr="00ED4504" w:rsidRDefault="00ED4504" w:rsidP="00ED4504">
      <w:pPr>
        <w:numPr>
          <w:ilvl w:val="0"/>
          <w:numId w:val="1"/>
        </w:numPr>
        <w:tabs>
          <w:tab w:val="clear" w:pos="1260"/>
          <w:tab w:val="num" w:pos="0"/>
          <w:tab w:val="left" w:pos="180"/>
          <w:tab w:val="left" w:pos="360"/>
        </w:tabs>
        <w:ind w:left="0" w:firstLine="454"/>
        <w:jc w:val="both"/>
      </w:pPr>
      <w:r w:rsidRPr="00ED4504">
        <w:lastRenderedPageBreak/>
        <w:t xml:space="preserve">Исследования показывают, что уровень психологической культуры родителей в вопросах гендерного воспитания недостаточно высокий. В социальном паспорте классов начальной школы  наблюдается увеличение доли матерей-одиночек, женщин, воспитывающих сыновей без поддержки мужчин. Таким семьям требуется индивидуальная помощь, консультирование в воспитании детей. </w:t>
      </w:r>
    </w:p>
    <w:p w:rsidR="00ED4504" w:rsidRPr="00ED4504" w:rsidRDefault="00ED4504" w:rsidP="00ED4504">
      <w:pPr>
        <w:ind w:firstLine="454"/>
        <w:jc w:val="both"/>
      </w:pPr>
      <w:r w:rsidRPr="00ED4504">
        <w:t xml:space="preserve">3) Младший школьный возраст - благоприятный период для решения сложной задачи формирования гендерной роли. </w:t>
      </w:r>
    </w:p>
    <w:p w:rsidR="00ED4504" w:rsidRPr="00ED4504" w:rsidRDefault="00ED4504" w:rsidP="00ED4504">
      <w:pPr>
        <w:tabs>
          <w:tab w:val="left" w:pos="180"/>
          <w:tab w:val="left" w:pos="360"/>
        </w:tabs>
        <w:ind w:firstLine="454"/>
        <w:jc w:val="both"/>
      </w:pPr>
      <w:r w:rsidRPr="00ED4504">
        <w:t xml:space="preserve">4) Учитель начальных классов в большей степени может оказать помощь родителям в психолого-педагогическом просвещении, т.к. именно на этапе обучения детей в 1-4 классах родители стремятся к общению с учителем, прислушиваются к мнению педагогов, посещают родительские собрания. Как правило, с переходом детей в основную школу степень участия родителей в жизни школы, сотрудничества  с педагогами снижается. </w:t>
      </w:r>
    </w:p>
    <w:p w:rsidR="00ED4504" w:rsidRPr="00ED4504" w:rsidRDefault="00ED4504" w:rsidP="00ED4504">
      <w:pPr>
        <w:tabs>
          <w:tab w:val="left" w:pos="180"/>
          <w:tab w:val="left" w:pos="360"/>
        </w:tabs>
        <w:ind w:firstLine="454"/>
        <w:jc w:val="both"/>
      </w:pPr>
      <w:r w:rsidRPr="00ED4504">
        <w:t xml:space="preserve">5) Учитель начальных классов - непререкаемый авторитет для ученика. Дети стремятся следовать указаниям учителя, принимать точку зрения педагога, соблюдать правила, предложенные учителем. </w:t>
      </w:r>
    </w:p>
    <w:p w:rsidR="00ED4504" w:rsidRPr="00ED4504" w:rsidRDefault="00ED4504" w:rsidP="00ED4504">
      <w:pPr>
        <w:ind w:firstLine="454"/>
        <w:jc w:val="both"/>
      </w:pPr>
      <w:r w:rsidRPr="00ED4504">
        <w:t>Своевременное педагогическое воздействие и правильный подход  к вопросам гендерного воспитания в школе обеспечивают формирование у младших школьников гендерной роли, устойчивой гендерной идентификации, что является необходимым условием эффективной социализации личности [7, С.21].</w:t>
      </w:r>
    </w:p>
    <w:p w:rsidR="00ED4504" w:rsidRPr="00ED4504" w:rsidRDefault="00ED4504" w:rsidP="00ED4504">
      <w:pPr>
        <w:ind w:firstLine="454"/>
        <w:jc w:val="both"/>
      </w:pPr>
      <w:r w:rsidRPr="00ED4504">
        <w:t>Время от времени у детей в этом возрасте появляется типичное для многих школьников нежелание идти в школу, а то и страх перед нею. Когда происходит такое, у ребенка нетрудно обнаружить широко распространенные внешние симптомы: головные боли, колики в желудке, рвота и головокружение. Все это не симуляция, поэтому отнестись к появившимся симптомам следует вполне серьезно. Обычно такие дети учатся нормально, а их страхи в большей мере обусловлены опасениями за родителей (чаще всего - за мать), боязнью оставить их наедине с горем, бедой и т.д., но вовсе не вероятностью получить плохую оценку. Родители, выражая при ребенке свои тревоги, сомнения и колебания, чаще всего сами порождают у детей страх за них и опосредованно - страх перед школой [8].</w:t>
      </w:r>
    </w:p>
    <w:p w:rsidR="00ED4504" w:rsidRPr="00ED4504" w:rsidRDefault="00ED4504" w:rsidP="00ED4504">
      <w:pPr>
        <w:ind w:firstLine="454"/>
        <w:jc w:val="both"/>
      </w:pPr>
      <w:r w:rsidRPr="00ED4504">
        <w:t>Противоречивые и неуверенные в себе родители могут создать у ребенка впечатление, что они боятся расставания и нуждаются в его постоянном присутствии. Их подсознательное стремление вечно цепляться за ребенка отбивает у него желание проявлять независимость и настойчивость. Ребенка, у которого появился страх перед занятиями, важно как можно быстрее вернуть в школу. Иногда излишнее внимание к жалобам на физическое недомогание может вызвать усиление указанных симптомов. Возможно, порою лучше «не заметить» плохое настроение ребенка и проигнорировать его жалобы. Дружески-настойчивая заинтересованность в посещении школы в любом случае предпочтительнее, чем жалость или стенания. Чрезмерная активность-это еще не психическое расстройство. Однако иногда она сопровождается серьезными задержками эмоционального, умственного интеллектуального развития. Нередко такое поведение чревато стрессами и может привести к перевозбуждению. Чрезмерная активность наблюдается у 5-8% мальчиков и около 1% девочек – учащихся начальных классов [9, С.98].</w:t>
      </w:r>
    </w:p>
    <w:p w:rsidR="00ED4504" w:rsidRPr="00ED4504" w:rsidRDefault="00ED4504" w:rsidP="00ED4504">
      <w:pPr>
        <w:ind w:firstLine="454"/>
        <w:jc w:val="both"/>
      </w:pPr>
      <w:r w:rsidRPr="00ED4504">
        <w:t xml:space="preserve"> У детей с </w:t>
      </w:r>
      <w:proofErr w:type="gramStart"/>
      <w:r w:rsidRPr="00ED4504">
        <w:t>чересчур повышенной</w:t>
      </w:r>
      <w:proofErr w:type="gramEnd"/>
      <w:r w:rsidRPr="00ED4504">
        <w:t xml:space="preserve"> активностью нередко возникают трудности при выполнении школьных заданий, так как им нелегко концентрировать внимание и сидеть спокойно. Эти дети, как правило, становятся предметом особой заботы родителей и учителей. В тех случаях, когда важнейшие потребности ребенка, отражающие позицию школьника, не удовлетворены, он может переживать устойчивое эмоциональное неблагополучие, выражающееся в ожидании постоянного неуспеха в школе, плохого отношения к себе со стороны педагогов и одноклассников, боязни школы, нежелания посещать ее. Такое устойчивое переживание неблагополучия может </w:t>
      </w:r>
      <w:r w:rsidRPr="00ED4504">
        <w:lastRenderedPageBreak/>
        <w:t>иметь разную форму и интенсивность. В литературе оно обозначается по-разному: «школьный невроз», «школьная фобия», «</w:t>
      </w:r>
      <w:proofErr w:type="spellStart"/>
      <w:r w:rsidRPr="00ED4504">
        <w:t>дидактогенный</w:t>
      </w:r>
      <w:proofErr w:type="spellEnd"/>
      <w:r w:rsidRPr="00ED4504">
        <w:t xml:space="preserve"> невроз», «</w:t>
      </w:r>
      <w:proofErr w:type="spellStart"/>
      <w:r w:rsidRPr="00ED4504">
        <w:t>дидактоскалогения</w:t>
      </w:r>
      <w:proofErr w:type="spellEnd"/>
      <w:r w:rsidRPr="00ED4504">
        <w:t>», «</w:t>
      </w:r>
      <w:proofErr w:type="spellStart"/>
      <w:r w:rsidRPr="00ED4504">
        <w:t>дидактогения</w:t>
      </w:r>
      <w:proofErr w:type="spellEnd"/>
      <w:r w:rsidRPr="00ED4504">
        <w:t>», «школьная тревожность» [10, С.260].</w:t>
      </w:r>
    </w:p>
    <w:p w:rsidR="00ED4504" w:rsidRPr="00ED4504" w:rsidRDefault="00ED4504" w:rsidP="00ED4504">
      <w:pPr>
        <w:pStyle w:val="a3"/>
        <w:spacing w:before="0" w:beforeAutospacing="0" w:after="0" w:afterAutospacing="0"/>
        <w:ind w:firstLine="454"/>
        <w:jc w:val="both"/>
      </w:pPr>
      <w:r w:rsidRPr="00ED4504">
        <w:t>На основе проведенного нами исследования рекомендуем</w:t>
      </w:r>
      <w:r w:rsidRPr="00ED4504">
        <w:rPr>
          <w:b/>
        </w:rPr>
        <w:t xml:space="preserve"> </w:t>
      </w:r>
    </w:p>
    <w:p w:rsidR="00ED4504" w:rsidRPr="00ED4504" w:rsidRDefault="00ED4504" w:rsidP="00ED4504">
      <w:pPr>
        <w:pStyle w:val="a3"/>
        <w:spacing w:before="0" w:beforeAutospacing="0" w:after="0" w:afterAutospacing="0"/>
        <w:ind w:firstLine="454"/>
        <w:jc w:val="both"/>
      </w:pPr>
      <w:r w:rsidRPr="00ED4504">
        <w:t>1) Родителям, педагогам и специалистам, которые работают с младшими школьниками, при организации воспитательной и коррекционно-развивающей работы с ними необходимо учитывать тот факт, что у детей могут быть проблемы половой идентичности, формирования гендерных представлений.</w:t>
      </w:r>
    </w:p>
    <w:p w:rsidR="00ED4504" w:rsidRPr="00ED4504" w:rsidRDefault="00ED4504" w:rsidP="00ED4504">
      <w:pPr>
        <w:pStyle w:val="a3"/>
        <w:spacing w:before="0" w:beforeAutospacing="0" w:after="0" w:afterAutospacing="0"/>
        <w:ind w:firstLine="454"/>
        <w:jc w:val="both"/>
      </w:pPr>
      <w:r w:rsidRPr="00ED4504">
        <w:t xml:space="preserve">2) Следует обращать внимание на особенности поведения мальчиков и девочек. </w:t>
      </w:r>
    </w:p>
    <w:p w:rsidR="00ED4504" w:rsidRPr="00ED4504" w:rsidRDefault="00ED4504" w:rsidP="00ED4504">
      <w:pPr>
        <w:pStyle w:val="a3"/>
        <w:spacing w:before="0" w:beforeAutospacing="0" w:after="0" w:afterAutospacing="0"/>
        <w:ind w:firstLine="454"/>
        <w:jc w:val="both"/>
      </w:pPr>
      <w:r w:rsidRPr="00ED4504">
        <w:t xml:space="preserve">3) Учителям начальных классов, психологам, социальным педагогам рекомендуем запланировать цикл мероприятий совместно с родителями, которые направлены на формирование гендерной роли детей, влияющей на снижение уровня тревожности младших школьников. </w:t>
      </w:r>
    </w:p>
    <w:p w:rsidR="00ED4504" w:rsidRPr="00ED4504" w:rsidRDefault="00ED4504" w:rsidP="00ED4504">
      <w:pPr>
        <w:pStyle w:val="a3"/>
        <w:spacing w:before="0" w:beforeAutospacing="0" w:after="0" w:afterAutospacing="0"/>
        <w:ind w:firstLine="454"/>
        <w:jc w:val="center"/>
        <w:rPr>
          <w:b/>
        </w:rPr>
      </w:pPr>
    </w:p>
    <w:p w:rsidR="00ED4504" w:rsidRPr="004102E3" w:rsidRDefault="004102E3" w:rsidP="00ED4504">
      <w:pPr>
        <w:pStyle w:val="a3"/>
        <w:spacing w:before="0" w:beforeAutospacing="0" w:after="0" w:afterAutospacing="0"/>
        <w:ind w:firstLine="454"/>
        <w:jc w:val="center"/>
        <w:rPr>
          <w:b/>
          <w:i/>
        </w:rPr>
      </w:pPr>
      <w:r w:rsidRPr="004102E3">
        <w:rPr>
          <w:b/>
          <w:i/>
        </w:rPr>
        <w:t>С</w:t>
      </w:r>
      <w:r w:rsidR="00ED4504" w:rsidRPr="004102E3">
        <w:rPr>
          <w:b/>
          <w:i/>
        </w:rPr>
        <w:t>писок</w:t>
      </w:r>
      <w:r w:rsidRPr="004102E3">
        <w:rPr>
          <w:b/>
          <w:i/>
        </w:rPr>
        <w:t xml:space="preserve"> литературы</w:t>
      </w:r>
    </w:p>
    <w:p w:rsidR="00ED4504" w:rsidRPr="004102E3" w:rsidRDefault="00ED4504" w:rsidP="00ED4504">
      <w:pPr>
        <w:pStyle w:val="a3"/>
        <w:spacing w:before="0" w:beforeAutospacing="0" w:after="0" w:afterAutospacing="0"/>
        <w:ind w:firstLine="454"/>
        <w:jc w:val="center"/>
        <w:rPr>
          <w:b/>
          <w:i/>
        </w:rPr>
      </w:pPr>
    </w:p>
    <w:p w:rsidR="00ED4504" w:rsidRPr="00ED4504" w:rsidRDefault="00ED4504" w:rsidP="00ED4504">
      <w:pPr>
        <w:pStyle w:val="a4"/>
        <w:widowControl w:val="0"/>
        <w:numPr>
          <w:ilvl w:val="0"/>
          <w:numId w:val="2"/>
        </w:numPr>
        <w:tabs>
          <w:tab w:val="clear" w:pos="360"/>
          <w:tab w:val="num" w:pos="0"/>
          <w:tab w:val="left" w:pos="284"/>
          <w:tab w:val="num" w:pos="720"/>
          <w:tab w:val="left" w:pos="993"/>
        </w:tabs>
        <w:adjustRightInd w:val="0"/>
        <w:spacing w:after="0"/>
        <w:ind w:left="0" w:firstLine="454"/>
        <w:jc w:val="both"/>
        <w:textAlignment w:val="baseline"/>
        <w:rPr>
          <w:color w:val="auto"/>
          <w:spacing w:val="0"/>
          <w:w w:val="100"/>
          <w:sz w:val="24"/>
          <w:szCs w:val="24"/>
        </w:rPr>
      </w:pPr>
      <w:r w:rsidRPr="00ED4504">
        <w:rPr>
          <w:color w:val="auto"/>
          <w:spacing w:val="0"/>
          <w:w w:val="100"/>
          <w:sz w:val="24"/>
          <w:szCs w:val="24"/>
        </w:rPr>
        <w:t xml:space="preserve"> </w:t>
      </w:r>
      <w:r w:rsidRPr="00ED4504">
        <w:rPr>
          <w:bCs/>
          <w:color w:val="auto"/>
          <w:spacing w:val="0"/>
          <w:w w:val="100"/>
          <w:sz w:val="24"/>
          <w:szCs w:val="24"/>
          <w:shd w:val="clear" w:color="auto" w:fill="FFFFFF"/>
        </w:rPr>
        <w:t>Декларация тысячелетия Организации Объединённых Наций</w:t>
      </w:r>
      <w:r w:rsidRPr="00ED4504">
        <w:rPr>
          <w:color w:val="auto"/>
          <w:spacing w:val="0"/>
          <w:w w:val="100"/>
          <w:sz w:val="24"/>
          <w:szCs w:val="24"/>
          <w:shd w:val="clear" w:color="auto" w:fill="FFFFFF"/>
        </w:rPr>
        <w:t xml:space="preserve">» принята </w:t>
      </w:r>
      <w:hyperlink r:id="rId6" w:tooltip="8 сентября" w:history="1">
        <w:r w:rsidRPr="00ED4504">
          <w:rPr>
            <w:rStyle w:val="a7"/>
            <w:color w:val="auto"/>
            <w:spacing w:val="0"/>
            <w:w w:val="100"/>
            <w:sz w:val="24"/>
            <w:szCs w:val="24"/>
            <w:shd w:val="clear" w:color="auto" w:fill="FFFFFF"/>
          </w:rPr>
          <w:t>8 сентября</w:t>
        </w:r>
      </w:hyperlink>
      <w:r w:rsidRPr="00ED4504">
        <w:rPr>
          <w:rStyle w:val="apple-converted-space"/>
          <w:color w:val="auto"/>
          <w:spacing w:val="0"/>
          <w:w w:val="100"/>
          <w:sz w:val="24"/>
          <w:szCs w:val="24"/>
          <w:shd w:val="clear" w:color="auto" w:fill="FFFFFF"/>
        </w:rPr>
        <w:t xml:space="preserve"> </w:t>
      </w:r>
      <w:r w:rsidRPr="00ED4504">
        <w:rPr>
          <w:color w:val="auto"/>
          <w:spacing w:val="0"/>
          <w:w w:val="100"/>
          <w:sz w:val="24"/>
          <w:szCs w:val="24"/>
          <w:shd w:val="clear" w:color="auto" w:fill="FFFFFF"/>
        </w:rPr>
        <w:t>2000 года</w:t>
      </w:r>
      <w:r w:rsidRPr="00ED4504">
        <w:rPr>
          <w:rStyle w:val="apple-converted-space"/>
          <w:color w:val="auto"/>
          <w:spacing w:val="0"/>
          <w:w w:val="100"/>
          <w:sz w:val="24"/>
          <w:szCs w:val="24"/>
          <w:shd w:val="clear" w:color="auto" w:fill="FFFFFF"/>
        </w:rPr>
        <w:t xml:space="preserve"> </w:t>
      </w:r>
      <w:hyperlink r:id="rId7" w:tooltip="Генеральная Ассамблея ООН" w:history="1">
        <w:r w:rsidRPr="00ED4504">
          <w:rPr>
            <w:rStyle w:val="a7"/>
            <w:color w:val="auto"/>
            <w:spacing w:val="0"/>
            <w:w w:val="100"/>
            <w:sz w:val="24"/>
            <w:szCs w:val="24"/>
            <w:shd w:val="clear" w:color="auto" w:fill="FFFFFF"/>
          </w:rPr>
          <w:t>Генеральной Ассамбл</w:t>
        </w:r>
        <w:proofErr w:type="gramStart"/>
        <w:r w:rsidRPr="00ED4504">
          <w:rPr>
            <w:rStyle w:val="a7"/>
            <w:color w:val="auto"/>
            <w:spacing w:val="0"/>
            <w:w w:val="100"/>
            <w:sz w:val="24"/>
            <w:szCs w:val="24"/>
            <w:shd w:val="clear" w:color="auto" w:fill="FFFFFF"/>
          </w:rPr>
          <w:t>еи ОО</w:t>
        </w:r>
        <w:proofErr w:type="gramEnd"/>
        <w:r w:rsidRPr="00ED4504">
          <w:rPr>
            <w:rStyle w:val="a7"/>
            <w:color w:val="auto"/>
            <w:spacing w:val="0"/>
            <w:w w:val="100"/>
            <w:sz w:val="24"/>
            <w:szCs w:val="24"/>
            <w:shd w:val="clear" w:color="auto" w:fill="FFFFFF"/>
          </w:rPr>
          <w:t>Н</w:t>
        </w:r>
      </w:hyperlink>
      <w:r w:rsidRPr="00ED4504">
        <w:rPr>
          <w:rStyle w:val="a7"/>
          <w:color w:val="auto"/>
          <w:spacing w:val="0"/>
          <w:w w:val="100"/>
          <w:sz w:val="24"/>
          <w:szCs w:val="24"/>
          <w:shd w:val="clear" w:color="auto" w:fill="FFFFFF"/>
        </w:rPr>
        <w:t xml:space="preserve"> </w:t>
      </w:r>
      <w:r w:rsidRPr="00ED4504">
        <w:rPr>
          <w:color w:val="auto"/>
          <w:spacing w:val="0"/>
          <w:w w:val="100"/>
          <w:sz w:val="24"/>
          <w:szCs w:val="24"/>
          <w:shd w:val="clear" w:color="auto" w:fill="FFFFFF"/>
        </w:rPr>
        <w:t>(Резолюция № A/RES/52/2).</w:t>
      </w:r>
    </w:p>
    <w:p w:rsidR="00ED4504" w:rsidRPr="00ED4504" w:rsidRDefault="00ED4504" w:rsidP="00ED4504">
      <w:pPr>
        <w:pStyle w:val="a4"/>
        <w:widowControl w:val="0"/>
        <w:numPr>
          <w:ilvl w:val="0"/>
          <w:numId w:val="2"/>
        </w:numPr>
        <w:tabs>
          <w:tab w:val="clear" w:pos="360"/>
          <w:tab w:val="num" w:pos="0"/>
          <w:tab w:val="left" w:pos="284"/>
          <w:tab w:val="num" w:pos="720"/>
          <w:tab w:val="left" w:pos="993"/>
        </w:tabs>
        <w:adjustRightInd w:val="0"/>
        <w:spacing w:after="0"/>
        <w:ind w:left="0" w:firstLine="454"/>
        <w:jc w:val="both"/>
        <w:textAlignment w:val="baseline"/>
        <w:rPr>
          <w:color w:val="auto"/>
          <w:spacing w:val="0"/>
          <w:w w:val="100"/>
          <w:sz w:val="24"/>
          <w:szCs w:val="24"/>
        </w:rPr>
      </w:pPr>
      <w:r w:rsidRPr="00ED4504">
        <w:rPr>
          <w:color w:val="auto"/>
          <w:spacing w:val="0"/>
          <w:w w:val="100"/>
          <w:sz w:val="24"/>
          <w:szCs w:val="24"/>
        </w:rPr>
        <w:t>Стратегия гендерного равенства в Республике Казахстан на 2006-2016 годы. – Астана, 2005.</w:t>
      </w:r>
    </w:p>
    <w:p w:rsidR="00ED4504" w:rsidRPr="00ED4504" w:rsidRDefault="00ED4504" w:rsidP="00ED4504">
      <w:pPr>
        <w:pStyle w:val="a4"/>
        <w:widowControl w:val="0"/>
        <w:numPr>
          <w:ilvl w:val="0"/>
          <w:numId w:val="2"/>
        </w:numPr>
        <w:tabs>
          <w:tab w:val="clear" w:pos="360"/>
          <w:tab w:val="num" w:pos="0"/>
          <w:tab w:val="left" w:pos="284"/>
          <w:tab w:val="num" w:pos="720"/>
          <w:tab w:val="left" w:pos="993"/>
        </w:tabs>
        <w:adjustRightInd w:val="0"/>
        <w:spacing w:after="0"/>
        <w:ind w:left="0" w:firstLine="454"/>
        <w:jc w:val="both"/>
        <w:textAlignment w:val="baseline"/>
        <w:rPr>
          <w:color w:val="auto"/>
          <w:spacing w:val="0"/>
          <w:w w:val="100"/>
          <w:sz w:val="24"/>
          <w:szCs w:val="24"/>
        </w:rPr>
      </w:pPr>
      <w:r w:rsidRPr="00ED4504">
        <w:rPr>
          <w:color w:val="auto"/>
          <w:spacing w:val="0"/>
          <w:w w:val="100"/>
          <w:sz w:val="24"/>
          <w:szCs w:val="24"/>
        </w:rPr>
        <w:t>Кон И.С. Сексуальная культура XXI века// Педагогика, 2013.- №4.- С. 3-12.</w:t>
      </w:r>
    </w:p>
    <w:p w:rsidR="00ED4504" w:rsidRPr="00ED4504" w:rsidRDefault="00ED4504" w:rsidP="00ED4504">
      <w:pPr>
        <w:numPr>
          <w:ilvl w:val="0"/>
          <w:numId w:val="2"/>
        </w:numPr>
        <w:tabs>
          <w:tab w:val="clear" w:pos="360"/>
          <w:tab w:val="left" w:pos="0"/>
          <w:tab w:val="num" w:pos="720"/>
          <w:tab w:val="left" w:pos="993"/>
        </w:tabs>
        <w:autoSpaceDE w:val="0"/>
        <w:autoSpaceDN w:val="0"/>
        <w:adjustRightInd w:val="0"/>
        <w:ind w:left="0" w:firstLine="454"/>
        <w:jc w:val="both"/>
      </w:pPr>
      <w:proofErr w:type="spellStart"/>
      <w:r w:rsidRPr="00ED4504">
        <w:t>Еникеев</w:t>
      </w:r>
      <w:proofErr w:type="spellEnd"/>
      <w:r w:rsidRPr="00ED4504">
        <w:t xml:space="preserve"> М.И. Психологический энциклопедический словарь. – М.: Проспект, 2019. – 560 с.</w:t>
      </w:r>
    </w:p>
    <w:p w:rsidR="00ED4504" w:rsidRPr="00ED4504" w:rsidRDefault="00ED4504" w:rsidP="00ED4504">
      <w:pPr>
        <w:numPr>
          <w:ilvl w:val="0"/>
          <w:numId w:val="2"/>
        </w:numPr>
        <w:tabs>
          <w:tab w:val="num" w:pos="0"/>
          <w:tab w:val="left" w:pos="360"/>
          <w:tab w:val="num" w:pos="720"/>
          <w:tab w:val="left" w:pos="993"/>
        </w:tabs>
        <w:autoSpaceDE w:val="0"/>
        <w:autoSpaceDN w:val="0"/>
        <w:adjustRightInd w:val="0"/>
        <w:ind w:left="0" w:firstLine="454"/>
        <w:jc w:val="both"/>
      </w:pPr>
      <w:r w:rsidRPr="00ED4504">
        <w:rPr>
          <w:shd w:val="clear" w:color="auto" w:fill="FFFFFF"/>
        </w:rPr>
        <w:t xml:space="preserve">Чекалина </w:t>
      </w:r>
      <w:proofErr w:type="gramStart"/>
      <w:r w:rsidRPr="00ED4504">
        <w:rPr>
          <w:shd w:val="clear" w:color="auto" w:fill="FFFFFF"/>
        </w:rPr>
        <w:t>А.</w:t>
      </w:r>
      <w:proofErr w:type="gramEnd"/>
      <w:r w:rsidRPr="00ED4504">
        <w:rPr>
          <w:shd w:val="clear" w:color="auto" w:fill="FFFFFF"/>
        </w:rPr>
        <w:t xml:space="preserve"> Что такое гендер? // Детский сад от</w:t>
      </w:r>
      <w:proofErr w:type="gramStart"/>
      <w:r w:rsidRPr="00ED4504">
        <w:rPr>
          <w:shd w:val="clear" w:color="auto" w:fill="FFFFFF"/>
        </w:rPr>
        <w:t xml:space="preserve"> А</w:t>
      </w:r>
      <w:proofErr w:type="gramEnd"/>
      <w:r w:rsidRPr="00ED4504">
        <w:rPr>
          <w:shd w:val="clear" w:color="auto" w:fill="FFFFFF"/>
        </w:rPr>
        <w:t xml:space="preserve"> до Я. – 2016. – № 1. – С. 31- 51.</w:t>
      </w:r>
    </w:p>
    <w:p w:rsidR="00ED4504" w:rsidRPr="00ED4504" w:rsidRDefault="00ED4504" w:rsidP="00ED4504">
      <w:pPr>
        <w:numPr>
          <w:ilvl w:val="0"/>
          <w:numId w:val="2"/>
        </w:numPr>
        <w:tabs>
          <w:tab w:val="num" w:pos="0"/>
          <w:tab w:val="left" w:pos="360"/>
          <w:tab w:val="num" w:pos="720"/>
          <w:tab w:val="left" w:pos="993"/>
        </w:tabs>
        <w:autoSpaceDE w:val="0"/>
        <w:autoSpaceDN w:val="0"/>
        <w:adjustRightInd w:val="0"/>
        <w:ind w:left="0" w:firstLine="454"/>
        <w:jc w:val="both"/>
      </w:pPr>
      <w:r w:rsidRPr="00ED4504">
        <w:t>Мухина В.С. Возрастная психология: феноменология развития, детство, отрочество: Учебник для студентов вузов. – 6 изд., Стереотип. М.: Издательский центр Академия, 2017. – 489 с.</w:t>
      </w:r>
    </w:p>
    <w:p w:rsidR="00ED4504" w:rsidRPr="00ED4504" w:rsidRDefault="00ED4504" w:rsidP="00ED4504">
      <w:pPr>
        <w:numPr>
          <w:ilvl w:val="0"/>
          <w:numId w:val="2"/>
        </w:numPr>
        <w:tabs>
          <w:tab w:val="clear" w:pos="360"/>
          <w:tab w:val="left" w:pos="0"/>
          <w:tab w:val="num" w:pos="720"/>
          <w:tab w:val="left" w:pos="993"/>
        </w:tabs>
        <w:autoSpaceDE w:val="0"/>
        <w:autoSpaceDN w:val="0"/>
        <w:adjustRightInd w:val="0"/>
        <w:ind w:left="0" w:firstLine="454"/>
        <w:jc w:val="both"/>
      </w:pPr>
      <w:proofErr w:type="spellStart"/>
      <w:r w:rsidRPr="00ED4504">
        <w:t>Пасынкова</w:t>
      </w:r>
      <w:proofErr w:type="spellEnd"/>
      <w:r w:rsidRPr="00ED4504">
        <w:t xml:space="preserve"> Н.Б. Связь уровня тревожности подростков с эффективностью их интеллектуальной деятельности // Психологический журнал, т. 17, 1996 - № 1. - С.9-174.</w:t>
      </w:r>
    </w:p>
    <w:p w:rsidR="00ED4504" w:rsidRPr="00ED4504" w:rsidRDefault="00ED4504" w:rsidP="00ED4504">
      <w:pPr>
        <w:numPr>
          <w:ilvl w:val="0"/>
          <w:numId w:val="2"/>
        </w:numPr>
        <w:tabs>
          <w:tab w:val="clear" w:pos="360"/>
          <w:tab w:val="num" w:pos="0"/>
          <w:tab w:val="num" w:pos="480"/>
          <w:tab w:val="left" w:pos="993"/>
          <w:tab w:val="num" w:pos="1134"/>
          <w:tab w:val="num" w:pos="1260"/>
          <w:tab w:val="num" w:pos="1560"/>
        </w:tabs>
        <w:suppressAutoHyphens/>
        <w:ind w:left="0" w:firstLine="454"/>
        <w:contextualSpacing/>
        <w:jc w:val="both"/>
      </w:pPr>
      <w:r w:rsidRPr="00ED4504">
        <w:t xml:space="preserve">Ежова Н.Н. Рабочая книга практического психолога – Ростов </w:t>
      </w:r>
      <w:proofErr w:type="gramStart"/>
      <w:r w:rsidRPr="00ED4504">
        <w:t>на</w:t>
      </w:r>
      <w:proofErr w:type="gramEnd"/>
      <w:r w:rsidRPr="00ED4504">
        <w:t xml:space="preserve"> </w:t>
      </w:r>
      <w:proofErr w:type="gramStart"/>
      <w:r w:rsidRPr="00ED4504">
        <w:t>дону</w:t>
      </w:r>
      <w:proofErr w:type="gramEnd"/>
      <w:r w:rsidRPr="00ED4504">
        <w:t>.: Феникс., 2018. – 265 с.</w:t>
      </w:r>
    </w:p>
    <w:p w:rsidR="00ED4504" w:rsidRPr="00ED4504" w:rsidRDefault="00ED4504" w:rsidP="00ED4504">
      <w:pPr>
        <w:numPr>
          <w:ilvl w:val="0"/>
          <w:numId w:val="2"/>
        </w:numPr>
        <w:tabs>
          <w:tab w:val="clear" w:pos="360"/>
          <w:tab w:val="num" w:pos="0"/>
          <w:tab w:val="num" w:pos="480"/>
          <w:tab w:val="left" w:pos="993"/>
          <w:tab w:val="num" w:pos="1134"/>
          <w:tab w:val="num" w:pos="1260"/>
          <w:tab w:val="num" w:pos="1560"/>
        </w:tabs>
        <w:suppressAutoHyphens/>
        <w:ind w:left="0" w:firstLine="454"/>
        <w:contextualSpacing/>
        <w:jc w:val="both"/>
      </w:pPr>
      <w:r w:rsidRPr="00ED4504">
        <w:rPr>
          <w:iCs/>
        </w:rPr>
        <w:t>Матвеева O.A.</w:t>
      </w:r>
      <w:r w:rsidRPr="00ED4504">
        <w:t xml:space="preserve"> Развивающая и коррекционная работа с детьми 6–12 лет. – М.: Педагогическое общество России, 2018. – С. 98.</w:t>
      </w:r>
    </w:p>
    <w:p w:rsidR="00ED4504" w:rsidRPr="00ED4504" w:rsidRDefault="00ED4504" w:rsidP="00ED4504">
      <w:pPr>
        <w:numPr>
          <w:ilvl w:val="0"/>
          <w:numId w:val="2"/>
        </w:numPr>
        <w:tabs>
          <w:tab w:val="num" w:pos="0"/>
          <w:tab w:val="left" w:pos="360"/>
          <w:tab w:val="num" w:pos="720"/>
          <w:tab w:val="left" w:pos="993"/>
        </w:tabs>
        <w:autoSpaceDE w:val="0"/>
        <w:autoSpaceDN w:val="0"/>
        <w:adjustRightInd w:val="0"/>
        <w:ind w:left="0" w:firstLine="454"/>
        <w:jc w:val="both"/>
      </w:pPr>
      <w:r w:rsidRPr="00ED4504">
        <w:t>Якобсон П.М. Изучение чувств у детей и подростков. - М.,  2016. –С.260.</w:t>
      </w:r>
    </w:p>
    <w:p w:rsidR="00ED4504" w:rsidRPr="00EE0BF7" w:rsidRDefault="00ED4504" w:rsidP="00ED4504">
      <w:pPr>
        <w:ind w:firstLine="454"/>
        <w:rPr>
          <w:sz w:val="26"/>
          <w:szCs w:val="26"/>
        </w:rPr>
      </w:pPr>
    </w:p>
    <w:p w:rsidR="008D4CFA" w:rsidRDefault="008D4CFA"/>
    <w:sectPr w:rsidR="008D4CFA" w:rsidSect="00ED450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858D8"/>
    <w:multiLevelType w:val="hybridMultilevel"/>
    <w:tmpl w:val="4092883A"/>
    <w:lvl w:ilvl="0" w:tplc="8D3A796A">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3D260D40"/>
    <w:multiLevelType w:val="hybridMultilevel"/>
    <w:tmpl w:val="77D80A10"/>
    <w:lvl w:ilvl="0" w:tplc="47620F8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04"/>
    <w:rsid w:val="00097401"/>
    <w:rsid w:val="001918F6"/>
    <w:rsid w:val="003855C8"/>
    <w:rsid w:val="004102E3"/>
    <w:rsid w:val="008D4CFA"/>
    <w:rsid w:val="008F43BF"/>
    <w:rsid w:val="009D6BBA"/>
    <w:rsid w:val="00BD151D"/>
    <w:rsid w:val="00ED4504"/>
    <w:rsid w:val="00FE5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5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w:basedOn w:val="a"/>
    <w:link w:val="2"/>
    <w:rsid w:val="00ED4504"/>
    <w:pPr>
      <w:spacing w:before="100" w:beforeAutospacing="1" w:after="100" w:afterAutospacing="1"/>
    </w:pPr>
  </w:style>
  <w:style w:type="character" w:customStyle="1" w:styleId="2">
    <w:name w:val="Обычный (веб) Знак2"/>
    <w:aliases w:val="Обычный (веб) Знак1 Знак,Обычный (веб) Знак Знак Знак,Обычный (веб) Знак Знак1"/>
    <w:basedOn w:val="a0"/>
    <w:link w:val="a3"/>
    <w:locked/>
    <w:rsid w:val="00ED4504"/>
    <w:rPr>
      <w:rFonts w:ascii="Times New Roman" w:eastAsia="Times New Roman" w:hAnsi="Times New Roman" w:cs="Times New Roman"/>
      <w:sz w:val="24"/>
      <w:szCs w:val="24"/>
      <w:lang w:eastAsia="ru-RU"/>
    </w:rPr>
  </w:style>
  <w:style w:type="character" w:customStyle="1" w:styleId="FontStyle14">
    <w:name w:val="Font Style14"/>
    <w:rsid w:val="00ED4504"/>
    <w:rPr>
      <w:rFonts w:ascii="Times New Roman" w:hAnsi="Times New Roman"/>
      <w:sz w:val="18"/>
    </w:rPr>
  </w:style>
  <w:style w:type="paragraph" w:styleId="a4">
    <w:name w:val="Body Text"/>
    <w:basedOn w:val="a"/>
    <w:link w:val="a5"/>
    <w:uiPriority w:val="99"/>
    <w:unhideWhenUsed/>
    <w:rsid w:val="00ED4504"/>
    <w:pPr>
      <w:spacing w:after="120"/>
    </w:pPr>
    <w:rPr>
      <w:color w:val="000000"/>
      <w:spacing w:val="-17"/>
      <w:w w:val="87"/>
      <w:sz w:val="20"/>
      <w:szCs w:val="20"/>
    </w:rPr>
  </w:style>
  <w:style w:type="character" w:customStyle="1" w:styleId="a5">
    <w:name w:val="Основной текст Знак"/>
    <w:basedOn w:val="a0"/>
    <w:link w:val="a4"/>
    <w:uiPriority w:val="99"/>
    <w:rsid w:val="00ED4504"/>
    <w:rPr>
      <w:rFonts w:ascii="Times New Roman" w:eastAsia="Times New Roman" w:hAnsi="Times New Roman" w:cs="Times New Roman"/>
      <w:color w:val="000000"/>
      <w:spacing w:val="-17"/>
      <w:w w:val="87"/>
      <w:sz w:val="20"/>
      <w:szCs w:val="20"/>
      <w:lang w:eastAsia="ru-RU"/>
    </w:rPr>
  </w:style>
  <w:style w:type="character" w:customStyle="1" w:styleId="apple-converted-space">
    <w:name w:val="apple-converted-space"/>
    <w:basedOn w:val="a0"/>
    <w:rsid w:val="00ED4504"/>
  </w:style>
  <w:style w:type="character" w:styleId="a6">
    <w:name w:val="Strong"/>
    <w:basedOn w:val="a0"/>
    <w:qFormat/>
    <w:rsid w:val="00ED4504"/>
    <w:rPr>
      <w:b/>
      <w:bCs/>
    </w:rPr>
  </w:style>
  <w:style w:type="character" w:styleId="a7">
    <w:name w:val="Hyperlink"/>
    <w:basedOn w:val="a0"/>
    <w:rsid w:val="00ED45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5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w:basedOn w:val="a"/>
    <w:link w:val="2"/>
    <w:rsid w:val="00ED4504"/>
    <w:pPr>
      <w:spacing w:before="100" w:beforeAutospacing="1" w:after="100" w:afterAutospacing="1"/>
    </w:pPr>
  </w:style>
  <w:style w:type="character" w:customStyle="1" w:styleId="2">
    <w:name w:val="Обычный (веб) Знак2"/>
    <w:aliases w:val="Обычный (веб) Знак1 Знак,Обычный (веб) Знак Знак Знак,Обычный (веб) Знак Знак1"/>
    <w:basedOn w:val="a0"/>
    <w:link w:val="a3"/>
    <w:locked/>
    <w:rsid w:val="00ED4504"/>
    <w:rPr>
      <w:rFonts w:ascii="Times New Roman" w:eastAsia="Times New Roman" w:hAnsi="Times New Roman" w:cs="Times New Roman"/>
      <w:sz w:val="24"/>
      <w:szCs w:val="24"/>
      <w:lang w:eastAsia="ru-RU"/>
    </w:rPr>
  </w:style>
  <w:style w:type="character" w:customStyle="1" w:styleId="FontStyle14">
    <w:name w:val="Font Style14"/>
    <w:rsid w:val="00ED4504"/>
    <w:rPr>
      <w:rFonts w:ascii="Times New Roman" w:hAnsi="Times New Roman"/>
      <w:sz w:val="18"/>
    </w:rPr>
  </w:style>
  <w:style w:type="paragraph" w:styleId="a4">
    <w:name w:val="Body Text"/>
    <w:basedOn w:val="a"/>
    <w:link w:val="a5"/>
    <w:uiPriority w:val="99"/>
    <w:unhideWhenUsed/>
    <w:rsid w:val="00ED4504"/>
    <w:pPr>
      <w:spacing w:after="120"/>
    </w:pPr>
    <w:rPr>
      <w:color w:val="000000"/>
      <w:spacing w:val="-17"/>
      <w:w w:val="87"/>
      <w:sz w:val="20"/>
      <w:szCs w:val="20"/>
    </w:rPr>
  </w:style>
  <w:style w:type="character" w:customStyle="1" w:styleId="a5">
    <w:name w:val="Основной текст Знак"/>
    <w:basedOn w:val="a0"/>
    <w:link w:val="a4"/>
    <w:uiPriority w:val="99"/>
    <w:rsid w:val="00ED4504"/>
    <w:rPr>
      <w:rFonts w:ascii="Times New Roman" w:eastAsia="Times New Roman" w:hAnsi="Times New Roman" w:cs="Times New Roman"/>
      <w:color w:val="000000"/>
      <w:spacing w:val="-17"/>
      <w:w w:val="87"/>
      <w:sz w:val="20"/>
      <w:szCs w:val="20"/>
      <w:lang w:eastAsia="ru-RU"/>
    </w:rPr>
  </w:style>
  <w:style w:type="character" w:customStyle="1" w:styleId="apple-converted-space">
    <w:name w:val="apple-converted-space"/>
    <w:basedOn w:val="a0"/>
    <w:rsid w:val="00ED4504"/>
  </w:style>
  <w:style w:type="character" w:styleId="a6">
    <w:name w:val="Strong"/>
    <w:basedOn w:val="a0"/>
    <w:qFormat/>
    <w:rsid w:val="00ED4504"/>
    <w:rPr>
      <w:b/>
      <w:bCs/>
    </w:rPr>
  </w:style>
  <w:style w:type="character" w:styleId="a7">
    <w:name w:val="Hyperlink"/>
    <w:basedOn w:val="a0"/>
    <w:rsid w:val="00ED4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wikipedia.org/wiki/%D0%93%D0%B5%D0%BD%D0%B5%D1%80%D0%B0%D0%BB%D1%8C%D0%BD%D0%B0%D1%8F_%D0%90%D1%81%D1%81%D0%B0%D0%BC%D0%B1%D0%BB%D0%B5%D1%8F_%D0%9E%D0%9E%D0%9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8_%D1%81%D0%B5%D0%BD%D1%82%D1%8F%D0%B1%D1%80%D1%8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2382</Words>
  <Characters>13580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dcterms:created xsi:type="dcterms:W3CDTF">2021-04-07T08:57:00Z</dcterms:created>
  <dcterms:modified xsi:type="dcterms:W3CDTF">2021-04-19T20:37:00Z</dcterms:modified>
</cp:coreProperties>
</file>